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ahoma" w:cs="Tahoma" w:hAnsi="Tahoma"/>
          <w:color w:val="333333"/>
          <w:sz w:val="21"/>
          <w:szCs w:val="21"/>
        </w:rPr>
      </w:pPr>
      <w:r>
        <w:rPr>
          <w:rFonts w:ascii="微软雅黑" w:eastAsia="微软雅黑" w:hAnsi="微软雅黑"/>
          <w:b/>
          <w:sz w:val="52"/>
          <w:szCs w:val="52"/>
        </w:rPr>
        <w:t>Linux_cloud_</w:t>
      </w:r>
      <w:r>
        <w:rPr>
          <w:rFonts w:ascii="微软雅黑" w:eastAsia="微软雅黑" w:hAnsi="微软雅黑" w:hint="eastAsia"/>
          <w:b/>
          <w:sz w:val="52"/>
          <w:szCs w:val="52"/>
          <w:lang w:val="en-US" w:eastAsia="zh-CN"/>
        </w:rPr>
        <w:t>linuxbase</w:t>
      </w:r>
      <w:r>
        <w:rPr>
          <w:rFonts w:ascii="微软雅黑" w:eastAsia="微软雅黑" w:hAnsi="微软雅黑"/>
          <w:b/>
          <w:sz w:val="52"/>
          <w:szCs w:val="52"/>
        </w:rPr>
        <w:t>0</w:t>
      </w:r>
      <w:r>
        <w:rPr>
          <w:rFonts w:ascii="微软雅黑" w:eastAsia="微软雅黑" w:hAnsi="微软雅黑" w:hint="eastAsia"/>
          <w:b/>
          <w:sz w:val="52"/>
          <w:szCs w:val="52"/>
          <w:lang w:val="en-US" w:eastAsia="zh-CN"/>
        </w:rPr>
        <w:t>3</w:t>
      </w:r>
      <w:r>
        <w:rPr>
          <w:rFonts w:ascii="微软雅黑" w:eastAsia="微软雅黑" w:hAnsi="微软雅黑" w:hint="eastAsia"/>
          <w:b/>
          <w:sz w:val="52"/>
          <w:szCs w:val="52"/>
        </w:rPr>
        <w:t>笔记</w:t>
      </w:r>
    </w:p>
    <w:p>
      <w:pPr>
        <w:pStyle w:val="style94"/>
        <w:shd w:val="clear" w:color="auto" w:fill="fafafc"/>
        <w:spacing w:lineRule="atLeast" w:line="336"/>
        <w:jc w:val="center"/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</w:pPr>
      <w:r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  <w:t>= linux系统破密 =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b32bd5"/>
          <w:sz w:val="21"/>
          <w:szCs w:val="21"/>
          <w:u w:val="none"/>
        </w:rPr>
        <w:t>CentOS</w:t>
      </w:r>
      <w:r>
        <w:rPr>
          <w:rStyle w:val="style4097"/>
          <w:rFonts w:ascii="Tahoma" w:cs="Tahoma" w:hAnsi="Tahoma"/>
          <w:color w:val="333333"/>
          <w:sz w:val="21"/>
          <w:szCs w:val="21"/>
        </w:rPr>
        <w:t> </w:t>
      </w:r>
      <w:r>
        <w:rPr>
          <w:rFonts w:ascii="Tahoma" w:cs="Tahoma" w:hAnsi="Tahoma"/>
          <w:color w:val="333333"/>
          <w:sz w:val="21"/>
          <w:szCs w:val="21"/>
        </w:rPr>
        <w:t>7&amp;RHEL 7与之前的5,6不同的是,当忘记root密码,并采用GRUB2为启动器时，将无法通过单用户模式重置root密码。下面将介绍如何重置CentOS7的root密码。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1. 启动系统，并在GRUB2启动屏显时，按下e键进入编辑模式。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Symbol" w:cs="Tahoma" w:hAnsi="Symbol"/>
          <w:color w:val="333333"/>
          <w:sz w:val="21"/>
          <w:szCs w:val="21"/>
        </w:rPr>
      </w:pPr>
      <w:r>
        <w:rPr/>
        <w:drawing>
          <wp:inline distT="0" distR="0" distL="0" distB="0">
            <wp:extent cx="5041265" cy="2777490"/>
            <wp:effectExtent l="0" t="0" r="6985" b="381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1265" cy="277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2. 在linux16/linux/linuxefi所在参数行尾添加以下内容：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rd.break console=tty0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/>
        <w:drawing>
          <wp:inline distT="0" distR="0" distL="0" distB="0">
            <wp:extent cx="5075555" cy="2808605"/>
            <wp:effectExtent l="0" t="0" r="10795" b="10795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5555" cy="2808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 w:hint="eastAsia"/>
          <w:color w:val="333333"/>
          <w:sz w:val="21"/>
          <w:szCs w:val="21"/>
        </w:rPr>
      </w:pP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3. 按Ctrl+x启动到shell。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/>
        <w:drawing>
          <wp:inline distT="0" distR="0" distL="0" distB="0">
            <wp:extent cx="5274310" cy="2216785"/>
            <wp:effectExtent l="0" t="0" r="2540" b="0"/>
            <wp:docPr id="1028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216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4. 挂载文件系统为可写模式</w:t>
      </w:r>
      <w:r>
        <w:rPr>
          <w:rFonts w:ascii="Tahoma" w:cs="Tahoma" w:hAnsi="Tahoma" w:hint="eastAsia"/>
          <w:color w:val="333333"/>
          <w:sz w:val="21"/>
          <w:szCs w:val="21"/>
        </w:rPr>
        <w:t>，</w:t>
      </w:r>
      <w:r>
        <w:rPr>
          <w:rFonts w:ascii="Tahoma" w:cs="Tahoma" w:hAnsi="Tahoma"/>
          <w:color w:val="333333"/>
          <w:sz w:val="21"/>
          <w:szCs w:val="21"/>
        </w:rPr>
        <w:t>使用</w:t>
      </w:r>
      <w:r>
        <w:rPr>
          <w:rFonts w:ascii="Tahoma" w:cs="Tahoma" w:hAnsi="Tahoma" w:hint="eastAsia"/>
          <w:color w:val="333333"/>
          <w:sz w:val="21"/>
          <w:szCs w:val="21"/>
        </w:rPr>
        <w:t>chroot切换</w:t>
      </w:r>
      <w:r>
        <w:rPr>
          <w:rFonts w:ascii="Tahoma" w:cs="Tahoma" w:hAnsi="Tahoma"/>
          <w:color w:val="333333"/>
          <w:sz w:val="21"/>
          <w:szCs w:val="21"/>
        </w:rPr>
        <w:t>过去系统里面</w:t>
      </w:r>
      <w:r>
        <w:rPr>
          <w:rFonts w:ascii="Tahoma" w:cs="Tahoma" w:hAnsi="Tahoma" w:hint="eastAsia"/>
          <w:color w:val="333333"/>
          <w:sz w:val="21"/>
          <w:szCs w:val="21"/>
        </w:rPr>
        <w:t>并且</w:t>
      </w:r>
      <w:r>
        <w:rPr>
          <w:rFonts w:ascii="Tahoma" w:cs="Tahoma" w:hAnsi="Tahoma"/>
          <w:color w:val="333333"/>
          <w:sz w:val="21"/>
          <w:szCs w:val="21"/>
        </w:rPr>
        <w:t>修改密码：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/>
        <w:drawing>
          <wp:inline distT="0" distR="0" distL="0" distB="0">
            <wp:extent cx="5274310" cy="2052319"/>
            <wp:effectExtent l="0" t="0" r="2540" b="5080"/>
            <wp:docPr id="1029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052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>5. 如何之前系统启用了selinux，必须运行以下命令，否则将无法正常启动系统：</w:t>
      </w:r>
    </w:p>
    <w:p>
      <w:pPr>
        <w:pStyle w:val="style94"/>
        <w:shd w:val="clear" w:color="auto" w:fill="fafafc"/>
        <w:spacing w:lineRule="atLeast" w:line="336"/>
        <w:jc w:val="both"/>
        <w:rPr>
          <w:rFonts w:ascii="Tahoma" w:cs="Tahoma" w:hAnsi="Tahoma" w:hint="eastAsia"/>
          <w:color w:val="333333"/>
          <w:sz w:val="21"/>
          <w:szCs w:val="21"/>
        </w:rPr>
      </w:pPr>
      <w:r>
        <w:rPr>
          <w:rFonts w:ascii="Tahoma" w:cs="Tahoma" w:hAnsi="Tahoma"/>
          <w:color w:val="333333"/>
          <w:sz w:val="21"/>
          <w:szCs w:val="21"/>
        </w:rPr>
        <w:t xml:space="preserve">touch /.autorelabel  </w:t>
      </w:r>
      <w:r>
        <w:rPr>
          <w:rFonts w:ascii="Tahoma" w:cs="Tahoma" w:hAnsi="Tahoma" w:hint="eastAsia"/>
          <w:color w:val="333333"/>
          <w:sz w:val="21"/>
          <w:szCs w:val="21"/>
        </w:rPr>
        <w:t>，</w:t>
      </w:r>
      <w:r>
        <w:rPr>
          <w:rFonts w:ascii="Tahoma" w:cs="Tahoma" w:hAnsi="Tahoma"/>
          <w:color w:val="333333"/>
          <w:sz w:val="21"/>
          <w:szCs w:val="21"/>
        </w:rPr>
        <w:t>然后重启系统即可。</w:t>
      </w:r>
    </w:p>
    <w:p>
      <w:pPr>
        <w:pStyle w:val="style94"/>
        <w:shd w:val="clear" w:color="auto" w:fill="fafafc"/>
        <w:spacing w:lineRule="atLeast" w:line="336"/>
        <w:jc w:val="both"/>
        <w:rPr/>
      </w:pPr>
      <w:r>
        <w:rPr/>
        <w:drawing>
          <wp:inline distT="0" distR="0" distL="0" distB="0">
            <wp:extent cx="3219450" cy="942975"/>
            <wp:effectExtent l="0" t="0" r="0" b="9525"/>
            <wp:docPr id="1030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9450" cy="94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afafc"/>
        <w:spacing w:lineRule="atLeast" w:line="336"/>
        <w:jc w:val="center"/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</w:pPr>
      <w:r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  <w:br w:type="page"/>
      </w:r>
    </w:p>
    <w:p>
      <w:pPr>
        <w:pStyle w:val="style0"/>
        <w:jc w:val="center"/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</w:pPr>
      <w:r>
        <w:rPr>
          <w:rFonts w:ascii="黑体" w:cs="黑体" w:eastAsia="黑体" w:hAnsi="黑体" w:hint="eastAsia"/>
          <w:b/>
          <w:bCs/>
          <w:color w:val="333333"/>
          <w:sz w:val="44"/>
          <w:szCs w:val="44"/>
          <w:lang w:val="en-US" w:eastAsia="zh-CN"/>
        </w:rPr>
        <w:t>= 权限的分配 =</w:t>
      </w:r>
    </w:p>
    <w:p>
      <w:pPr>
        <w:pStyle w:val="style0"/>
        <w:rPr>
          <w:rFonts w:hint="eastAsia"/>
          <w:b/>
          <w:bCs/>
          <w:color w:val="0070c0"/>
          <w:sz w:val="36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0"/>
          <w:lang w:val="en-US" w:eastAsia="zh-CN"/>
        </w:rPr>
        <w:t>基本的权限类别</w:t>
      </w:r>
    </w:p>
    <w:p>
      <w:pPr>
        <w:pStyle w:val="style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访问方式（权限）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-读取(r)：</w:t>
      </w:r>
      <w:r>
        <w:rPr>
          <w:rFonts w:hint="eastAsia"/>
          <w:color w:val="ff0000"/>
          <w:sz w:val="28"/>
          <w:szCs w:val="32"/>
          <w:lang w:val="en-US" w:eastAsia="zh-CN"/>
        </w:rPr>
        <w:t>r</w:t>
      </w:r>
      <w:r>
        <w:rPr>
          <w:rFonts w:hint="eastAsia"/>
          <w:sz w:val="28"/>
          <w:szCs w:val="32"/>
          <w:lang w:val="en-US" w:eastAsia="zh-CN"/>
        </w:rPr>
        <w:t>ead  --能够执行ls命令浏览目录内容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-写入(w)：</w:t>
      </w:r>
      <w:r>
        <w:rPr>
          <w:rFonts w:hint="eastAsia"/>
          <w:color w:val="ff0000"/>
          <w:sz w:val="28"/>
          <w:szCs w:val="32"/>
          <w:lang w:val="en-US" w:eastAsia="zh-CN"/>
        </w:rPr>
        <w:t>w</w:t>
      </w:r>
      <w:r>
        <w:rPr>
          <w:rFonts w:hint="eastAsia"/>
          <w:sz w:val="28"/>
          <w:szCs w:val="32"/>
          <w:lang w:val="en-US" w:eastAsia="zh-CN"/>
        </w:rPr>
        <w:t>rite --能够执行rm/mv/cp/mkdir/touch... 等更改目录内容的操作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-可执行(x)：e</w:t>
      </w:r>
      <w:r>
        <w:rPr>
          <w:rFonts w:hint="eastAsia"/>
          <w:color w:val="ff0000"/>
          <w:sz w:val="28"/>
          <w:szCs w:val="32"/>
          <w:lang w:val="en-US" w:eastAsia="zh-CN"/>
        </w:rPr>
        <w:t>x</w:t>
      </w:r>
      <w:r>
        <w:rPr>
          <w:rFonts w:hint="eastAsia"/>
          <w:sz w:val="28"/>
          <w:szCs w:val="32"/>
          <w:lang w:val="en-US" w:eastAsia="zh-CN"/>
        </w:rPr>
        <w:t>ecute --能够cd切换到此目录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权限使用对象（归属）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-所有者：拥有此文件/目录的用户</w:t>
      </w:r>
      <w:r>
        <w:rPr>
          <w:rFonts w:hint="eastAsia"/>
          <w:color w:val="ff0000"/>
          <w:sz w:val="28"/>
          <w:szCs w:val="32"/>
          <w:lang w:val="en-US" w:eastAsia="zh-CN"/>
        </w:rPr>
        <w:t>u</w:t>
      </w:r>
      <w:r>
        <w:rPr>
          <w:rFonts w:hint="eastAsia"/>
          <w:sz w:val="28"/>
          <w:szCs w:val="32"/>
          <w:lang w:val="en-US" w:eastAsia="zh-CN"/>
        </w:rPr>
        <w:t>ser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-所属组：拥有此文件/目录的组-</w:t>
      </w:r>
      <w:r>
        <w:rPr>
          <w:rFonts w:hint="eastAsia"/>
          <w:color w:val="ff0000"/>
          <w:sz w:val="28"/>
          <w:szCs w:val="32"/>
          <w:lang w:val="en-US" w:eastAsia="zh-CN"/>
        </w:rPr>
        <w:t>g</w:t>
      </w:r>
      <w:r>
        <w:rPr>
          <w:rFonts w:hint="eastAsia"/>
          <w:sz w:val="28"/>
          <w:szCs w:val="32"/>
          <w:lang w:val="en-US" w:eastAsia="zh-CN"/>
        </w:rPr>
        <w:t>roup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-其他用户：除所有者、所属组以外的用户-</w:t>
      </w:r>
      <w:r>
        <w:rPr>
          <w:rFonts w:hint="eastAsia"/>
          <w:color w:val="ff0000"/>
          <w:sz w:val="28"/>
          <w:szCs w:val="32"/>
          <w:lang w:val="en-US" w:eastAsia="zh-CN"/>
        </w:rPr>
        <w:t>o</w:t>
      </w:r>
      <w:r>
        <w:rPr>
          <w:rFonts w:hint="eastAsia"/>
          <w:sz w:val="28"/>
          <w:szCs w:val="32"/>
          <w:lang w:val="en-US" w:eastAsia="zh-CN"/>
        </w:rPr>
        <w:t>ther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例子：</w:t>
      </w:r>
    </w:p>
    <w:p>
      <w:pPr>
        <w:pStyle w:val="style0"/>
        <w:rPr/>
      </w:pPr>
      <w:r>
        <w:rPr/>
        <w:drawing>
          <wp:inline distT="0" distR="0" distL="0" distB="0">
            <wp:extent cx="5271135" cy="462280"/>
            <wp:effectExtent l="0" t="0" r="5715" b="13970"/>
            <wp:docPr id="1031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462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T="0" distR="0" distL="0" distB="0">
            <wp:extent cx="4904740" cy="1524000"/>
            <wp:effectExtent l="0" t="0" r="10160" b="0"/>
            <wp:docPr id="1032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4740" cy="1524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设置基本权限(使用chmod命令)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格式：</w:t>
      </w:r>
    </w:p>
    <w:p>
      <w:pPr>
        <w:pStyle w:val="style0"/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chmod [-R] 归属关系+-=权限类别 文档</w:t>
      </w:r>
    </w:p>
    <w:p>
      <w:pPr>
        <w:pStyle w:val="style0"/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-R是递归的意思，设置递归以后，再在当前目录建立的目录会继承父目录的权限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例子: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#mkdir -m u+rwx,go-rwx /abc1    </w:t>
      </w:r>
    </w:p>
    <w:p>
      <w:pPr>
        <w:pStyle w:val="style0"/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#创建文件，属主有所有权限，属组和其他用户没有任何权限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#ls -ld /abc   #查看/abc目录的详细资料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#chmod  u-w,go+rw  /abc1   </w:t>
      </w:r>
    </w:p>
    <w:p>
      <w:pPr>
        <w:pStyle w:val="style0"/>
        <w:ind w:firstLine="1680" w:firstLineChars="6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#给目录修改权限，属主没有写入的权限，属组和其他用户添加读写权限</w:t>
      </w:r>
    </w:p>
    <w:p>
      <w:pPr>
        <w:pStyle w:val="style0"/>
        <w:rPr>
          <w:rFonts w:hint="eastAsia"/>
          <w:sz w:val="22"/>
          <w:szCs w:val="24"/>
          <w:lang w:val="en-US" w:eastAsia="zh-CN"/>
        </w:rPr>
      </w:pPr>
    </w:p>
    <w:p>
      <w:pPr>
        <w:pStyle w:val="style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设置文档归属（使用chown命令）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12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>- chown [R]  属主  文档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12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 xml:space="preserve">- chown [R]  </w:t>
      </w:r>
      <w:r>
        <w:rPr>
          <w:rFonts w:hint="eastAsia"/>
          <w:b w:val="false"/>
          <w:bCs w:val="false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false"/>
          <w:bCs w:val="false"/>
          <w:sz w:val="32"/>
          <w:szCs w:val="36"/>
          <w:lang w:val="en-US" w:eastAsia="zh-CN"/>
        </w:rPr>
        <w:t>属组  文档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12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>- chown [R]  属主</w:t>
      </w:r>
      <w:r>
        <w:rPr>
          <w:rFonts w:hint="eastAsia"/>
          <w:b w:val="false"/>
          <w:bCs w:val="false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false"/>
          <w:bCs w:val="false"/>
          <w:sz w:val="32"/>
          <w:szCs w:val="36"/>
          <w:lang w:val="en-US" w:eastAsia="zh-CN"/>
        </w:rPr>
        <w:t>属组  文档</w:t>
      </w:r>
    </w:p>
    <w:p>
      <w:pPr>
        <w:pStyle w:val="style0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>例子：</w:t>
      </w:r>
    </w:p>
    <w:p>
      <w:pPr>
        <w:pStyle w:val="style0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 xml:space="preserve">#chown  :student  /abc     </w:t>
      </w:r>
      <w:r>
        <w:rPr>
          <w:rFonts w:hint="eastAsia"/>
          <w:b w:val="false"/>
          <w:bCs w:val="false"/>
          <w:color w:val="ff0000"/>
          <w:sz w:val="32"/>
          <w:szCs w:val="36"/>
          <w:lang w:val="en-US" w:eastAsia="zh-CN"/>
        </w:rPr>
        <w:t>#更改/abc目录属组为student</w:t>
      </w:r>
    </w:p>
    <w:p>
      <w:pPr>
        <w:pStyle w:val="style0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>#ls -ld  /abc                #查看文档归属</w:t>
      </w:r>
    </w:p>
    <w:p>
      <w:pPr>
        <w:pStyle w:val="style0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 xml:space="preserve">#chown  student:root /abc   </w:t>
      </w:r>
    </w:p>
    <w:p>
      <w:pPr>
        <w:pStyle w:val="style0"/>
        <w:ind w:firstLine="640" w:firstLineChars="200"/>
        <w:rPr>
          <w:rFonts w:hint="eastAsia"/>
          <w:b w:val="false"/>
          <w:bCs w:val="false"/>
          <w:color w:val="ff0000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color w:val="ff0000"/>
          <w:sz w:val="32"/>
          <w:szCs w:val="36"/>
          <w:lang w:val="en-US" w:eastAsia="zh-CN"/>
        </w:rPr>
        <w:t>#更改/abc目录属主为student,属组为root</w:t>
      </w:r>
    </w:p>
    <w:p>
      <w:pPr>
        <w:pStyle w:val="style0"/>
        <w:rPr>
          <w:rFonts w:hint="eastAsia"/>
          <w:b w:val="false"/>
          <w:bCs w:val="false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sz w:val="32"/>
          <w:szCs w:val="36"/>
          <w:lang w:val="en-US" w:eastAsia="zh-CN"/>
        </w:rPr>
        <w:t>#ls -ld  /abc              #查看文档归属改变</w:t>
      </w:r>
    </w:p>
    <w:p>
      <w:pPr>
        <w:pStyle w:val="style0"/>
        <w:rPr>
          <w:rFonts w:hint="eastAsia"/>
          <w:b/>
          <w:bCs/>
          <w:lang w:val="en-US" w:eastAsia="zh-CN"/>
        </w:rPr>
      </w:pPr>
    </w:p>
    <w:p>
      <w:pPr>
        <w:pStyle w:val="style0"/>
        <w:rPr>
          <w:rFonts w:hint="eastAsia"/>
          <w:b/>
          <w:bCs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b/>
          <w:bCs/>
          <w:sz w:val="36"/>
          <w:szCs w:val="40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6"/>
          <w:szCs w:val="40"/>
          <w:lang w:val="en-US" w:eastAsia="zh-CN"/>
        </w:rPr>
        <w:t>= autofs配置及使用 =</w:t>
      </w:r>
    </w:p>
    <w:p>
      <w:pPr>
        <w:pStyle w:val="style0"/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</w:pPr>
      <w:r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  <w:t>Autofs非常方便，主要有两点：</w:t>
      </w:r>
      <w:r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  <w:br/>
      </w:r>
      <w:r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  <w:t>1、设置开机不一定要挂载的目录，当用的时候才实现自动挂载。</w:t>
      </w:r>
      <w:r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  <w:br/>
      </w:r>
      <w:r>
        <w:rPr>
          <w:rFonts w:hint="eastAsia"/>
          <w:b w:val="false"/>
          <w:bCs w:val="false"/>
          <w:color w:val="0070c0"/>
          <w:sz w:val="32"/>
          <w:szCs w:val="36"/>
          <w:lang w:val="en-US" w:eastAsia="zh-CN"/>
        </w:rPr>
        <w:t>2、用户不使用自动挂载的目录一段的时间，会自动卸载。（默认时间为5分钟）</w:t>
      </w:r>
    </w:p>
    <w:p>
      <w:pPr>
        <w:pStyle w:val="style0"/>
        <w:rPr>
          <w:rFonts w:hint="eastAsia"/>
          <w:b w:val="false"/>
          <w:bCs w:val="false"/>
          <w:color w:val="0070c0"/>
          <w:sz w:val="24"/>
          <w:szCs w:val="28"/>
          <w:lang w:val="en-US" w:eastAsia="zh-CN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/>
          <w:b w:val="false"/>
          <w:bCs/>
          <w:i w:val="false"/>
          <w:caps w:val="false"/>
          <w:color w:val="ff0000"/>
          <w:spacing w:val="0"/>
          <w:sz w:val="28"/>
          <w:szCs w:val="28"/>
        </w:rPr>
      </w:pPr>
      <w:r>
        <w:rPr>
          <w:rStyle w:val="style87"/>
          <w:rFonts w:ascii="Verdana" w:cs="Verdana" w:hAnsi="Verdana" w:hint="default"/>
          <w:b w:val="false"/>
          <w:bCs/>
          <w:i w:val="false"/>
          <w:caps w:val="false"/>
          <w:color w:val="ff0000"/>
          <w:spacing w:val="0"/>
          <w:sz w:val="28"/>
          <w:szCs w:val="28"/>
          <w:bdr w:val="none" w:sz="0" w:space="0" w:color="auto"/>
          <w:shd w:val="clear" w:color="auto" w:fill="ffffff"/>
        </w:rPr>
        <w:t>安装autofs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       yum install -y autofs</w:t>
      </w:r>
      <w:bookmarkStart w:id="0" w:name="_GoBack"/>
      <w:bookmarkEnd w:id="0"/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       rpm  -ql  autofs | less   #查看配置文件位置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 w:hint="default"/>
          <w:b w:val="false"/>
          <w:i w:val="false"/>
          <w:caps w:val="false"/>
          <w:color w:val="ff0000"/>
          <w:spacing w:val="0"/>
          <w:sz w:val="28"/>
          <w:szCs w:val="28"/>
        </w:rPr>
      </w:pPr>
      <w:r>
        <w:rPr>
          <w:rFonts w:ascii="Verdana" w:cs="Verdana" w:hAnsi="Verdana" w:hint="default"/>
          <w:b w:val="false"/>
          <w:i w:val="false"/>
          <w:caps w:val="false"/>
          <w:color w:val="ff0000"/>
          <w:spacing w:val="0"/>
          <w:sz w:val="28"/>
          <w:szCs w:val="28"/>
          <w:bdr w:val="none" w:sz="0" w:space="0" w:color="auto"/>
          <w:shd w:val="clear" w:color="auto" w:fill="ffffff"/>
        </w:rPr>
        <w:t> 配置文件：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    /etc/auto.master   </w:t>
      </w:r>
      <w:r>
        <w:rPr>
          <w:rFonts w:ascii="Verdana" w:cs="Verdana" w:hAnsi="Verdana" w:hint="eastAsia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  <w:lang w:val="en-US" w:eastAsia="zh-CN"/>
        </w:rPr>
        <w:t xml:space="preserve">       </w:t>
      </w: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#主配置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150" w:beforeAutospacing="false" w:after="150" w:afterAutospacing="false"/>
        <w:ind w:left="0" w:right="0" w:firstLine="0"/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    /etc/auto.misc     </w:t>
      </w:r>
      <w:r>
        <w:rPr>
          <w:rFonts w:ascii="Verdana" w:cs="Verdana" w:hAnsi="Verdana" w:hint="eastAsia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  <w:lang w:val="en-US" w:eastAsia="zh-CN"/>
        </w:rPr>
        <w:t xml:space="preserve">      </w:t>
      </w:r>
      <w:r>
        <w:rPr>
          <w:rFonts w:ascii="Verdana" w:cs="Verdana" w:hAnsi="Verdana" w:hint="default"/>
          <w:b w:val="false"/>
          <w:i w:val="false"/>
          <w:caps w:val="false"/>
          <w:color w:val="333333"/>
          <w:spacing w:val="0"/>
          <w:sz w:val="28"/>
          <w:szCs w:val="28"/>
          <w:bdr w:val="none" w:sz="0" w:space="0" w:color="auto"/>
          <w:shd w:val="clear" w:color="auto" w:fill="ffffff"/>
        </w:rPr>
        <w:t>  #挂载点配置样板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br/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常用方法：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b/>
          <w:bCs/>
          <w:sz w:val="28"/>
          <w:szCs w:val="32"/>
          <w:lang w:val="en-US" w:eastAsia="zh-CN"/>
        </w:rPr>
        <w:t>一、在指定的目录，使用关键字激活自动挂载。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效果：在指定的目录，只要使用cd “关键字”或者ls "关键字"，即可自动挂载远程目录到本地指定目录。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/autofs1                   /etc/auto.fs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/autofs              #指定本地端目录 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/etc/auto.fs1         #指定子配置文件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2、创建编辑子配置文件/etc/auto.fs1,加入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auto1                       192.168.1.111:/billy-file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#auto                    #关键字（可随意起）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#192.168.1.111:/billy-file    #服务器端提供的目录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3、service autofs reload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4、cd /autofs/auto           #即实现自动挂载。            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b/>
          <w:bCs/>
          <w:sz w:val="28"/>
          <w:szCs w:val="32"/>
          <w:lang w:val="en-US" w:eastAsia="zh-CN"/>
        </w:rPr>
        <w:br/>
      </w:r>
      <w:r>
        <w:rPr>
          <w:rFonts w:hint="eastAsia"/>
          <w:b/>
          <w:bCs/>
          <w:sz w:val="28"/>
          <w:szCs w:val="32"/>
          <w:lang w:val="en-US" w:eastAsia="zh-CN"/>
        </w:rPr>
        <w:t>二、指定目录实现自动挂载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效果：上面的例子中，必须要知道关键字，才能激活自动挂载，那么对不知道的人来说，就不好自动挂载了。下面这例子正好解决上例的不足，可以设定好一个指定目录，当cd 或 ls 此目录时才自动挂载。</w:t>
      </w:r>
    </w:p>
    <w:p>
      <w:pPr>
        <w:pStyle w:val="style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/-                   /etc/auto.fs2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/-                               #使用绝对路径 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/etc/auto.fs2               #指定子配置文件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2、创建编辑子配置文件/etc/auto.fs2,加入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/auto2                       192.168.1.111:/billy-file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#/auto2                    #绝对路径的目录（设置后自动会生成/auto2目录）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#192.168.1.111:/billy-file      #服务器端提供的目录 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3 、service autofs reload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4、cd /auto2                  #即可实现自动挂载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b/>
          <w:bCs/>
          <w:sz w:val="28"/>
          <w:szCs w:val="32"/>
          <w:lang w:val="en-US" w:eastAsia="zh-CN"/>
        </w:rPr>
        <w:t>三、在指定目录里，直接挂载远程目录的子目录。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例：</w:t>
      </w:r>
    </w:p>
    <w:p>
      <w:pPr>
        <w:pStyle w:val="style0"/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编辑/etc/auto.master主配置文件，加入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/auto3                   /etc/auto.fs3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/auto3                          #指定本地目录 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 /etc/auto.fs3               #指定子配置文件</w:t>
      </w:r>
    </w:p>
    <w:p>
      <w:pPr>
        <w:pStyle w:val="style0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2、创建编辑子配置文件/etc/auto.fs3,加入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 *                         192.168.1.111:/billy-file/&amp;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 #*                         #代表和&amp;对应的任意目录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               #192.168.1.111:/billy-file/&amp;    #192.168.1.111：//billy-file/远程目录下的任意目录    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 3 、service autofs reload</w:t>
      </w:r>
      <w:r>
        <w:rPr>
          <w:rFonts w:hint="eastAsia"/>
          <w:sz w:val="28"/>
          <w:szCs w:val="32"/>
          <w:lang w:val="en-US" w:eastAsia="zh-CN"/>
        </w:rPr>
        <w:br/>
      </w:r>
      <w:r>
        <w:rPr>
          <w:rFonts w:hint="eastAsia"/>
          <w:sz w:val="28"/>
          <w:szCs w:val="32"/>
          <w:lang w:val="en-US" w:eastAsia="zh-CN"/>
        </w:rPr>
        <w:t>  4、在/auto3里可以直接用cd “192.168.1.111：/billy-file/目录下的子目录”，即可自动挂载。        </w:t>
      </w:r>
    </w:p>
    <w:sectPr>
      <w:pgSz w:w="11906" w:h="16838" w:orient="portrait"/>
      <w:pgMar w:top="144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 Light"/>
    <w:panose1 w:val="020f0302020002030204"/>
    <w:charset w:val="00"/>
    <w:family w:val="swiss"/>
    <w:pitch w:val="default"/>
    <w:sig w:usb0="A00002EF" w:usb1="4000207B" w:usb2="00000000" w:usb3="00000000" w:csb0="2000019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0F3C52" w:usb2="00000016" w:usb3="00000000" w:csb0="0004001F" w:csb1="00000000"/>
  </w:font>
  <w:font w:name="华文宋体">
    <w:altName w:val="华文宋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altName w:val="HGP-AGothic2-Latin1K"/>
    <w:panose1 w:val="020b0604020002020204"/>
    <w:charset w:val="80"/>
    <w:family w:val="auto"/>
    <w:pitch w:val="default"/>
    <w:sig w:usb0="8000002F" w:usb1="0000000A" w:usb2="00000010" w:usb3="00000000" w:csb0="00020001" w:csb1="80000000"/>
  </w:font>
  <w:font w:name="Dotum">
    <w:altName w:val="Dotum"/>
    <w:panose1 w:val="020b0600000001010101"/>
    <w:charset w:val="81"/>
    <w:family w:val="auto"/>
    <w:pitch w:val="default"/>
    <w:sig w:usb0="B00002AF" w:usb1="69D77CFB" w:usb2="00000030" w:usb3="00000000" w:csb0="4008009F" w:csb1="DFD70000"/>
  </w:font>
  <w:font w:name="DFPOP1-W9">
    <w:altName w:val="DFPOP1-W9"/>
    <w:panose1 w:val="02010609010001010101"/>
    <w:charset w:val="80"/>
    <w:family w:val="auto"/>
    <w:pitch w:val="default"/>
    <w:sig w:usb0="00000001" w:usb1="08070000" w:usb2="00000010" w:usb3="00000000" w:csb0="00020000" w:csb1="00000000"/>
  </w:font>
  <w:font w:name="小愚">
    <w:altName w:val="小愚"/>
    <w:panose1 w:val="020b0604000001010104"/>
    <w:charset w:val="86"/>
    <w:family w:val="auto"/>
    <w:pitch w:val="default"/>
    <w:sig w:usb0="00000001" w:usb1="08694000" w:usb2="00000012" w:usb3="00000000" w:csb0="00040001" w:csb1="00000000"/>
  </w:font>
  <w:font w:name="文鼎书宋简">
    <w:altName w:val="文鼎书宋简"/>
    <w:panose1 w:val="02010609010001010101"/>
    <w:charset w:val="00"/>
    <w:family w:val="auto"/>
    <w:pitch w:val="default"/>
    <w:sig w:usb0="00000000" w:usb1="00000000" w:usb2="00000000" w:usb3="00000000" w:csb0="00000000" w:csb1="00000000"/>
  </w:font>
  <w:font w:name="文鼎CS长美黑">
    <w:altName w:val="文鼎CS长美黑"/>
    <w:panose1 w:val="02010609010001010101"/>
    <w:charset w:val="00"/>
    <w:family w:val="auto"/>
    <w:pitch w:val="default"/>
    <w:sig w:usb0="00000000" w:usb1="00000000" w:usb2="00000000" w:usb3="00000000" w:csb0="00000000" w:csb1="00000000"/>
  </w:font>
  <w:font w:name="文鼎新艺体简">
    <w:altName w:val="文鼎新艺体简"/>
    <w:panose1 w:val="02010609010001010101"/>
    <w:charset w:val="00"/>
    <w:family w:val="auto"/>
    <w:pitch w:val="default"/>
    <w:sig w:usb0="00000000" w:usb1="00000000" w:usb2="00000000" w:usb3="00000000" w:csb0="00000000" w:csb1="00000000"/>
  </w:font>
  <w:font w:name="文鼎特粗黑简">
    <w:altName w:val="文鼎特粗黑简"/>
    <w:panose1 w:val="02010609010001010101"/>
    <w:charset w:val="00"/>
    <w:family w:val="auto"/>
    <w:pitch w:val="default"/>
    <w:sig w:usb0="00000000" w:usb1="00000000" w:usb2="00000000" w:usb3="00000000" w:csb0="00000000" w:csb1="00000000"/>
  </w:font>
  <w:font w:name="新宋体">
    <w:altName w:val="新宋体"/>
    <w:panose1 w:val="02010609030001010101"/>
    <w:charset w:val="86"/>
    <w:family w:val="auto"/>
    <w:pitch w:val="default"/>
    <w:sig w:usb0="00000003" w:usb1="288F0000" w:usb2="00000006" w:usb3="00000000" w:csb0="00040001" w:csb1="00000000"/>
  </w:font>
  <w:font w:name="方正兰亭中黑_GBK">
    <w:altName w:val="方正兰亭中黑_GBK"/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方正兰亭特黑_GBK">
    <w:altName w:val="方正兰亭特黑_GB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altName w:val="方正兰亭超细黑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笛简体">
    <w:altName w:val="方正启笛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.黑体-日本语">
    <w:altName w:val=".黑体-日本语"/>
    <w:panose1 w:val="020b0604000001010104"/>
    <w:charset w:val="86"/>
    <w:family w:val="auto"/>
    <w:pitch w:val="default"/>
    <w:sig w:usb0="00000001" w:usb1="08694000" w:usb2="00000012" w:usb3="00000000" w:csb0="00040001" w:csb1="00000000"/>
  </w:font>
  <w:font w:name="黑体-繁">
    <w:altName w:val="黑体-繁"/>
    <w:panose1 w:val="020b0604000001010104"/>
    <w:charset w:val="86"/>
    <w:family w:val="auto"/>
    <w:pitch w:val="default"/>
    <w:sig w:usb0="00000001" w:usb1="08694000" w:usb2="00000012" w:usb3="00000000" w:csb0="00040001" w:csb1="00000000"/>
  </w:font>
  <w:font w:name="黑体-简">
    <w:altName w:val="黑体-简"/>
    <w:panose1 w:val="020b0604000001010104"/>
    <w:charset w:val="86"/>
    <w:family w:val="auto"/>
    <w:pitch w:val="default"/>
    <w:sig w:usb0="00000001" w:usb1="08694000" w:usb2="00000012" w:usb3="00000000" w:csb0="00040001" w:csb1="00000000"/>
  </w:font>
  <w:font w:name="Verdana">
    <w:altName w:val="Verdana"/>
    <w:panose1 w:val="020b0604030005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DC8A6E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2">
    <w:name w:val="heading 2"/>
    <w:basedOn w:val="style0"/>
    <w:next w:val="style0"/>
    <w:qFormat/>
    <w:uiPriority w:val="9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paragraph" w:styleId="style3">
    <w:name w:val="heading 3"/>
    <w:basedOn w:val="style0"/>
    <w:next w:val="style0"/>
    <w:qFormat/>
    <w:uiPriority w:val="9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qFormat/>
    <w:uiPriority w:val="99"/>
    <w:pPr/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apple-converted-space"/>
    <w:basedOn w:val="style65"/>
    <w:next w:val="style4097"/>
    <w:qFormat/>
    <w:uiPriority w:val="0"/>
  </w:style>
  <w:style w:type="character" w:customStyle="1" w:styleId="style4098">
    <w:name w:val="批注框文本 Char"/>
    <w:basedOn w:val="style65"/>
    <w:next w:val="style4098"/>
    <w:link w:val="style153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image" Target="media/image7.png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1216</Words>
  <Pages>2</Pages>
  <Characters>2119</Characters>
  <Application>WPS Office</Application>
  <DocSecurity>0</DocSecurity>
  <Paragraphs>70</Paragraphs>
  <ScaleCrop>false</ScaleCrop>
  <LinksUpToDate>false</LinksUpToDate>
  <CharactersWithSpaces>3201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2018-07-07T11:15:16Z</dcterms:created>
  <dc:creator>gqj</dc:creator>
  <lastModifiedBy>vivo Y51A</lastModifiedBy>
  <dcterms:modified xsi:type="dcterms:W3CDTF">2018-07-07T11:15:16Z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