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2B15A4" w14:textId="38FF273D" w:rsidR="00D55234" w:rsidRDefault="002A744D" w:rsidP="00FA1EDA">
      <w:pPr>
        <w:jc w:val="center"/>
        <w:rPr>
          <w:rFonts w:ascii="Times New Roman" w:hAnsi="Times New Roman" w:cs="Times New Roman"/>
          <w:b/>
          <w:bCs/>
          <w:sz w:val="28"/>
          <w:szCs w:val="28"/>
          <w:lang w:val="en-US"/>
        </w:rPr>
      </w:pPr>
      <w:r w:rsidRPr="00FA1EDA">
        <w:rPr>
          <w:rFonts w:ascii="Times New Roman" w:hAnsi="Times New Roman" w:cs="Times New Roman"/>
          <w:b/>
          <w:bCs/>
          <w:sz w:val="28"/>
          <w:szCs w:val="28"/>
          <w:lang w:val="en-US"/>
        </w:rPr>
        <w:t>Literature Review</w:t>
      </w:r>
    </w:p>
    <w:p w14:paraId="2F911585" w14:textId="77777777" w:rsidR="00FA1EDA" w:rsidRPr="00FA1EDA" w:rsidRDefault="00FA1EDA" w:rsidP="00FA1EDA">
      <w:pPr>
        <w:jc w:val="center"/>
        <w:rPr>
          <w:rFonts w:ascii="Times New Roman" w:hAnsi="Times New Roman" w:cs="Times New Roman"/>
          <w:b/>
          <w:bCs/>
          <w:sz w:val="28"/>
          <w:szCs w:val="28"/>
          <w:lang w:val="en-US"/>
        </w:rPr>
      </w:pPr>
    </w:p>
    <w:p w14:paraId="5EF0AEBF" w14:textId="4AAC9E88" w:rsidR="0094406B" w:rsidRPr="00FA1EDA" w:rsidRDefault="0094406B" w:rsidP="0094406B">
      <w:pPr>
        <w:pStyle w:val="ListParagraph"/>
        <w:numPr>
          <w:ilvl w:val="0"/>
          <w:numId w:val="1"/>
        </w:numPr>
        <w:rPr>
          <w:rFonts w:ascii="Times New Roman" w:hAnsi="Times New Roman" w:cs="Times New Roman"/>
          <w:b/>
          <w:bCs/>
          <w:sz w:val="24"/>
          <w:szCs w:val="24"/>
          <w:lang w:val="en-US"/>
        </w:rPr>
      </w:pPr>
      <w:r w:rsidRPr="00FA1EDA">
        <w:rPr>
          <w:rFonts w:ascii="Times New Roman" w:hAnsi="Times New Roman" w:cs="Times New Roman"/>
          <w:b/>
          <w:bCs/>
          <w:sz w:val="24"/>
          <w:szCs w:val="24"/>
          <w:lang w:val="en-US"/>
        </w:rPr>
        <w:t>Perceived Sustainability Impact of AI in Facility Management</w:t>
      </w:r>
    </w:p>
    <w:p w14:paraId="7C745AEC" w14:textId="77777777" w:rsidR="00194B6C" w:rsidRPr="00194B6C" w:rsidRDefault="00194B6C" w:rsidP="00194B6C">
      <w:pPr>
        <w:rPr>
          <w:rFonts w:ascii="Times New Roman" w:hAnsi="Times New Roman" w:cs="Times New Roman"/>
          <w:b/>
          <w:bCs/>
          <w:sz w:val="24"/>
          <w:szCs w:val="24"/>
          <w:lang w:val="en-US"/>
        </w:rPr>
      </w:pPr>
      <w:r w:rsidRPr="00194B6C">
        <w:rPr>
          <w:rFonts w:ascii="Times New Roman" w:hAnsi="Times New Roman" w:cs="Times New Roman"/>
          <w:lang w:val="en-US"/>
        </w:rPr>
        <w:t>AI-driven predictive maintenance systems, as well as energy management systems, have been recognized as tools that enable facility managers to reduce resource consumption and minimize environmental impact</w:t>
      </w:r>
      <w:sdt>
        <w:sdtPr>
          <w:rPr>
            <w:lang w:val="en-US"/>
          </w:rPr>
          <w:id w:val="-92019647"/>
          <w:citation/>
        </w:sdtPr>
        <w:sdtEndPr/>
        <w:sdtContent>
          <w:r w:rsidRPr="00194B6C">
            <w:rPr>
              <w:rFonts w:ascii="Times New Roman" w:hAnsi="Times New Roman" w:cs="Times New Roman"/>
              <w:lang w:val="en-US"/>
            </w:rPr>
            <w:fldChar w:fldCharType="begin"/>
          </w:r>
          <w:r w:rsidRPr="00194B6C">
            <w:rPr>
              <w:rFonts w:ascii="Times New Roman" w:hAnsi="Times New Roman" w:cs="Times New Roman"/>
              <w:lang w:val="en-US"/>
            </w:rPr>
            <w:instrText xml:space="preserve">CITATION RPa \l 1033 </w:instrText>
          </w:r>
          <w:r w:rsidRPr="00194B6C">
            <w:rPr>
              <w:rFonts w:ascii="Times New Roman" w:hAnsi="Times New Roman" w:cs="Times New Roman"/>
              <w:lang w:val="en-US"/>
            </w:rPr>
            <w:fldChar w:fldCharType="separate"/>
          </w:r>
          <w:r w:rsidRPr="00194B6C">
            <w:rPr>
              <w:rFonts w:ascii="Times New Roman" w:hAnsi="Times New Roman" w:cs="Times New Roman"/>
              <w:noProof/>
              <w:lang w:val="en-US"/>
            </w:rPr>
            <w:t xml:space="preserve"> (R. Panchal, 2021)</w:t>
          </w:r>
          <w:r w:rsidRPr="00194B6C">
            <w:rPr>
              <w:rFonts w:ascii="Times New Roman" w:hAnsi="Times New Roman" w:cs="Times New Roman"/>
              <w:lang w:val="en-US"/>
            </w:rPr>
            <w:fldChar w:fldCharType="end"/>
          </w:r>
        </w:sdtContent>
      </w:sdt>
      <w:sdt>
        <w:sdtPr>
          <w:rPr>
            <w:lang w:val="en-US"/>
          </w:rPr>
          <w:id w:val="859787041"/>
          <w:citation/>
        </w:sdtPr>
        <w:sdtEndPr/>
        <w:sdtContent>
          <w:r w:rsidRPr="00194B6C">
            <w:rPr>
              <w:rFonts w:ascii="Times New Roman" w:hAnsi="Times New Roman" w:cs="Times New Roman"/>
              <w:lang w:val="en-US"/>
            </w:rPr>
            <w:fldChar w:fldCharType="begin"/>
          </w:r>
          <w:r w:rsidRPr="00194B6C">
            <w:rPr>
              <w:rFonts w:ascii="Times New Roman" w:hAnsi="Times New Roman" w:cs="Times New Roman"/>
              <w:lang w:val="en-US"/>
            </w:rPr>
            <w:instrText xml:space="preserve"> CITATION JAg21 \l 1033 </w:instrText>
          </w:r>
          <w:r w:rsidRPr="00194B6C">
            <w:rPr>
              <w:rFonts w:ascii="Times New Roman" w:hAnsi="Times New Roman" w:cs="Times New Roman"/>
              <w:lang w:val="en-US"/>
            </w:rPr>
            <w:fldChar w:fldCharType="separate"/>
          </w:r>
          <w:r w:rsidRPr="00194B6C">
            <w:rPr>
              <w:rFonts w:ascii="Times New Roman" w:hAnsi="Times New Roman" w:cs="Times New Roman"/>
              <w:noProof/>
              <w:lang w:val="en-US"/>
            </w:rPr>
            <w:t xml:space="preserve"> (J. Aguilar, 2021)</w:t>
          </w:r>
          <w:r w:rsidRPr="00194B6C">
            <w:rPr>
              <w:rFonts w:ascii="Times New Roman" w:hAnsi="Times New Roman" w:cs="Times New Roman"/>
              <w:lang w:val="en-US"/>
            </w:rPr>
            <w:fldChar w:fldCharType="end"/>
          </w:r>
        </w:sdtContent>
      </w:sdt>
      <w:r w:rsidRPr="00194B6C">
        <w:rPr>
          <w:rFonts w:ascii="Times New Roman" w:hAnsi="Times New Roman" w:cs="Times New Roman"/>
          <w:lang w:val="en-US"/>
        </w:rPr>
        <w:t>. There is no doubt that AI has the potential to enhance sustainability, but there are a number of challenges as well as barriers to overcome. It is important to understand that these challenges include initial implementation costs, the need for specialized expertise, as well as concerns about data privacy and security. A common challenge for facility managers is to integrate AI technologies into existing systems and workflows of the organization without disrupting the existing processes</w:t>
      </w:r>
      <w:sdt>
        <w:sdtPr>
          <w:rPr>
            <w:lang w:val="en-US"/>
          </w:rPr>
          <w:id w:val="-2097542090"/>
          <w:citation/>
        </w:sdtPr>
        <w:sdtEndPr/>
        <w:sdtContent>
          <w:r w:rsidRPr="00194B6C">
            <w:rPr>
              <w:rFonts w:ascii="Times New Roman" w:hAnsi="Times New Roman" w:cs="Times New Roman"/>
              <w:lang w:val="en-US"/>
            </w:rPr>
            <w:fldChar w:fldCharType="begin"/>
          </w:r>
          <w:r w:rsidRPr="00194B6C">
            <w:rPr>
              <w:rFonts w:ascii="Times New Roman" w:hAnsi="Times New Roman" w:cs="Times New Roman"/>
              <w:lang w:val="en-US"/>
            </w:rPr>
            <w:instrText xml:space="preserve"> CITATION Rez21 \l 1033 </w:instrText>
          </w:r>
          <w:r w:rsidRPr="00194B6C">
            <w:rPr>
              <w:rFonts w:ascii="Times New Roman" w:hAnsi="Times New Roman" w:cs="Times New Roman"/>
              <w:lang w:val="en-US"/>
            </w:rPr>
            <w:fldChar w:fldCharType="separate"/>
          </w:r>
          <w:r w:rsidRPr="00194B6C">
            <w:rPr>
              <w:rFonts w:ascii="Times New Roman" w:hAnsi="Times New Roman" w:cs="Times New Roman"/>
              <w:noProof/>
              <w:lang w:val="en-US"/>
            </w:rPr>
            <w:t xml:space="preserve"> (Reza Toorajipour, 2021)</w:t>
          </w:r>
          <w:r w:rsidRPr="00194B6C">
            <w:rPr>
              <w:rFonts w:ascii="Times New Roman" w:hAnsi="Times New Roman" w:cs="Times New Roman"/>
              <w:lang w:val="en-US"/>
            </w:rPr>
            <w:fldChar w:fldCharType="end"/>
          </w:r>
        </w:sdtContent>
      </w:sdt>
      <w:r w:rsidRPr="00194B6C">
        <w:rPr>
          <w:rFonts w:ascii="Times New Roman" w:hAnsi="Times New Roman" w:cs="Times New Roman"/>
          <w:lang w:val="en-US"/>
        </w:rPr>
        <w:t xml:space="preserve">. </w:t>
      </w:r>
      <w:r w:rsidRPr="00194B6C">
        <w:rPr>
          <w:rStyle w:val="issue-underline"/>
          <w:rFonts w:ascii="Times New Roman" w:hAnsi="Times New Roman" w:cs="Times New Roman"/>
        </w:rPr>
        <w:t>In facility management, user perception is crucial for</w:t>
      </w:r>
      <w:r w:rsidRPr="00194B6C">
        <w:rPr>
          <w:rFonts w:ascii="Times New Roman" w:hAnsi="Times New Roman" w:cs="Times New Roman"/>
        </w:rPr>
        <w:t xml:space="preserve"> AI integration. Users who perceive AI to be effective at achieving sustainability goals and who have positive user experiences are more likely to adopt the technology</w:t>
      </w:r>
      <w:sdt>
        <w:sdtPr>
          <w:id w:val="-269005692"/>
          <w:citation/>
        </w:sdtPr>
        <w:sdtEndPr/>
        <w:sdtContent>
          <w:r w:rsidRPr="00194B6C">
            <w:rPr>
              <w:rFonts w:ascii="Times New Roman" w:hAnsi="Times New Roman" w:cs="Times New Roman"/>
            </w:rPr>
            <w:fldChar w:fldCharType="begin"/>
          </w:r>
          <w:r w:rsidRPr="00194B6C">
            <w:rPr>
              <w:rFonts w:ascii="Times New Roman" w:hAnsi="Times New Roman" w:cs="Times New Roman"/>
              <w:lang w:val="en-US"/>
            </w:rPr>
            <w:instrText xml:space="preserve"> CITATION Tao21 \l 1033 </w:instrText>
          </w:r>
          <w:r w:rsidRPr="00194B6C">
            <w:rPr>
              <w:rFonts w:ascii="Times New Roman" w:hAnsi="Times New Roman" w:cs="Times New Roman"/>
            </w:rPr>
            <w:fldChar w:fldCharType="separate"/>
          </w:r>
          <w:r w:rsidRPr="00194B6C">
            <w:rPr>
              <w:rFonts w:ascii="Times New Roman" w:hAnsi="Times New Roman" w:cs="Times New Roman"/>
              <w:noProof/>
              <w:lang w:val="en-US"/>
            </w:rPr>
            <w:t xml:space="preserve"> (Tao Chen, 2021)</w:t>
          </w:r>
          <w:r w:rsidRPr="00194B6C">
            <w:rPr>
              <w:rFonts w:ascii="Times New Roman" w:hAnsi="Times New Roman" w:cs="Times New Roman"/>
            </w:rPr>
            <w:fldChar w:fldCharType="end"/>
          </w:r>
        </w:sdtContent>
      </w:sdt>
      <w:r w:rsidRPr="00194B6C">
        <w:rPr>
          <w:rFonts w:ascii="Times New Roman" w:hAnsi="Times New Roman" w:cs="Times New Roman"/>
        </w:rPr>
        <w:t>. The environmental and financial impacts of AI in facility management have been examined quantitatively.</w:t>
      </w:r>
      <w:r w:rsidRPr="00194B6C">
        <w:rPr>
          <w:rFonts w:ascii="Times New Roman" w:hAnsi="Times New Roman" w:cs="Times New Roman"/>
          <w:lang w:val="en-US"/>
        </w:rPr>
        <w:t xml:space="preserve"> Results show that implementing AI can result in significant savings in energy use, operating expenses, and carbon emissions</w:t>
      </w:r>
      <w:sdt>
        <w:sdtPr>
          <w:rPr>
            <w:lang w:val="en-US"/>
          </w:rPr>
          <w:id w:val="-228310067"/>
          <w:citation/>
        </w:sdtPr>
        <w:sdtEndPr/>
        <w:sdtContent>
          <w:r w:rsidRPr="00194B6C">
            <w:rPr>
              <w:rFonts w:ascii="Times New Roman" w:hAnsi="Times New Roman" w:cs="Times New Roman"/>
              <w:lang w:val="en-US"/>
            </w:rPr>
            <w:fldChar w:fldCharType="begin"/>
          </w:r>
          <w:r w:rsidRPr="00194B6C">
            <w:rPr>
              <w:rFonts w:ascii="Times New Roman" w:hAnsi="Times New Roman" w:cs="Times New Roman"/>
              <w:lang w:val="en-US"/>
            </w:rPr>
            <w:instrText xml:space="preserve"> CITATION Pra23 \l 1033 </w:instrText>
          </w:r>
          <w:r w:rsidRPr="00194B6C">
            <w:rPr>
              <w:rFonts w:ascii="Times New Roman" w:hAnsi="Times New Roman" w:cs="Times New Roman"/>
              <w:lang w:val="en-US"/>
            </w:rPr>
            <w:fldChar w:fldCharType="separate"/>
          </w:r>
          <w:r w:rsidRPr="00194B6C">
            <w:rPr>
              <w:rFonts w:ascii="Times New Roman" w:hAnsi="Times New Roman" w:cs="Times New Roman"/>
              <w:noProof/>
              <w:lang w:val="en-US"/>
            </w:rPr>
            <w:t xml:space="preserve"> (Praveen Ranjan Srivastava, 2023)</w:t>
          </w:r>
          <w:r w:rsidRPr="00194B6C">
            <w:rPr>
              <w:rFonts w:ascii="Times New Roman" w:hAnsi="Times New Roman" w:cs="Times New Roman"/>
              <w:lang w:val="en-US"/>
            </w:rPr>
            <w:fldChar w:fldCharType="end"/>
          </w:r>
        </w:sdtContent>
      </w:sdt>
      <w:r w:rsidRPr="00194B6C">
        <w:rPr>
          <w:rFonts w:ascii="Times New Roman" w:hAnsi="Times New Roman" w:cs="Times New Roman"/>
          <w:lang w:val="en-US"/>
        </w:rPr>
        <w:t>. Particularly cost reductions are an important reason for businesses to participate in AI-driven sustainability projects</w:t>
      </w:r>
      <w:sdt>
        <w:sdtPr>
          <w:rPr>
            <w:lang w:val="en-US"/>
          </w:rPr>
          <w:id w:val="-1902041261"/>
          <w:citation/>
        </w:sdtPr>
        <w:sdtEndPr/>
        <w:sdtContent>
          <w:r w:rsidRPr="00194B6C">
            <w:rPr>
              <w:rFonts w:ascii="Times New Roman" w:hAnsi="Times New Roman" w:cs="Times New Roman"/>
              <w:lang w:val="en-US"/>
            </w:rPr>
            <w:fldChar w:fldCharType="begin"/>
          </w:r>
          <w:r w:rsidRPr="00194B6C">
            <w:rPr>
              <w:rFonts w:ascii="Times New Roman" w:hAnsi="Times New Roman" w:cs="Times New Roman"/>
              <w:lang w:val="en-US"/>
            </w:rPr>
            <w:instrText xml:space="preserve"> CITATION Chu21 \l 1033 </w:instrText>
          </w:r>
          <w:r w:rsidRPr="00194B6C">
            <w:rPr>
              <w:rFonts w:ascii="Times New Roman" w:hAnsi="Times New Roman" w:cs="Times New Roman"/>
              <w:lang w:val="en-US"/>
            </w:rPr>
            <w:fldChar w:fldCharType="separate"/>
          </w:r>
          <w:r w:rsidRPr="00194B6C">
            <w:rPr>
              <w:rFonts w:ascii="Times New Roman" w:hAnsi="Times New Roman" w:cs="Times New Roman"/>
              <w:noProof/>
              <w:lang w:val="en-US"/>
            </w:rPr>
            <w:t xml:space="preserve"> (My, 2021)</w:t>
          </w:r>
          <w:r w:rsidRPr="00194B6C">
            <w:rPr>
              <w:rFonts w:ascii="Times New Roman" w:hAnsi="Times New Roman" w:cs="Times New Roman"/>
              <w:lang w:val="en-US"/>
            </w:rPr>
            <w:fldChar w:fldCharType="end"/>
          </w:r>
        </w:sdtContent>
      </w:sdt>
      <w:r w:rsidRPr="00194B6C">
        <w:rPr>
          <w:rFonts w:ascii="Times New Roman" w:hAnsi="Times New Roman" w:cs="Times New Roman"/>
          <w:lang w:val="en-US"/>
        </w:rPr>
        <w:t>.</w:t>
      </w:r>
    </w:p>
    <w:p w14:paraId="2EE7119B" w14:textId="1481C476" w:rsidR="0094406B" w:rsidRDefault="0094406B" w:rsidP="0094406B">
      <w:pPr>
        <w:rPr>
          <w:lang w:val="en-US"/>
        </w:rPr>
      </w:pPr>
    </w:p>
    <w:p w14:paraId="0ABBDDCF" w14:textId="4B1F9C2C" w:rsidR="0094406B" w:rsidRDefault="0094406B" w:rsidP="009B53A2">
      <w:pPr>
        <w:pStyle w:val="ListParagraph"/>
        <w:numPr>
          <w:ilvl w:val="0"/>
          <w:numId w:val="1"/>
        </w:numPr>
        <w:rPr>
          <w:rFonts w:ascii="Times New Roman" w:hAnsi="Times New Roman" w:cs="Times New Roman"/>
          <w:b/>
          <w:bCs/>
          <w:sz w:val="24"/>
          <w:szCs w:val="24"/>
          <w:lang w:val="en-US"/>
        </w:rPr>
      </w:pPr>
      <w:r w:rsidRPr="009B53A2">
        <w:rPr>
          <w:rFonts w:ascii="Times New Roman" w:hAnsi="Times New Roman" w:cs="Times New Roman"/>
          <w:b/>
          <w:bCs/>
          <w:sz w:val="24"/>
          <w:szCs w:val="24"/>
          <w:lang w:val="en-US"/>
        </w:rPr>
        <w:t>Cost-Effectiveness of AI Implementation in Facility Management</w:t>
      </w:r>
    </w:p>
    <w:p w14:paraId="5DC7E93B" w14:textId="4B6998FF" w:rsidR="00194B6C" w:rsidRDefault="00194B6C" w:rsidP="00194B6C">
      <w:pPr>
        <w:rPr>
          <w:rFonts w:ascii="Times New Roman" w:hAnsi="Times New Roman" w:cs="Times New Roman"/>
          <w:lang w:val="en-US"/>
        </w:rPr>
      </w:pPr>
      <w:bookmarkStart w:id="0" w:name="_Hlk145856898"/>
      <w:r w:rsidRPr="00194B6C">
        <w:rPr>
          <w:rFonts w:ascii="Times New Roman" w:hAnsi="Times New Roman" w:cs="Times New Roman"/>
          <w:lang w:val="en-US"/>
        </w:rPr>
        <w:t>Analyzing the cost-effectiveness of AI in facility management relies largely on the Return on Investment (ROI) concept</w:t>
      </w:r>
      <w:sdt>
        <w:sdtPr>
          <w:rPr>
            <w:lang w:val="en-US"/>
          </w:rPr>
          <w:id w:val="241300901"/>
          <w:citation/>
        </w:sdtPr>
        <w:sdtEndPr/>
        <w:sdtContent>
          <w:r>
            <w:fldChar w:fldCharType="begin"/>
          </w:r>
          <w:r w:rsidRPr="00194B6C">
            <w:rPr>
              <w:rFonts w:ascii="Times New Roman" w:hAnsi="Times New Roman" w:cs="Times New Roman"/>
              <w:lang w:val="en-US"/>
            </w:rPr>
            <w:instrText xml:space="preserve"> CITATION DrF13 \l 1033 </w:instrText>
          </w:r>
          <w:r>
            <w:fldChar w:fldCharType="separate"/>
          </w:r>
          <w:r w:rsidRPr="00194B6C">
            <w:rPr>
              <w:rFonts w:ascii="Times New Roman" w:hAnsi="Times New Roman" w:cs="Times New Roman"/>
              <w:noProof/>
              <w:lang w:val="en-US"/>
            </w:rPr>
            <w:t xml:space="preserve"> (Dr.Farzad Karimi, 2013)</w:t>
          </w:r>
          <w:r>
            <w:fldChar w:fldCharType="end"/>
          </w:r>
        </w:sdtContent>
      </w:sdt>
      <w:r w:rsidRPr="00194B6C">
        <w:rPr>
          <w:rFonts w:ascii="Times New Roman" w:hAnsi="Times New Roman" w:cs="Times New Roman"/>
          <w:lang w:val="en-US"/>
        </w:rPr>
        <w:t xml:space="preserve">. To determine the return on investment from implementing AI, researchers have created models and approaches. The models consider factors such as initial investment, maintenance costs, and the expected savings and efficiencies achieved by AI-driven solutions </w:t>
      </w:r>
      <w:sdt>
        <w:sdtPr>
          <w:rPr>
            <w:lang w:val="en-US"/>
          </w:rPr>
          <w:id w:val="83115304"/>
          <w:citation/>
        </w:sdtPr>
        <w:sdtEndPr/>
        <w:sdtContent>
          <w:r>
            <w:fldChar w:fldCharType="begin"/>
          </w:r>
          <w:r w:rsidRPr="00194B6C">
            <w:rPr>
              <w:rFonts w:ascii="Times New Roman" w:hAnsi="Times New Roman" w:cs="Times New Roman"/>
              <w:lang w:val="en-US"/>
            </w:rPr>
            <w:instrText xml:space="preserve"> CITATION Bry18 \l 1033 </w:instrText>
          </w:r>
          <w:r>
            <w:fldChar w:fldCharType="separate"/>
          </w:r>
          <w:r w:rsidRPr="00194B6C">
            <w:rPr>
              <w:rFonts w:ascii="Times New Roman" w:hAnsi="Times New Roman" w:cs="Times New Roman"/>
              <w:noProof/>
              <w:lang w:val="en-US"/>
            </w:rPr>
            <w:t>(Brynjolfsson, 2018)</w:t>
          </w:r>
          <w:r>
            <w:fldChar w:fldCharType="end"/>
          </w:r>
        </w:sdtContent>
      </w:sdt>
      <w:r w:rsidRPr="00194B6C">
        <w:rPr>
          <w:rFonts w:ascii="Times New Roman" w:hAnsi="Times New Roman" w:cs="Times New Roman"/>
          <w:lang w:val="en-US"/>
        </w:rPr>
        <w:t>.</w:t>
      </w:r>
      <w:r w:rsidRPr="00194B6C">
        <w:rPr>
          <w:lang w:val="en-US"/>
        </w:rPr>
        <w:t xml:space="preserve"> </w:t>
      </w:r>
      <w:r w:rsidRPr="00194B6C">
        <w:rPr>
          <w:rFonts w:ascii="Times New Roman" w:hAnsi="Times New Roman" w:cs="Times New Roman"/>
          <w:lang w:val="en-US"/>
        </w:rPr>
        <w:t>The cost-effectiveness of AI in facility management is often examined based on industry-specific nuances. Healthcare, commercial real estate, and manufacturing sectors, for example, investigate the financial implications of AI adoption.</w:t>
      </w:r>
      <w:sdt>
        <w:sdtPr>
          <w:rPr>
            <w:lang w:val="en-US"/>
          </w:rPr>
          <w:id w:val="728123976"/>
          <w:citation/>
        </w:sdtPr>
        <w:sdtEndPr/>
        <w:sdtContent>
          <w:r>
            <w:fldChar w:fldCharType="begin"/>
          </w:r>
          <w:r w:rsidRPr="00194B6C">
            <w:rPr>
              <w:rFonts w:ascii="Times New Roman" w:hAnsi="Times New Roman" w:cs="Times New Roman"/>
              <w:lang w:val="en-US"/>
            </w:rPr>
            <w:instrText xml:space="preserve"> CITATION Qia20 \l 1033 </w:instrText>
          </w:r>
          <w:r>
            <w:fldChar w:fldCharType="separate"/>
          </w:r>
          <w:r w:rsidRPr="00194B6C">
            <w:rPr>
              <w:rFonts w:ascii="Times New Roman" w:hAnsi="Times New Roman" w:cs="Times New Roman"/>
              <w:noProof/>
              <w:lang w:val="en-US"/>
            </w:rPr>
            <w:t xml:space="preserve"> (Qian Chai, 2020)</w:t>
          </w:r>
          <w:r>
            <w:fldChar w:fldCharType="end"/>
          </w:r>
        </w:sdtContent>
      </w:sdt>
      <w:r w:rsidRPr="00194B6C">
        <w:rPr>
          <w:rFonts w:ascii="Times New Roman" w:hAnsi="Times New Roman" w:cs="Times New Roman"/>
          <w:color w:val="70AD47" w:themeColor="accent6"/>
          <w:lang w:val="en-US"/>
        </w:rPr>
        <w:t xml:space="preserve"> </w:t>
      </w:r>
      <w:sdt>
        <w:sdtPr>
          <w:rPr>
            <w:lang w:val="en-US"/>
          </w:rPr>
          <w:id w:val="853071328"/>
          <w:citation/>
        </w:sdtPr>
        <w:sdtEndPr/>
        <w:sdtContent>
          <w:r>
            <w:fldChar w:fldCharType="begin"/>
          </w:r>
          <w:r w:rsidRPr="00194B6C">
            <w:rPr>
              <w:rFonts w:ascii="Times New Roman" w:hAnsi="Times New Roman" w:cs="Times New Roman"/>
              <w:lang w:val="en-US"/>
            </w:rPr>
            <w:instrText xml:space="preserve"> CITATION OEC21 \l 1033 </w:instrText>
          </w:r>
          <w:r>
            <w:fldChar w:fldCharType="separate"/>
          </w:r>
          <w:r w:rsidRPr="00194B6C">
            <w:rPr>
              <w:rFonts w:ascii="Times New Roman" w:hAnsi="Times New Roman" w:cs="Times New Roman"/>
              <w:noProof/>
              <w:lang w:val="en-US"/>
            </w:rPr>
            <w:t>(OECD, 2021)</w:t>
          </w:r>
          <w:r>
            <w:fldChar w:fldCharType="end"/>
          </w:r>
        </w:sdtContent>
      </w:sdt>
      <w:r w:rsidRPr="00194B6C">
        <w:rPr>
          <w:rFonts w:ascii="Times New Roman" w:hAnsi="Times New Roman" w:cs="Times New Roman"/>
          <w:color w:val="70AD47" w:themeColor="accent6"/>
          <w:lang w:val="en-US"/>
        </w:rPr>
        <w:t xml:space="preserve"> </w:t>
      </w:r>
      <w:r w:rsidRPr="00194B6C">
        <w:rPr>
          <w:rFonts w:ascii="Times New Roman" w:hAnsi="Times New Roman" w:cs="Times New Roman"/>
          <w:lang w:val="en-US"/>
        </w:rPr>
        <w:t>rely on these insights to tailor their AI strategies to their specific needs and objectives. The cost-effectiveness of implementing AI depends on various aspects.</w:t>
      </w:r>
      <w:r w:rsidRPr="00194B6C">
        <w:rPr>
          <w:lang w:val="en-US"/>
        </w:rPr>
        <w:t xml:space="preserve"> </w:t>
      </w:r>
      <w:r w:rsidRPr="00194B6C">
        <w:rPr>
          <w:rFonts w:ascii="Times New Roman" w:hAnsi="Times New Roman" w:cs="Times New Roman"/>
          <w:lang w:val="en-US"/>
        </w:rPr>
        <w:t>In order to optimize cost-effectiveness, AI strategies must be in line with corporate objectives</w:t>
      </w:r>
      <w:sdt>
        <w:sdtPr>
          <w:rPr>
            <w:lang w:val="en-US"/>
          </w:rPr>
          <w:id w:val="-734314522"/>
          <w:citation/>
        </w:sdtPr>
        <w:sdtEndPr/>
        <w:sdtContent>
          <w:r>
            <w:fldChar w:fldCharType="begin"/>
          </w:r>
          <w:r w:rsidRPr="00194B6C">
            <w:rPr>
              <w:rFonts w:ascii="Times New Roman" w:hAnsi="Times New Roman" w:cs="Times New Roman"/>
              <w:lang w:val="en-US"/>
            </w:rPr>
            <w:instrText xml:space="preserve"> CITATION OEC21 \l 1033 </w:instrText>
          </w:r>
          <w:r>
            <w:fldChar w:fldCharType="separate"/>
          </w:r>
          <w:r w:rsidRPr="00194B6C">
            <w:rPr>
              <w:rFonts w:ascii="Times New Roman" w:hAnsi="Times New Roman" w:cs="Times New Roman"/>
              <w:noProof/>
              <w:lang w:val="en-US"/>
            </w:rPr>
            <w:t xml:space="preserve"> (OECD, 2021)</w:t>
          </w:r>
          <w:r>
            <w:fldChar w:fldCharType="end"/>
          </w:r>
        </w:sdtContent>
      </w:sdt>
      <w:r w:rsidRPr="00194B6C">
        <w:rPr>
          <w:rFonts w:ascii="Times New Roman" w:hAnsi="Times New Roman" w:cs="Times New Roman"/>
          <w:lang w:val="en-US"/>
        </w:rPr>
        <w:t>.</w:t>
      </w:r>
      <w:bookmarkEnd w:id="0"/>
    </w:p>
    <w:p w14:paraId="43D70E46" w14:textId="7B262571" w:rsidR="00194B6C" w:rsidRDefault="00194B6C" w:rsidP="00194B6C">
      <w:pPr>
        <w:pStyle w:val="ListParagraph"/>
        <w:numPr>
          <w:ilvl w:val="0"/>
          <w:numId w:val="1"/>
        </w:numPr>
        <w:rPr>
          <w:rFonts w:ascii="Times New Roman" w:hAnsi="Times New Roman" w:cs="Times New Roman"/>
          <w:b/>
          <w:bCs/>
          <w:sz w:val="24"/>
          <w:szCs w:val="24"/>
          <w:lang w:val="en-US"/>
        </w:rPr>
      </w:pPr>
      <w:r w:rsidRPr="00194B6C">
        <w:rPr>
          <w:rFonts w:ascii="Times New Roman" w:hAnsi="Times New Roman" w:cs="Times New Roman"/>
          <w:b/>
          <w:bCs/>
          <w:sz w:val="24"/>
          <w:szCs w:val="24"/>
          <w:lang w:val="en-US"/>
        </w:rPr>
        <w:t>Co</w:t>
      </w:r>
      <w:r>
        <w:rPr>
          <w:rFonts w:ascii="Times New Roman" w:hAnsi="Times New Roman" w:cs="Times New Roman"/>
          <w:b/>
          <w:bCs/>
          <w:sz w:val="24"/>
          <w:szCs w:val="24"/>
          <w:lang w:val="en-US"/>
        </w:rPr>
        <w:t>nclusion</w:t>
      </w:r>
    </w:p>
    <w:p w14:paraId="3D96B518" w14:textId="4860E6F9" w:rsidR="00423C8C" w:rsidRDefault="00AF629A" w:rsidP="00194B6C">
      <w:pPr>
        <w:rPr>
          <w:rFonts w:ascii="Times New Roman" w:hAnsi="Times New Roman" w:cs="Times New Roman"/>
          <w:lang w:val="en-US"/>
        </w:rPr>
      </w:pPr>
      <w:bookmarkStart w:id="1" w:name="_Hlk145862471"/>
      <w:r w:rsidRPr="00AF629A">
        <w:rPr>
          <w:rFonts w:ascii="Times New Roman" w:hAnsi="Times New Roman" w:cs="Times New Roman"/>
          <w:lang w:val="en-US"/>
        </w:rPr>
        <w:t>In conclusion, artificial intelligence (AI) is a potential tool for increasing sustainability and cost-effectiveness in facility management, but its adoption is dependent on resolving difficulties, user perceptions, and ROI concerns while aligning strategies with larger corporate goals. Furthermore, various obstacles must be overcome in order to completely incorporate AI into facility management, including initial expenses, specific knowledge, and data security issues.</w:t>
      </w:r>
    </w:p>
    <w:p w14:paraId="4889B4A0" w14:textId="4677D47D" w:rsidR="00423C8C" w:rsidRDefault="00423C8C" w:rsidP="00423C8C">
      <w:pPr>
        <w:pStyle w:val="ListParagraph"/>
        <w:numPr>
          <w:ilvl w:val="0"/>
          <w:numId w:val="1"/>
        </w:numPr>
        <w:rPr>
          <w:rFonts w:ascii="Times New Roman" w:hAnsi="Times New Roman" w:cs="Times New Roman"/>
          <w:lang w:val="en-US"/>
        </w:rPr>
      </w:pPr>
      <w:r>
        <w:rPr>
          <w:rFonts w:ascii="Times New Roman" w:hAnsi="Times New Roman" w:cs="Times New Roman"/>
          <w:lang w:val="en-US"/>
        </w:rPr>
        <w:t>References</w:t>
      </w:r>
    </w:p>
    <w:bookmarkEnd w:id="1"/>
    <w:p w14:paraId="34229534" w14:textId="77777777" w:rsidR="00423C8C" w:rsidRDefault="00423C8C" w:rsidP="00423C8C">
      <w:pPr>
        <w:pStyle w:val="NormalWeb"/>
        <w:ind w:left="720"/>
        <w:rPr>
          <w:i/>
          <w:iCs/>
          <w:lang w:val="en-US"/>
        </w:rPr>
      </w:pPr>
      <w:r>
        <w:rPr>
          <w:i/>
          <w:iCs/>
          <w:lang w:val="en-US"/>
        </w:rPr>
        <w:t xml:space="preserve">Wang, Y., Kung, L., &amp; Byrd, T. A. (2018). Big data analytics: Understanding its capabilities and potential benefits for healthcare organizations. Technological Forecasting and Social Change, 126, 3–13. </w:t>
      </w:r>
      <w:hyperlink r:id="rId9" w:history="1">
        <w:r>
          <w:rPr>
            <w:rStyle w:val="Hyperlink"/>
            <w:i/>
            <w:iCs/>
            <w:lang w:val="en-US"/>
          </w:rPr>
          <w:t>https://doi.org/10.1016/j.techfore.2015.12.019</w:t>
        </w:r>
      </w:hyperlink>
    </w:p>
    <w:p w14:paraId="2DC2C462" w14:textId="77777777" w:rsidR="00423C8C" w:rsidRDefault="00423C8C" w:rsidP="00423C8C">
      <w:pPr>
        <w:pStyle w:val="NormalWeb"/>
        <w:ind w:left="720"/>
        <w:rPr>
          <w:i/>
          <w:iCs/>
          <w:lang w:val="en-US"/>
        </w:rPr>
      </w:pPr>
      <w:r>
        <w:rPr>
          <w:i/>
          <w:iCs/>
          <w:lang w:val="en-US"/>
        </w:rPr>
        <w:t>Aguilar, J., Garces-Jimenez, A., R-Moreno, M. D., &amp; García, R. H. (2021). A systematic literature review on the use of artificial intelligence in energy self-</w:t>
      </w:r>
      <w:r>
        <w:rPr>
          <w:i/>
          <w:iCs/>
          <w:lang w:val="en-US"/>
        </w:rPr>
        <w:lastRenderedPageBreak/>
        <w:t xml:space="preserve">management in smart buildings. Renewable &amp; Sustainable Energy Reviews, 151, 111530. </w:t>
      </w:r>
      <w:hyperlink r:id="rId10" w:history="1">
        <w:r>
          <w:rPr>
            <w:rStyle w:val="Hyperlink"/>
            <w:i/>
            <w:iCs/>
            <w:lang w:val="en-US"/>
          </w:rPr>
          <w:t>https://doi.org/10.1016/j.rser.2021.111530</w:t>
        </w:r>
      </w:hyperlink>
    </w:p>
    <w:p w14:paraId="23F4AAEF" w14:textId="77777777" w:rsidR="00423C8C" w:rsidRDefault="00423C8C" w:rsidP="00423C8C">
      <w:pPr>
        <w:pStyle w:val="NormalWeb"/>
        <w:ind w:left="720"/>
        <w:rPr>
          <w:i/>
          <w:iCs/>
          <w:lang w:val="en-US"/>
        </w:rPr>
      </w:pPr>
      <w:r>
        <w:rPr>
          <w:i/>
          <w:iCs/>
          <w:lang w:val="en-US"/>
        </w:rPr>
        <w:t xml:space="preserve">Panchal, R., Singh, A., &amp; Diwan, H. (2021). Does circular economy performance lead to sustainable development? – A systematic literature review. Journal of Environmental Management, 293, 112811. </w:t>
      </w:r>
      <w:hyperlink r:id="rId11" w:history="1">
        <w:r>
          <w:rPr>
            <w:rStyle w:val="Hyperlink"/>
            <w:i/>
            <w:iCs/>
            <w:lang w:val="en-US"/>
          </w:rPr>
          <w:t>https://doi.org/10.1016/j.jenvman.2021.112811</w:t>
        </w:r>
      </w:hyperlink>
    </w:p>
    <w:p w14:paraId="7C4E69AA" w14:textId="77777777" w:rsidR="00423C8C" w:rsidRDefault="00423C8C" w:rsidP="00423C8C">
      <w:pPr>
        <w:pStyle w:val="NormalWeb"/>
        <w:ind w:left="720"/>
        <w:rPr>
          <w:i/>
          <w:iCs/>
          <w:lang w:val="en-US"/>
        </w:rPr>
      </w:pPr>
      <w:r>
        <w:rPr>
          <w:i/>
          <w:iCs/>
          <w:lang w:val="en-US"/>
        </w:rPr>
        <w:t xml:space="preserve">Chen, T., Guo, W., Gao, X., &amp; Liang, Z. (2021). AI-based self-service technology in public service delivery: User experience and influencing factors. Government Information Quarterly, 38(4), 101520. </w:t>
      </w:r>
      <w:hyperlink r:id="rId12" w:history="1">
        <w:r>
          <w:rPr>
            <w:rStyle w:val="Hyperlink"/>
            <w:i/>
            <w:iCs/>
            <w:lang w:val="en-US"/>
          </w:rPr>
          <w:t>https://doi.org/10.1016/j.giq.2020.101520</w:t>
        </w:r>
      </w:hyperlink>
    </w:p>
    <w:p w14:paraId="67388C9A" w14:textId="77777777" w:rsidR="00423C8C" w:rsidRDefault="00423C8C" w:rsidP="00423C8C">
      <w:pPr>
        <w:pStyle w:val="NormalWeb"/>
        <w:ind w:left="720"/>
        <w:rPr>
          <w:i/>
          <w:iCs/>
          <w:lang w:val="en-US"/>
        </w:rPr>
      </w:pPr>
      <w:r>
        <w:rPr>
          <w:i/>
          <w:iCs/>
          <w:lang w:val="en-US"/>
        </w:rPr>
        <w:t xml:space="preserve">Srivastava, P. R., </w:t>
      </w:r>
      <w:proofErr w:type="spellStart"/>
      <w:r>
        <w:rPr>
          <w:i/>
          <w:iCs/>
          <w:lang w:val="en-US"/>
        </w:rPr>
        <w:t>Mangla</w:t>
      </w:r>
      <w:proofErr w:type="spellEnd"/>
      <w:r>
        <w:rPr>
          <w:i/>
          <w:iCs/>
          <w:lang w:val="en-US"/>
        </w:rPr>
        <w:t xml:space="preserve">, S. K., </w:t>
      </w:r>
      <w:proofErr w:type="spellStart"/>
      <w:r>
        <w:rPr>
          <w:i/>
          <w:iCs/>
          <w:lang w:val="en-US"/>
        </w:rPr>
        <w:t>Eachempati</w:t>
      </w:r>
      <w:proofErr w:type="spellEnd"/>
      <w:r>
        <w:rPr>
          <w:i/>
          <w:iCs/>
          <w:lang w:val="en-US"/>
        </w:rPr>
        <w:t xml:space="preserve">, P., &amp; Tiwari, A. K. (2023). An explainable artificial intelligence approach to understanding drivers of economic energy consumption and sustainability. Energy Economics, 125, 106868. </w:t>
      </w:r>
      <w:hyperlink r:id="rId13" w:history="1">
        <w:r>
          <w:rPr>
            <w:rStyle w:val="Hyperlink"/>
            <w:i/>
            <w:iCs/>
            <w:lang w:val="en-US"/>
          </w:rPr>
          <w:t>https://doi.org/10.1016/j.eneco.2023.106868</w:t>
        </w:r>
      </w:hyperlink>
    </w:p>
    <w:p w14:paraId="7F76D4DF" w14:textId="77777777" w:rsidR="00423C8C" w:rsidRDefault="00423C8C" w:rsidP="00423C8C">
      <w:pPr>
        <w:pStyle w:val="NormalWeb"/>
        <w:ind w:left="720"/>
        <w:rPr>
          <w:i/>
          <w:iCs/>
          <w:lang w:val="en-US"/>
        </w:rPr>
      </w:pPr>
      <w:r>
        <w:rPr>
          <w:i/>
          <w:iCs/>
          <w:lang w:val="en-US"/>
        </w:rPr>
        <w:t xml:space="preserve">Karimi, D., </w:t>
      </w:r>
      <w:proofErr w:type="spellStart"/>
      <w:r>
        <w:rPr>
          <w:i/>
          <w:iCs/>
          <w:lang w:val="en-US"/>
        </w:rPr>
        <w:t>Zare’ie</w:t>
      </w:r>
      <w:proofErr w:type="spellEnd"/>
      <w:r>
        <w:rPr>
          <w:i/>
          <w:iCs/>
          <w:lang w:val="en-US"/>
        </w:rPr>
        <w:t xml:space="preserve">, D., &amp; </w:t>
      </w:r>
      <w:proofErr w:type="spellStart"/>
      <w:r>
        <w:rPr>
          <w:i/>
          <w:iCs/>
          <w:lang w:val="en-US"/>
        </w:rPr>
        <w:t>Najafabadi</w:t>
      </w:r>
      <w:proofErr w:type="spellEnd"/>
      <w:r>
        <w:rPr>
          <w:i/>
          <w:iCs/>
          <w:lang w:val="en-US"/>
        </w:rPr>
        <w:t xml:space="preserve">, M. S. (2013). Estimating the return on investment opportunities in financial markets and establishing optimized portfolio by artificial intelligence. International Journal of Academic Research in Business &amp; Social Sciences, 3(7). </w:t>
      </w:r>
      <w:hyperlink r:id="rId14" w:history="1">
        <w:r>
          <w:rPr>
            <w:rStyle w:val="Hyperlink"/>
            <w:i/>
            <w:iCs/>
            <w:lang w:val="en-US"/>
          </w:rPr>
          <w:t>https://doi.org/10.6007/ijarbss/v3-i7/45</w:t>
        </w:r>
      </w:hyperlink>
    </w:p>
    <w:p w14:paraId="0CD1628E" w14:textId="77777777" w:rsidR="00423C8C" w:rsidRDefault="00423C8C" w:rsidP="00423C8C">
      <w:pPr>
        <w:pStyle w:val="NormalWeb"/>
        <w:ind w:left="720"/>
        <w:rPr>
          <w:i/>
          <w:iCs/>
          <w:lang w:val="en-US"/>
        </w:rPr>
      </w:pPr>
      <w:proofErr w:type="spellStart"/>
      <w:r>
        <w:rPr>
          <w:i/>
          <w:iCs/>
          <w:lang w:val="en-US"/>
        </w:rPr>
        <w:t>Toorajipour</w:t>
      </w:r>
      <w:proofErr w:type="spellEnd"/>
      <w:r>
        <w:rPr>
          <w:i/>
          <w:iCs/>
          <w:lang w:val="en-US"/>
        </w:rPr>
        <w:t xml:space="preserve">, R., </w:t>
      </w:r>
      <w:proofErr w:type="spellStart"/>
      <w:r>
        <w:rPr>
          <w:i/>
          <w:iCs/>
          <w:lang w:val="en-US"/>
        </w:rPr>
        <w:t>Sohrabpour</w:t>
      </w:r>
      <w:proofErr w:type="spellEnd"/>
      <w:r>
        <w:rPr>
          <w:i/>
          <w:iCs/>
          <w:lang w:val="en-US"/>
        </w:rPr>
        <w:t xml:space="preserve">, V., </w:t>
      </w:r>
      <w:proofErr w:type="spellStart"/>
      <w:r>
        <w:rPr>
          <w:i/>
          <w:iCs/>
          <w:lang w:val="en-US"/>
        </w:rPr>
        <w:t>Nazarpour</w:t>
      </w:r>
      <w:proofErr w:type="spellEnd"/>
      <w:r>
        <w:rPr>
          <w:i/>
          <w:iCs/>
          <w:lang w:val="en-US"/>
        </w:rPr>
        <w:t xml:space="preserve">, A., </w:t>
      </w:r>
      <w:proofErr w:type="spellStart"/>
      <w:r>
        <w:rPr>
          <w:i/>
          <w:iCs/>
          <w:lang w:val="en-US"/>
        </w:rPr>
        <w:t>Oghazi</w:t>
      </w:r>
      <w:proofErr w:type="spellEnd"/>
      <w:r>
        <w:rPr>
          <w:i/>
          <w:iCs/>
          <w:lang w:val="en-US"/>
        </w:rPr>
        <w:t xml:space="preserve">, P., &amp; </w:t>
      </w:r>
      <w:proofErr w:type="spellStart"/>
      <w:r>
        <w:rPr>
          <w:i/>
          <w:iCs/>
          <w:lang w:val="en-US"/>
        </w:rPr>
        <w:t>Fischl</w:t>
      </w:r>
      <w:proofErr w:type="spellEnd"/>
      <w:r>
        <w:rPr>
          <w:i/>
          <w:iCs/>
          <w:lang w:val="en-US"/>
        </w:rPr>
        <w:t xml:space="preserve">, M. (2021). Artificial intelligence in supply chain management: A systematic literature review. Journal of Business Research, 122, 502–517. </w:t>
      </w:r>
      <w:hyperlink r:id="rId15" w:history="1">
        <w:r>
          <w:rPr>
            <w:rStyle w:val="Hyperlink"/>
            <w:i/>
            <w:iCs/>
            <w:lang w:val="en-US"/>
          </w:rPr>
          <w:t>https://doi.org/10.1016/j.jbusres.2020.09.009</w:t>
        </w:r>
      </w:hyperlink>
    </w:p>
    <w:p w14:paraId="57BE98A8" w14:textId="77777777" w:rsidR="00423C8C" w:rsidRDefault="00423C8C" w:rsidP="00423C8C">
      <w:pPr>
        <w:pStyle w:val="NormalWeb"/>
        <w:ind w:left="720"/>
        <w:rPr>
          <w:i/>
          <w:iCs/>
          <w:lang w:val="en-US"/>
        </w:rPr>
      </w:pPr>
      <w:r>
        <w:rPr>
          <w:i/>
          <w:iCs/>
          <w:lang w:val="en-US"/>
        </w:rPr>
        <w:t xml:space="preserve">My, C. A. (2021). The role of big data analytics and AI in Smart Manufacturing: An Overview. In Springer eBooks (pp. 911–921). </w:t>
      </w:r>
      <w:hyperlink r:id="rId16" w:history="1">
        <w:r>
          <w:rPr>
            <w:rStyle w:val="Hyperlink"/>
            <w:i/>
            <w:iCs/>
            <w:lang w:val="en-US"/>
          </w:rPr>
          <w:t>https://doi.org/10.1007/978-981-15-7527-3_87</w:t>
        </w:r>
      </w:hyperlink>
    </w:p>
    <w:p w14:paraId="45F35247" w14:textId="77777777" w:rsidR="00423C8C" w:rsidRDefault="00423C8C" w:rsidP="00423C8C">
      <w:pPr>
        <w:pStyle w:val="NormalWeb"/>
        <w:ind w:left="720"/>
        <w:rPr>
          <w:i/>
          <w:iCs/>
          <w:lang w:val="en-US"/>
        </w:rPr>
      </w:pPr>
      <w:r>
        <w:rPr>
          <w:i/>
          <w:iCs/>
          <w:lang w:val="en-US"/>
        </w:rPr>
        <w:t xml:space="preserve">Chai, Q., Wang, H., </w:t>
      </w:r>
      <w:proofErr w:type="spellStart"/>
      <w:r>
        <w:rPr>
          <w:i/>
          <w:iCs/>
          <w:lang w:val="en-US"/>
        </w:rPr>
        <w:t>Zhai</w:t>
      </w:r>
      <w:proofErr w:type="spellEnd"/>
      <w:r>
        <w:rPr>
          <w:i/>
          <w:iCs/>
          <w:lang w:val="en-US"/>
        </w:rPr>
        <w:t xml:space="preserve">, Y., &amp; Yang, L. (2020). Using machine learning algorithms to predict occupants’ thermal comfort in naturally ventilated residential buildings. Energy and Buildings, 217, 109937. </w:t>
      </w:r>
      <w:hyperlink r:id="rId17" w:history="1">
        <w:r>
          <w:rPr>
            <w:rStyle w:val="Hyperlink"/>
            <w:i/>
            <w:iCs/>
            <w:lang w:val="en-US"/>
          </w:rPr>
          <w:t>https://doi.org/10.1016/j.enbuild.2020.109937</w:t>
        </w:r>
      </w:hyperlink>
    </w:p>
    <w:p w14:paraId="22A84131" w14:textId="77777777" w:rsidR="00423C8C" w:rsidRDefault="00423C8C" w:rsidP="00423C8C">
      <w:pPr>
        <w:pStyle w:val="NormalWeb"/>
        <w:ind w:left="720"/>
        <w:rPr>
          <w:i/>
          <w:iCs/>
          <w:lang w:val="en-US"/>
        </w:rPr>
      </w:pPr>
      <w:r>
        <w:rPr>
          <w:i/>
          <w:iCs/>
          <w:lang w:val="en-US"/>
        </w:rPr>
        <w:t xml:space="preserve">OECD (2021), Artificial Intelligence, Machine Learning and Big Data in Finance: Opportunities, Challenges, and Implications for Policy Makers, </w:t>
      </w:r>
      <w:hyperlink r:id="rId18" w:history="1">
        <w:r>
          <w:rPr>
            <w:rStyle w:val="Hyperlink"/>
            <w:i/>
            <w:iCs/>
            <w:lang w:val="en-US"/>
          </w:rPr>
          <w:t>https://www.oecd.org/finance/artificial-intelligence-machine-learningbig-data-in-finance.htm</w:t>
        </w:r>
      </w:hyperlink>
      <w:r>
        <w:rPr>
          <w:i/>
          <w:iCs/>
          <w:lang w:val="en-US"/>
        </w:rPr>
        <w:t>.</w:t>
      </w:r>
    </w:p>
    <w:p w14:paraId="2BD9AEA6" w14:textId="77777777" w:rsidR="00423C8C" w:rsidRDefault="00423C8C" w:rsidP="00423C8C">
      <w:pPr>
        <w:pStyle w:val="NormalWeb"/>
        <w:ind w:left="720"/>
        <w:rPr>
          <w:i/>
          <w:iCs/>
          <w:lang w:val="en-US"/>
        </w:rPr>
      </w:pPr>
      <w:r>
        <w:rPr>
          <w:i/>
          <w:iCs/>
          <w:lang w:val="en-US"/>
        </w:rPr>
        <w:t>Brynjolfsson, E., Hui, W. T., &amp; Yang, S. (2018). "The Impact of Artificial Intelligence on Productivity: Evidence from a New Firm-Level Database." NBER Working Paper No. 24239. National Bureau of Economic Research.</w:t>
      </w:r>
    </w:p>
    <w:p w14:paraId="314AB45C" w14:textId="123E51EA" w:rsidR="002A744D" w:rsidRPr="00194B6C" w:rsidRDefault="002A744D">
      <w:pPr>
        <w:rPr>
          <w:rFonts w:ascii="Times New Roman" w:hAnsi="Times New Roman" w:cs="Times New Roman"/>
          <w:lang w:val="en-US"/>
        </w:rPr>
      </w:pPr>
      <w:bookmarkStart w:id="2" w:name="_GoBack"/>
      <w:bookmarkEnd w:id="2"/>
    </w:p>
    <w:sectPr w:rsidR="002A744D" w:rsidRPr="00194B6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4B66C4"/>
    <w:multiLevelType w:val="hybridMultilevel"/>
    <w:tmpl w:val="303265B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371A29A3"/>
    <w:multiLevelType w:val="hybridMultilevel"/>
    <w:tmpl w:val="85581BA4"/>
    <w:lvl w:ilvl="0" w:tplc="D66EBBC8">
      <w:start w:val="1"/>
      <w:numFmt w:val="bullet"/>
      <w:lvlText w:val="-"/>
      <w:lvlJc w:val="left"/>
      <w:pPr>
        <w:ind w:left="720" w:hanging="360"/>
      </w:pPr>
      <w:rPr>
        <w:rFonts w:ascii="Times New Roman" w:eastAsiaTheme="minorHAnsi" w:hAnsi="Times New Roman" w:cs="Times New Roman"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502E29D4"/>
    <w:multiLevelType w:val="hybridMultilevel"/>
    <w:tmpl w:val="4FEC66F0"/>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5B495968"/>
    <w:multiLevelType w:val="hybridMultilevel"/>
    <w:tmpl w:val="303265B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650B19C8"/>
    <w:multiLevelType w:val="hybridMultilevel"/>
    <w:tmpl w:val="E1D8B09A"/>
    <w:lvl w:ilvl="0" w:tplc="EFFA1472">
      <w:start w:val="3"/>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44D"/>
    <w:rsid w:val="00094ED6"/>
    <w:rsid w:val="00152EA3"/>
    <w:rsid w:val="00194B6C"/>
    <w:rsid w:val="002A744D"/>
    <w:rsid w:val="00423C8C"/>
    <w:rsid w:val="0094406B"/>
    <w:rsid w:val="009B53A2"/>
    <w:rsid w:val="00AE3850"/>
    <w:rsid w:val="00AF629A"/>
    <w:rsid w:val="00B37322"/>
    <w:rsid w:val="00D55234"/>
    <w:rsid w:val="00FA1EDA"/>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39123"/>
  <w15:chartTrackingRefBased/>
  <w15:docId w15:val="{253ADCA7-28D7-4DE7-956A-F04A7DCBF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406B"/>
    <w:pPr>
      <w:ind w:left="720"/>
      <w:contextualSpacing/>
    </w:pPr>
  </w:style>
  <w:style w:type="character" w:customStyle="1" w:styleId="issue-underline">
    <w:name w:val="issue-underline"/>
    <w:basedOn w:val="DefaultParagraphFont"/>
    <w:rsid w:val="00FA1EDA"/>
  </w:style>
  <w:style w:type="character" w:styleId="Hyperlink">
    <w:name w:val="Hyperlink"/>
    <w:basedOn w:val="DefaultParagraphFont"/>
    <w:uiPriority w:val="99"/>
    <w:unhideWhenUsed/>
    <w:rsid w:val="00423C8C"/>
    <w:rPr>
      <w:color w:val="0563C1" w:themeColor="hyperlink"/>
      <w:u w:val="single"/>
    </w:rPr>
  </w:style>
  <w:style w:type="character" w:styleId="UnresolvedMention">
    <w:name w:val="Unresolved Mention"/>
    <w:basedOn w:val="DefaultParagraphFont"/>
    <w:uiPriority w:val="99"/>
    <w:semiHidden/>
    <w:unhideWhenUsed/>
    <w:rsid w:val="00423C8C"/>
    <w:rPr>
      <w:color w:val="605E5C"/>
      <w:shd w:val="clear" w:color="auto" w:fill="E1DFDD"/>
    </w:rPr>
  </w:style>
  <w:style w:type="paragraph" w:styleId="NormalWeb">
    <w:name w:val="Normal (Web)"/>
    <w:basedOn w:val="Normal"/>
    <w:uiPriority w:val="99"/>
    <w:semiHidden/>
    <w:unhideWhenUsed/>
    <w:rsid w:val="00423C8C"/>
    <w:pPr>
      <w:spacing w:before="100" w:beforeAutospacing="1" w:after="100" w:afterAutospacing="1" w:line="240" w:lineRule="auto"/>
    </w:pPr>
    <w:rPr>
      <w:rFonts w:ascii="Times New Roman" w:eastAsia="Times New Roman" w:hAnsi="Times New Roman" w:cs="Times New Roman"/>
      <w:sz w:val="24"/>
      <w:szCs w:val="24"/>
      <w:lan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7184423">
      <w:bodyDiv w:val="1"/>
      <w:marLeft w:val="0"/>
      <w:marRight w:val="0"/>
      <w:marTop w:val="0"/>
      <w:marBottom w:val="0"/>
      <w:divBdr>
        <w:top w:val="none" w:sz="0" w:space="0" w:color="auto"/>
        <w:left w:val="none" w:sz="0" w:space="0" w:color="auto"/>
        <w:bottom w:val="none" w:sz="0" w:space="0" w:color="auto"/>
        <w:right w:val="none" w:sz="0" w:space="0" w:color="auto"/>
      </w:divBdr>
    </w:div>
    <w:div w:id="901870773">
      <w:bodyDiv w:val="1"/>
      <w:marLeft w:val="0"/>
      <w:marRight w:val="0"/>
      <w:marTop w:val="0"/>
      <w:marBottom w:val="0"/>
      <w:divBdr>
        <w:top w:val="none" w:sz="0" w:space="0" w:color="auto"/>
        <w:left w:val="none" w:sz="0" w:space="0" w:color="auto"/>
        <w:bottom w:val="none" w:sz="0" w:space="0" w:color="auto"/>
        <w:right w:val="none" w:sz="0" w:space="0" w:color="auto"/>
      </w:divBdr>
    </w:div>
    <w:div w:id="1738354550">
      <w:bodyDiv w:val="1"/>
      <w:marLeft w:val="0"/>
      <w:marRight w:val="0"/>
      <w:marTop w:val="0"/>
      <w:marBottom w:val="0"/>
      <w:divBdr>
        <w:top w:val="none" w:sz="0" w:space="0" w:color="auto"/>
        <w:left w:val="none" w:sz="0" w:space="0" w:color="auto"/>
        <w:bottom w:val="none" w:sz="0" w:space="0" w:color="auto"/>
        <w:right w:val="none" w:sz="0" w:space="0" w:color="auto"/>
      </w:divBdr>
    </w:div>
    <w:div w:id="1844276956">
      <w:bodyDiv w:val="1"/>
      <w:marLeft w:val="0"/>
      <w:marRight w:val="0"/>
      <w:marTop w:val="0"/>
      <w:marBottom w:val="0"/>
      <w:divBdr>
        <w:top w:val="none" w:sz="0" w:space="0" w:color="auto"/>
        <w:left w:val="none" w:sz="0" w:space="0" w:color="auto"/>
        <w:bottom w:val="none" w:sz="0" w:space="0" w:color="auto"/>
        <w:right w:val="none" w:sz="0" w:space="0" w:color="auto"/>
      </w:divBdr>
    </w:div>
    <w:div w:id="2090345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i.org/10.1016/j.eneco.2023.106868" TargetMode="External"/><Relationship Id="rId18" Type="http://schemas.openxmlformats.org/officeDocument/2006/relationships/hyperlink" Target="https://www.oecd.org/finance/artificial-intelligence-machine-learningbig-data-in-finance.ht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oi.org/10.1016/j.giq.2020.101520" TargetMode="External"/><Relationship Id="rId17" Type="http://schemas.openxmlformats.org/officeDocument/2006/relationships/hyperlink" Target="https://doi.org/10.1016/j.enbuild.2020.109937" TargetMode="External"/><Relationship Id="rId2" Type="http://schemas.openxmlformats.org/officeDocument/2006/relationships/customXml" Target="../customXml/item2.xml"/><Relationship Id="rId16" Type="http://schemas.openxmlformats.org/officeDocument/2006/relationships/hyperlink" Target="https://doi.org/10.1007/978-981-15-7527-3_87"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i.org/10.1016/j.jenvman.2021.112811" TargetMode="External"/><Relationship Id="rId5" Type="http://schemas.openxmlformats.org/officeDocument/2006/relationships/numbering" Target="numbering.xml"/><Relationship Id="rId15" Type="http://schemas.openxmlformats.org/officeDocument/2006/relationships/hyperlink" Target="https://doi.org/10.1016/j.jbusres.2020.09.009" TargetMode="External"/><Relationship Id="rId10" Type="http://schemas.openxmlformats.org/officeDocument/2006/relationships/hyperlink" Target="https://doi.org/10.1016/j.rser.2021.111530" TargetMode="Externa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doi.org/10.1016/j.techfore.2015.12.019" TargetMode="External"/><Relationship Id="rId14" Type="http://schemas.openxmlformats.org/officeDocument/2006/relationships/hyperlink" Target="https://doi.org/10.6007/ijarbss/v3-i7/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d003ebf8-2711-42a1-a92b-e41dd1daba2f"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00F40B6B384694CA6A0D3E494881EB5" ma:contentTypeVersion="14" ma:contentTypeDescription="Create a new document." ma:contentTypeScope="" ma:versionID="5b2a9ccbf8fe93be433ffd55867ea73b">
  <xsd:schema xmlns:xsd="http://www.w3.org/2001/XMLSchema" xmlns:xs="http://www.w3.org/2001/XMLSchema" xmlns:p="http://schemas.microsoft.com/office/2006/metadata/properties" xmlns:ns3="d003ebf8-2711-42a1-a92b-e41dd1daba2f" xmlns:ns4="2da37282-915d-40f9-b796-a7b56db4ab47" targetNamespace="http://schemas.microsoft.com/office/2006/metadata/properties" ma:root="true" ma:fieldsID="823d82cbd32e5b7ff000463b98dc7b1d" ns3:_="" ns4:_="">
    <xsd:import namespace="d003ebf8-2711-42a1-a92b-e41dd1daba2f"/>
    <xsd:import namespace="2da37282-915d-40f9-b796-a7b56db4ab4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element ref="ns3:MediaServiceObjectDetectorVersions"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03ebf8-2711-42a1-a92b-e41dd1daba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dexed="true" ma:internalName="MediaServiceLocation" ma:readOnly="true">
      <xsd:simpleType>
        <xsd:restriction base="dms:Text"/>
      </xsd:simpleType>
    </xsd:element>
    <xsd:element name="MediaServiceObjectDetectorVersions" ma:index="19" nillable="true" ma:displayName="MediaServiceObjectDetectorVersions" ma:description="" ma:hidden="true" ma:indexed="true" ma:internalName="MediaServiceObjectDetectorVersions"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da37282-915d-40f9-b796-a7b56db4ab4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8560A1-374E-46F4-BE5E-148296DC576D}">
  <ds:schemaRefs>
    <ds:schemaRef ds:uri="http://schemas.microsoft.com/sharepoint/v3/contenttype/forms"/>
  </ds:schemaRefs>
</ds:datastoreItem>
</file>

<file path=customXml/itemProps2.xml><?xml version="1.0" encoding="utf-8"?>
<ds:datastoreItem xmlns:ds="http://schemas.openxmlformats.org/officeDocument/2006/customXml" ds:itemID="{043E08F0-98CA-42EB-B7C2-3A5567055F44}">
  <ds:schemaRefs>
    <ds:schemaRef ds:uri="http://schemas.microsoft.com/office/2006/metadata/properties"/>
    <ds:schemaRef ds:uri="http://schemas.microsoft.com/office/infopath/2007/PartnerControls"/>
    <ds:schemaRef ds:uri="d003ebf8-2711-42a1-a92b-e41dd1daba2f"/>
  </ds:schemaRefs>
</ds:datastoreItem>
</file>

<file path=customXml/itemProps3.xml><?xml version="1.0" encoding="utf-8"?>
<ds:datastoreItem xmlns:ds="http://schemas.openxmlformats.org/officeDocument/2006/customXml" ds:itemID="{D999A67D-179E-4E8E-A623-07E69DEBA8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03ebf8-2711-42a1-a92b-e41dd1daba2f"/>
    <ds:schemaRef ds:uri="2da37282-915d-40f9-b796-a7b56db4ab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0FE683D-52F8-4F66-808B-ED04050FC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999</Words>
  <Characters>5700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Dimitrova, Simona (222667)</dc:creator>
  <cp:keywords/>
  <dc:description/>
  <cp:lastModifiedBy>Dimitrova, Simona (222667)</cp:lastModifiedBy>
  <cp:revision>3</cp:revision>
  <dcterms:created xsi:type="dcterms:W3CDTF">2023-09-17T17:59:00Z</dcterms:created>
  <dcterms:modified xsi:type="dcterms:W3CDTF">2023-09-18T07:13:00Z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0x010100600F40B6B384694CA6A0D3E494881EB5</vt:lpwstr>
  </property>
</Properties>
</file>