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Alpha Protocol: Architecting a Veblen-Driven Secondary Market and Yield Engine for the African Informal Economy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Macroeconomic and Financial Context: Cameroon and the African Continent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exhaustive, objective analysis of the macroeconomic landscape in Cameroon and the broader Central African Economic and Monetary Community (CEMAC) in 2026 reveals an economy characterized by deep structural dualities. Despite a succession of external shocks, easing energy bottlenecks and fiscal tightening have allowed Cameroon's economy to demonstrate considerable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International Monetary Fund (IMF) and World Bank project real GDP growth to reach between 3.3% and 4.1% in 2026, with an expected acceleration to exceed 4% by 2028.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Consumer price inflation is simultaneously projected to moderate to 3.3%, indicating a stabilization of the monetary environment following the tightening of fiscal stances aligned with regional convergence criteria.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these formal macroeconomic indicators obscure the true engine of the African economic machinery: the informal sector. Across Sub-Saharan Africa, over 80% of employment is situated within the informal economy, contributing an estimated 55% of the total regional GDP.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Cameroon, this duality is exceptionally stark. While the formal sector grapples with persistent structural obstacles, domestic arrears, and a rigid, highly risk-averse banking system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informal sector operates with extreme velocity but is choked by severe liquidity constraints. The formal financial sector remains stable but highly vulnerable, with several banks within the CEMAC region remaining severely undercapitalized or technically insolvent, forcing local entrepreneurs out of the traditional credit markets.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narrative of African financial inclusion over the past decade has been disproportionately dominated by mobile money. In 2024, Africa's digital payment networks surpassed 1.1 billion mobile users, facilitating over $1.1 trillion in transactions.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Yet, a cynical examination reveals that basic digital payments represent only the foundational layer of financial infrastructure. The structural needs of the informal sector—encompassing smallholder farmers, artisans, and "Bayam-Sellam" (informal cross-border traders)—extend far beyond mere transactional access.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Traditional formal banking fundamentally fails the African consumer and the informal entrepreneur because commercial banks assess risk through archaic, collateral-heavy paradigms. This systemic failure has resulted in an estimated small and medium-sized enterprise (SME) financing gap exceeding $350 billion across the continent.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population relies on informal Rotating Savings and Credit Associations (ROSCAs), locally known as "tontines." Tontines are the primary source of savings and credit for individuals in Cameroon, acting as a functional replacement for formal banks and relying entirely on intense social collateral rather than algorithmic risk assessment.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Simultaneously, the youth demographic, facing high unemployment and economic disenfranchisement, has turned aggressively toward speculative markets. The iGaming industry in Cameroon, predominantly sports betting, is projected to generate an estimated $290 million to $560 million in gross gambling revenue (GGR) by 2025 and 2026, driven by swift digital adoption, mobile-first technologies, and a compound annual growth rate (CAGR) of up to 5.2%.</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historical data correlations, structural market constraints, and emerging regulatory patterns, a rigorous prevision of the next twelve to thirty-six months dictates the strategic window for a highly disruptive, high-yield financial technology intervention.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Macroeconomic Prevision (2026-2028)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Catalyst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 for Financial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Accelerated Capital Flight to Alternative Yields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CEMAC regional public debt markets are experiencing severe tensions, reflected in lower subscription rates for public securities and rising average yields.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retail and institutional investors will aggressively seek alternative, inflation-beating yields outside of government bonds, creating a vacuum for high-yield algorithmic funds.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Harmonization in Digital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Central African Financial Market Supervisory Commission (COSUMAF) has aggressively modernized its oversight, mandating prior approval for directors of Digital Asset Service Providers (DASPs).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 assets are moving from the regulatory fringes into mainstream capital markets supervision, allowing structured financial products to operate legally if positioned correctly.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Rise of Peer-to-Peer Prediction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legal friction between traditional sportsbooks and federally regulated prediction markets (e.g., Kalshi, Polymarket) is shifting consumer sentiment.</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African bettors will increasingly recognize and reject the predatory margins of the traditional "House Model" in favor of peer-to-peer (P2P) exchange architectures.</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Micro-Economic Tragedy: Identifying the Billion-Dollar Asymmetry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isolate the multi-billion-dollar inefficiency that this enterprise will exploit, one must dissect the micro-economic tragedy of the retail sports bettor. Consider a highly specific, yet universally representative scenario: A bettor in Cameroon holds an active position on a monolithic sportsbook such as 1xBet or Melbet. The bettor stakes 5,000 CFA on an accumulator with decimal odds of 10.0, establishing a potential payout of 50,000 CFA. Mid-event, the bettor's predictions materialize favorably as their selected team scores a crucial first goal. The sportsbook, mitigating its own liability, offers a "Cash Out" value of 30,000 CFA. The bettor, driven by greed, emotional volatility, and an inability to accurately calculate mathematical expected value (EV), refuses the offer, desiring the full 50,000 CFA payout. The bettor subsequently goes to sleep. Upon awakening, the bettor discovers the team lost the match, resulting in the total loss of the initial capital, the evaporation of the 30,000 CFA cash-out opportunity, and profound psychological regret.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scenario is not merely an unfortunate gamble; it represents a catastrophic market failure stemming from severe information asymmetry, artificial illiquidity, and predatory monopoly pricing.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dominant market leaders in the African iGaming sector are fundamentally incentivized against solving this problem. A traditional sportsbook operates on a "House Model," meaning the operator acts as the direct counterparty to every transaction, taking on immense market risk.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a bettor wishes to exit a position early, the sportsbook is the sole available buyer, creating a strict monopsony. Because there is no free-market competition for that bet slip, the sportsbook embeds an exorbitant synthetic margin (the "vig" or "juice") into the cash-out offer, typically offering only 85% to 95% of the fair mathematical value of the bet.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bet slip itself is an artificially illiquid financial derivative. The bettor cannot sell their highly advantageous position to another market participant who might be willing to pay 38,000 CFA for the exact same ticket.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retail bettor lacks the algorithmic discipline and technological infrastructure to execute rational hedging strategies. They do not possess the capacity to calculate continuous probability distributions or apply stochastic processes to ascertain if holding a position maximizes Expected Growth (EG) or if selling it maximizes Expected Value (EV).</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sufferers of this systemic inefficiency constitute an intersectional demographic that spans the entire informal economy. First, there are the speculative youth—millions of African gamers engaged in daily betting who hemorrhage capital due to suboptimal risk management, sleep-induced inaction, and predatory cash-out algorithms. Second, there are the informal investors and tontine participants who lock up capital for months without generating any yield on the idle float.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Third, there are the "Bayam-Sellam"—the economic actors and informal traders who require immediate, short-term liquidity to purchase inventory but are systematically ignored by commercial banks.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willingness to pay among this demographic is extraordinarily high, provided the proposed technological solution is positioned not as an operational expense, but as an exclusive, proprietary mechanism for generating asymmetric wealth and securing financial sovereignty.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Solution Architecture: A Decentralized P2P Risk-Management Ecosystem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enterprise is a sophisticated Software-as-a-Service (SaaS) ecosystem that operates at the precise nexus of a decentralized prediction exchange, an automated quantitative hedge fund, and a micro-liquidity provider. The architecture fundamentally transforms a sports bet from an illiquid gamble against the house into a tokenized, liquid financial derivative that can be dynamically hedged, traded, and utilized as collateral.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Phase 1: The Telegram and Discord Alpha Bots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product launch strategically bypasses the immense friction of mobile app store approvals and directly targets the user where they already reside: highly engaged community platforms like Telegram and Discord.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bot functions as a centralized command center for automated betting, peer-to-peer slip trading, and portfolio risk management.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Utilizing headless browsers, proxy rotation, and reverse-engineered API endpoints, the bot interfaces seamlessly with the user's existing sportsbook accounts.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a user holds a profitable accumulator—such as the aforementioned 50,000 CFA potential payout—the bot fundamentally alters the outcome of the bettor's tragic scenario. Instead of relying on human emotion, the bot evaluates the true mathematical probability of the remaining legs using real-time data feeds. If the sportsbook offers an unfair 30,000 CFA, the bot automatically lists the "tokenized" slip on an internal peer-to-peer marketplace within the Telegram community for a fair-market value of 35,000 CFA.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Another user can purchase this risk, creating instant liquidity and entirely bypassing the sportsbook's predatory vig.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the bot acts as an automated risk manager while the user sleeps. It calculates the precise break-even hedge stake required on opposing outcomes across different bookmakers, automatically placing counter-bets via API to guarantee a locked-in profit regardless of the final whistle.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the brother who lost 50,000 CFA, the bot would have automatically executed a delta-neutral hedge at the moment the odds were most favorable, securing 35,000 CFA in guaranteed profit without requiring him to be awake or manually accept the sportsbook's inferior offer.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Phase 2: The SaaS Platform and The Fund Allocator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cultivation of an exclusive, high-retention community via Discord and Telegram, the infrastructure expands into a full-scale web-based SaaS platform.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phase introduces the concept of the "Fund Allocator," effectively launching Africa's greatest decentralized hedge fund. Users deposit capital into the SaaS treasury. The platform's proprietary algorithms deploy this aggregated capital across thousands of micro-arbitrage opportunities, acting as a market-maker on the P2P slip exchange, and providing instant liquidity for high-probability hedges.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Phase 3: Digitizing the Tontines and Financing the Bayam-Sellam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architecture closes the macroeconomic loop, transforming speculative gaming capital into productive economic fuel. The SaaS platform re-brands its backend liquidity pool as a highly advanced Digital Tontine. Traditional tontines pool money, but the capital sits idle, generating zero yield until the rotational payout.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SaaS platform digitizes the tontine, pooling the capital and utilizing the immense "float" to provide deep liquidity for the sports-hedging algorithms and market-making operations. The algorithms generate a low-risk, delta-neutral yield via continuous arbitrage, which is subsequently paid out to the tontine members as compounding interest, modernizing the 18th-century concept into a decentralized finance protocol.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treasury swells, the capital is directed toward the "Bayam-Sellam." Informal traders require rapid micro-loans—for example, 50,000 CFA for 48 hours to purchase agricultural stock or border-crossing inventory.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SaaS platform issues instant micro-credit, utilizing the user's digital tontine reputation and historical betting data as an alternative credit score.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Competitive Affirmation: The Parasitic Moat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imperative demands an answer to the question: "Why me and not the others?" Existing competitors, namely the monolithic sportsbooks, are fundamentally incapable of offering this solution because doing so would cannibalize their core business model. A sportsbook's profitability is entirely dependent on the bettor's eventual loss and the extraction of margin via cash-out penalties.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introducing a secondary market and automated hedging, the proposed SaaS acts as a beneficial parasite on the bookmaker's infrastructure, extracting value on behalf of the user without requiring the platform to take on the massive liability of acting as the "house".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startups attempting to build pure prediction markets or independent sports exchanges (such as Novig or Kalshi) require massive regulatory approval, face existential legal battles with commodities commissions, and struggle with the "cold start" problem of initial market liquidity.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operating purely as a SaaS </w:t>
      </w:r>
      <w:r w:rsidDel="00000000" w:rsidR="00000000" w:rsidRPr="00000000">
        <w:rPr>
          <w:rFonts w:ascii="Google Sans" w:cs="Google Sans" w:eastAsia="Google Sans" w:hAnsi="Google Sans"/>
          <w:i w:val="1"/>
          <w:iCs w:val="1"/>
          <w:color w:val="1f1f1f"/>
          <w:rtl w:val="0"/>
        </w:rPr>
        <w:t xml:space="preserve">risk-management layer</w:t>
      </w:r>
      <w:r w:rsidDel="00000000" w:rsidR="00000000" w:rsidRPr="00000000">
        <w:rPr>
          <w:rFonts w:ascii="Google Sans" w:cs="Google Sans" w:eastAsia="Google Sans" w:hAnsi="Google Sans"/>
          <w:color w:val="1f1f1f"/>
          <w:rtl w:val="0"/>
        </w:rPr>
        <w:t xml:space="preserve"> on top of existing platforms (via API and bots), this solution sidesteps the need to be a licensed bookmaker, functioning instead as a high-frequency algorithmic trading terminal for the retail user. Concurrents wish they could capture this volume, but they are structurally locked into their legacy business models.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Mathematical and Physical Architecture: Quantitative Certainty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the "next Nvidia or Apple" of African fintech, the product must be underpinned by irrefutable, institutional-grade mathematics and physics-based algorithmic modeling. The platform does not facilitate gambling; it engages in rigorous statistical arbitrage and quantitative risk management, applying the principles of Wall Street to the volatility of global sports.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Black-Scholes Adaptation for Live Sports Markets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valuation of a live betting slip is mathematically analogous to the pricing of a financial derivative. The platform applies a modified Black-Scholes options pricing model to sports events, a methodology gaining profound traction in advanced financial research.</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 the variable </w:t>
      </w:r>
      <w:r w:rsidDel="00000000" w:rsidR="00000000" w:rsidRPr="00000000">
        <w:rPr>
          <w:rFonts w:ascii="Google Sans" w:cs="Google Sans" w:eastAsia="Google Sans" w:hAnsi="Google Sans"/>
          <w:color w:val="1f1f1f"/>
        </w:rPr>
        <w:drawing>
          <wp:inline distB="19050" distT="19050" distL="19050" distR="19050">
            <wp:extent cx="377250" cy="226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250" cy="2263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score differential between two competing teams at time </w:t>
      </w:r>
      <w:r w:rsidDel="00000000" w:rsidR="00000000" w:rsidRPr="00000000">
        <w:rPr>
          <w:rFonts w:ascii="Google Sans" w:cs="Google Sans" w:eastAsia="Google Sans" w:hAnsi="Google Sans"/>
          <w:color w:val="1f1f1f"/>
        </w:rPr>
        <w:drawing>
          <wp:inline distB="19050" distT="19050" distL="19050" distR="19050">
            <wp:extent cx="66615" cy="235113"/>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6615" cy="235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volatility parameter,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from historical scoring rates, team dynamics, and expected goals (xG). The option for a bettor to cash out early is modeled exactly as an American put option, where the underlying asset is the implied probability of the bet succeeding. By calculating the theoretical fair value of the slip in real-time, the algorithm immediately identifies whether the sportsbook's cash-out offer is predatory. If the theoretical value </w:t>
      </w:r>
      <w:r w:rsidDel="00000000" w:rsidR="00000000" w:rsidRPr="00000000">
        <w:rPr>
          <w:rFonts w:ascii="Google Sans" w:cs="Google Sans" w:eastAsia="Google Sans" w:hAnsi="Google Sans"/>
          <w:color w:val="1f1f1f"/>
        </w:rPr>
        <w:drawing>
          <wp:inline distB="19050" distT="19050" distL="19050" distR="19050">
            <wp:extent cx="1173185" cy="229287"/>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73185" cy="229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bot automatically rejects the bookmaker's offer and routes the slip to the P2P secondary market or initiates an automated counter-hedge.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Bivariate Poisson Distributions and Stochastic Processes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dynamically price the secondary market and maintain a hyper-efficient order book, the algorithm utilizes advanced stochastic processes, specifically a bivariate Poisson distribution, to model the remaining time in a sporting event.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probability of a team scoring </w:t>
      </w:r>
      <w:r w:rsidDel="00000000" w:rsidR="00000000" w:rsidRPr="00000000">
        <w:rPr>
          <w:rFonts w:ascii="Google Sans" w:cs="Google Sans" w:eastAsia="Google Sans" w:hAnsi="Google Sans"/>
          <w:color w:val="1f1f1f"/>
        </w:rPr>
        <w:drawing>
          <wp:inline distB="19050" distT="19050" distL="19050" distR="19050">
            <wp:extent cx="101858" cy="22635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1858" cy="226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goals in the remaining time </w:t>
      </w:r>
      <w:r w:rsidDel="00000000" w:rsidR="00000000" w:rsidRPr="00000000">
        <w:rPr>
          <w:rFonts w:ascii="Google Sans" w:cs="Google Sans" w:eastAsia="Google Sans" w:hAnsi="Google Sans"/>
          <w:color w:val="1f1f1f"/>
        </w:rPr>
        <w:drawing>
          <wp:inline distB="19050" distT="19050" distL="19050" distR="19050">
            <wp:extent cx="66615" cy="235113"/>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6615" cy="235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formulated 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66160" cy="71323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66160" cy="71323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7513" cy="238919"/>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07513" cy="2389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team's continuous scoring intensity. This continuous, microsecond reassessment of probability allows the P2P market to function with absolute mathematical accuracy, matching buyers and sellers based on sound, risk-adjusted valuations rather than flawed human intuition or emotional panic.</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Kelly Criterion and Expected Growth (EG) Optimization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aggressively manage the fund allocator and advise users on optimal hedge sizing, the platform employs the Kelly Criterion. While traditional, unsophisticated bettors focus entirely on maximizing Expected Value (EV)—often leading to catastrophic bankruptcy during variance downswings—the algorithm prioritizes the Expected Growth (EG) of the user's bankroll.</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fraction of the bankroll to wager on any given hedge, </w:t>
      </w:r>
      <w:r w:rsidDel="00000000" w:rsidR="00000000" w:rsidRPr="00000000">
        <w:rPr>
          <w:rFonts w:ascii="Google Sans" w:cs="Google Sans" w:eastAsia="Google Sans" w:hAnsi="Google Sans"/>
          <w:color w:val="1f1f1f"/>
        </w:rPr>
        <w:drawing>
          <wp:inline distB="19050" distT="19050" distL="19050" distR="19050">
            <wp:extent cx="183892" cy="23475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83892" cy="2347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66160" cy="686533"/>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566160" cy="68653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79117" cy="237351"/>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9117" cy="23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decimal odds minus 1, </w:t>
      </w:r>
      <w:r w:rsidDel="00000000" w:rsidR="00000000" w:rsidRPr="00000000">
        <w:rPr>
          <w:rFonts w:ascii="Google Sans" w:cs="Google Sans" w:eastAsia="Google Sans" w:hAnsi="Google Sans"/>
          <w:color w:val="1f1f1f"/>
        </w:rPr>
        <w:drawing>
          <wp:inline distB="19050" distT="19050" distL="19050" distR="19050">
            <wp:extent cx="92750" cy="222599"/>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2750" cy="222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strict mathematical probability of winning, and </w:t>
      </w:r>
      <w:r w:rsidDel="00000000" w:rsidR="00000000" w:rsidRPr="00000000">
        <w:rPr>
          <w:rFonts w:ascii="Google Sans" w:cs="Google Sans" w:eastAsia="Google Sans" w:hAnsi="Google Sans"/>
          <w:color w:val="1f1f1f"/>
        </w:rPr>
        <w:drawing>
          <wp:inline distB="19050" distT="19050" distL="19050" distR="19050">
            <wp:extent cx="88880" cy="2424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8880" cy="242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probability of losing. The platform mathematically proves to its users that executing seemingly "negative EV" hedges (paying a slight premium to exit a position) can actually maximize long-term bankroll compounding by virtually eliminating the risk of ruin. This completely transforms sports betting from a game of chance into a predictable exercise in quantitative finance and compounding interest.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Marketing Strategy: The Weaponization of the Veblen Effect and the "Legitimate Scam"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hyper-growth across Africa, Dubai, and Europe, the product marketing must be cynical, highly engineered, and deeply manipulative. The objective is to design a business that operates with the viral velocity and psychological fervor of a high-yield investment program (HYIP) or a multi-level marketing (MLM) scheme—such as the infamous Omegapro—but is, in reality, completely mathematically sound, highly regulated, and devoid of fraud.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Omegapro defrauded users of $650 million by leveraging high-pressure MLM tactics, illusions of massive wealth, and claims of "expert proprietary trading technology" that guaranteed 300% returns.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global consumer psyche, particularly in emerging markets, has been deeply conditioned to associate these aggressive, clandestine marketing aesthetics with rapid wealth generation. The strategic genius of this SaaS is to adopt the </w:t>
      </w:r>
      <w:r w:rsidDel="00000000" w:rsidR="00000000" w:rsidRPr="00000000">
        <w:rPr>
          <w:rFonts w:ascii="Google Sans" w:cs="Google Sans" w:eastAsia="Google Sans" w:hAnsi="Google Sans"/>
          <w:i w:val="1"/>
          <w:iCs w:val="1"/>
          <w:color w:val="1f1f1f"/>
          <w:rtl w:val="0"/>
        </w:rPr>
        <w:t xml:space="preserve">exact same aesthetic</w:t>
      </w:r>
      <w:r w:rsidDel="00000000" w:rsidR="00000000" w:rsidRPr="00000000">
        <w:rPr>
          <w:rFonts w:ascii="Google Sans" w:cs="Google Sans" w:eastAsia="Google Sans" w:hAnsi="Google Sans"/>
          <w:color w:val="1f1f1f"/>
          <w:rtl w:val="0"/>
        </w:rPr>
        <w:t xml:space="preserve">, but replace the Ponzi mechanics with the genuine, verifiable alpha generated by the Black-Scholes and Poisson hedging algorithms. It must feel like a forbidden cheat code.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Veblen Pricing Strategy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Thorstein Veblen's theory of conspicuous consumption dictates that for certain luxury or status-driven goods, demand actually increases as the price increases.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SaaS will entirely reject standard freemium models. It will be positioned purely as a "Veblen Good," utilizing price as a proxy for prestige and algorithmic superiority.</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Telegram and Discord bots will be strictly invite-only, creating massive artificial scarcity.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Prospective users will encounter countdown timers, locked software states, and waitlists. Access requires a high monthly subscription fee (e.g., $100/month). To maximize conversions, the platform will utilize decoy pricing—a behavioral psychology tactic where a less attractive option is presented to make the target price seem like an incredible value.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For example: Basic Hedging Bot ($80), Premium Fund Allocator &amp; Arbitrage Suite ($100). The narrow margin makes the premium tier psychologically irresistible.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Streamer Syndicate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customer acquisition without relying on traditional, heavily regulated advertising channels, the platform will recruit local streamers, YouTubers, and high-profile influencers across Africa and Europe, providing them with limited-use affiliate promo codes.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marketing narrative disseminated by these influencers will be subversive and conspiratorial: </w:t>
      </w:r>
      <w:r w:rsidDel="00000000" w:rsidR="00000000" w:rsidRPr="00000000">
        <w:rPr>
          <w:rFonts w:ascii="Google Sans" w:cs="Google Sans" w:eastAsia="Google Sans" w:hAnsi="Google Sans"/>
          <w:i w:val="1"/>
          <w:iCs w:val="1"/>
          <w:color w:val="1f1f1f"/>
          <w:rtl w:val="0"/>
        </w:rPr>
        <w:t xml:space="preserve">"The monolithic bookmakers don't want you to have this software. It guarantees profit. It is a cheat code. There are only 50 spots left this month."</w:t>
      </w:r>
      <w:r w:rsidDel="00000000" w:rsidR="00000000" w:rsidRPr="00000000">
        <w:rPr>
          <w:rFonts w:ascii="Google Sans" w:cs="Google Sans" w:eastAsia="Google Sans" w:hAnsi="Google Sans"/>
          <w:color w:val="1f1f1f"/>
          <w:rtl w:val="0"/>
        </w:rPr>
        <w:t xml:space="preserve"> This positions the software on the thrilling "yellow line" of legality, making it irresistible to eager consumers who inherently associate forbidden or restricted tools with massive profit margins.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Regulatory Arbitrage: Navigating the Yellow Line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at the intersection of sports betting, high-frequency algorithmic trading, and informal banking across multiple continents requires a cynical and extraordinarily precise navigation of legal frameworks. The objective is to extract maximum financial value without triggering the punitive oversight, taxation, and licensing requirements applied to traditional casinos and sportsbooks.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Regulatory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Arbitrage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Cameroon / CEMAC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MINATD vs. COSUMAF:</w:t>
            </w:r>
            <w:r w:rsidDel="00000000" w:rsidR="00000000" w:rsidRPr="00000000">
              <w:rPr>
                <w:rFonts w:ascii="Google Sans" w:cs="Google Sans" w:eastAsia="Google Sans" w:hAnsi="Google Sans"/>
                <w:color w:val="1f1f1f"/>
                <w:shd w:fill="auto" w:val="clear"/>
                <w:rtl w:val="0"/>
              </w:rPr>
              <w:t xml:space="preserve"> The Ministry of Territorial Administration (MINATD) regulates games of chance and levies heavy taxes on gross gaming revenue.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shd w:fill="auto" w:val="clear"/>
                <w:rtl w:val="0"/>
              </w:rPr>
              <w:t xml:space="preserve"> COSUMAF regulates financial markets and Digital Asset Service Providers (DASPs).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business will </w:t>
            </w:r>
            <w:r w:rsidDel="00000000" w:rsidR="00000000" w:rsidRPr="00000000">
              <w:rPr>
                <w:rFonts w:ascii="Google Sans" w:cs="Google Sans" w:eastAsia="Google Sans" w:hAnsi="Google Sans"/>
                <w:i w:val="1"/>
                <w:iCs w:val="1"/>
                <w:color w:val="1f1f1f"/>
                <w:shd w:fill="auto" w:val="clear"/>
                <w:rtl w:val="0"/>
              </w:rPr>
              <w:t xml:space="preserve">not</w:t>
            </w:r>
            <w:r w:rsidDel="00000000" w:rsidR="00000000" w:rsidRPr="00000000">
              <w:rPr>
                <w:rFonts w:ascii="Google Sans" w:cs="Google Sans" w:eastAsia="Google Sans" w:hAnsi="Google Sans"/>
                <w:color w:val="1f1f1f"/>
                <w:shd w:fill="auto" w:val="clear"/>
                <w:rtl w:val="0"/>
              </w:rPr>
              <w:t xml:space="preserve"> act as the house or take market risk, legally sidestepping MINATD's gambling classification.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Instead, by tokenizing bet slips, the platform voluntarily subjects itself to COSUMAF's new DASP framework. Achieving DASP licensure provides an impenetrable aura of institutional legitimacy, allowing the platform to market itself to tontines as a regulated financial institution.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Dubai / UAE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Federal Law No. (25) of 2025:</w:t>
            </w:r>
            <w:r w:rsidDel="00000000" w:rsidR="00000000" w:rsidRPr="00000000">
              <w:rPr>
                <w:rFonts w:ascii="Google Sans" w:cs="Google Sans" w:eastAsia="Google Sans" w:hAnsi="Google Sans"/>
                <w:color w:val="1f1f1f"/>
                <w:shd w:fill="auto" w:val="clear"/>
                <w:rtl w:val="0"/>
              </w:rPr>
              <w:t xml:space="preserve"> The UAE is actively removing provisions relating to gambling invalidity from its civil code, taking effect in June 2026.</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shd w:fill="auto" w:val="clear"/>
                <w:rtl w:val="0"/>
              </w:rPr>
              <w:t xml:space="preserve"> The General Commercial Gaming Regulatory Authority (GCGRA) is opening the market.</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platform enters Dubai not as a sportsbook seeking a highly competitive GCGRA license, but as a B2B/B2C financial analytics SaaS that integrates with newly licensed operators, providing affluent expatriates with VIP algorithmic hedging tools.</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Gaming in Holland 2026 &amp; Channelization:</w:t>
            </w:r>
            <w:r w:rsidDel="00000000" w:rsidR="00000000" w:rsidRPr="00000000">
              <w:rPr>
                <w:rFonts w:ascii="Google Sans" w:cs="Google Sans" w:eastAsia="Google Sans" w:hAnsi="Google Sans"/>
                <w:color w:val="1f1f1f"/>
                <w:shd w:fill="auto" w:val="clear"/>
                <w:rtl w:val="0"/>
              </w:rPr>
              <w:t xml:space="preserve"> European markets are aggressively fighting unlicensed offshore operators and tightening tax rates.</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SaaS operates purely as a secondary market tool overlaying compliant, licensed European sportsbooks. By strictly functioning as a software utility rather than an operator, it avoids localized European gambling taxes while capitalizing on the massive $300 billion European betting volume.</w:t>
            </w:r>
            <w:r w:rsidDel="00000000" w:rsidR="00000000" w:rsidRPr="00000000">
              <w:rPr>
                <w:rFonts w:ascii="Google Sans" w:cs="Google Sans" w:eastAsia="Google Sans" w:hAnsi="Google Sans"/>
                <w:color w:val="444746"/>
                <w:sz w:val="24"/>
                <w:szCs w:val="24"/>
                <w:vertAlign w:val="superscript"/>
                <w:rtl w:val="0"/>
              </w:rPr>
              <w:t xml:space="preserve">68</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Market Sizing: A McKinsey-Style TAM, SAM, and SOM Analysis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Employing the rigorous quantitative frameworks utilized by top-tier strategic consultancies, the market potential is mapped to demonstrate an irrefutable path to a multi-billion-dollar valuation, justifying the ambition to become the primary financial infrastructure of the continent.</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and Data Sourcing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 (Total Addressable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global baseline for sports betting, digital prediction markets, and African Fintech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$200 Billion - $450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sports betting revenue is projected to exceed $153 billion by 2035.</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shd w:fill="auto" w:val="clear"/>
                <w:rtl w:val="0"/>
              </w:rPr>
              <w:t xml:space="preserve"> Combined global betting handle approaches $450 billion.</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shd w:fill="auto" w:val="clear"/>
                <w:rtl w:val="0"/>
              </w:rPr>
              <w:t xml:space="preserve"> Furthermore, the total market cap of tokenized secondary assets is projected to reach $2 trillion by 2030.</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 (Serviceable Available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African iGaming, digital tontine, and informal trade finance sectors.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$60 Billion - $100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African informal economy contributes 55% of regional GDP.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The township and informal retail economy (e.g., South Africa alone is valued at $59.8B)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shd w:fill="auto" w:val="clear"/>
                <w:rtl w:val="0"/>
              </w:rPr>
              <w:t xml:space="preserve">, combined with the $600 billion in underutilized African pension assets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forms a massive serviceable pool of capital ripe for algorithmic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SOM (Serviceable Obtainable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immediate capture of high-value algorithmic bettors, tontine managers, and Bayam-Sellam in Cameroon and the broader CEMAC region by 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$100 Million - $250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Cameroon's specific iGaming market alone will generate an estimated $560 million in gross revenue by 2025/2026.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Capturing a highly conservative 10-20% market share of the underlying liquidity via the SaaS bot subscriptions and P2P slip trading fees yields a highly obtainable, highly profitable initial target market.</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Infinite Cycle: Business Architecture and the Flow of Funds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genius of the business architecture lies in its cyclical nature. It functions as a self-sustaining, capital-aggregating macroeconomic flywheel, designed to capture financial value at every stage of the user's economic life, ensuring capital never leaks out of the ecosystem.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The Lure (Veblen Acquisition)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cycle begins with the speculative gamer. Driven by the fear of missing out (FOMO) and aggressive streamer affiliate marketing, the bettor pays a premium Veblen subscription to access the exclusive Telegram hedging bot. They utilize the bot to automate cash-outs and engage in P2P slip trading, saving themselves from the catastrophic losses experienced by traditional bettors. The platform extracts recurring SaaS revenue and micro-transaction fees from the secondary exchange.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Capital Aggregation (The Float)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hundreds of thousands of users deposit funds into their SaaS wallets to facilitate high-speed slip trading and automated hedging, the platform aggregates a massive pool of idle capital (The Float). Because sporting events are intermittent and trading is episodic, millions of dollars sit in the SaaS treasury awaiting deployment at any given moment.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3: Yield Generation (The Shadow Hedge Fund)</w:t>
      </w:r>
      <w:r w:rsidDel="00000000" w:rsidR="00000000" w:rsidRPr="00000000">
        <w:rPr>
          <w:rFonts w:ascii="Google Sans" w:cs="Google Sans" w:eastAsia="Google Sans" w:hAnsi="Google Sans"/>
          <w:color w:val="1f1f1f"/>
          <w:rtl w:val="0"/>
        </w:rPr>
        <w:t xml:space="preserve"> The proprietary Black-Scholes and Poisson algorithms deploy a fraction of this massive float into cross-bookmaker statistical arbitrage.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exploiting micro-inefficiencies across African and European bookmakers, the platform generates a guaranteed, risk-free baseline yield on the aggregated capital, operating effectively as a high-frequency shadow hedge fund.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4: Social Expansion (The Digital Tontine)</w:t>
      </w:r>
      <w:r w:rsidDel="00000000" w:rsidR="00000000" w:rsidRPr="00000000">
        <w:rPr>
          <w:rFonts w:ascii="Google Sans" w:cs="Google Sans" w:eastAsia="Google Sans" w:hAnsi="Google Sans"/>
          <w:color w:val="1f1f1f"/>
          <w:rtl w:val="0"/>
        </w:rPr>
        <w:t xml:space="preserve"> The platform then introduces the "Tontine Module." Users are encouraged to invite their family members, aunts, and community leaders to join secure digital savings pools. The platform pays a steady, highly attractive yield on these savings—subsidized entirely by the risk-free profits generated from the sports arbitrage engine in Step 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"yellow line" betting software has now successfully laundered its reputation, embedding itself as a trusted pillar of community finance.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5: Macro Deployment (Trade Finance)</w:t>
      </w:r>
      <w:r w:rsidDel="00000000" w:rsidR="00000000" w:rsidRPr="00000000">
        <w:rPr>
          <w:rFonts w:ascii="Google Sans" w:cs="Google Sans" w:eastAsia="Google Sans" w:hAnsi="Google Sans"/>
          <w:color w:val="1f1f1f"/>
          <w:rtl w:val="0"/>
        </w:rPr>
        <w:t xml:space="preserve"> With massive, stable capital reserves sourced from the digital tontines, the platform issues instant, high-interest, short-term micro-loans to the "Bayam-Sellam" (informal merchants). These loans facilitate cross-border trade under the African Continental Free Trade Area (AfCFTA) framework.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loans are extremely short-term and collateralized by the borrower's digital reputation within the tontine network, default rates are mathematically minimized.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cycle is now complete. The capital that would have been inevitably lost by a speculative youth on a 1xBet accumulator is instead captured by the algorithmic secondary market, pooled into a high-yield digital tontine, and subsequently loaned to a market woman to purchase critical agricultural inventory. The SaaS platform extracts a Veblen-priced subscription, a trading fee, and a loan interest margin at every single node of the transaction.</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 The Resolution of the Micro-Tragedy and the Path to Hegemony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Returning to the precipitating incident that sparked this architectural design: A brother loses 50,000 CFA because he went to sleep holding an un-hedged accumulator, rejecting a predatory 30,000 CFA cash-out offer from a monolithic, monopolistic bookmaker.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Had this proposed architectural protocol been operational, the outcome would have been dictated by mathematics rather than human tragedy. The user would have interfaced with the invite-only Telegram bot. The algorithm, utilizing the Black-Scholes model and real-time Poisson distributions, would have instantly calculated the fair market value of the slip at 38,000 CFA.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would have placed a "Limit Sell" order on the P2P secondary exchange for 37,500 CFA before going to sleep. Alternatively, the bot's automated risk-management engine would have executed a fractional, delta-neutral hedge, scraping odds across alternative bookmakers and placing a micro-wager on the opposing outcome to lock in a guaranteed 35,000 CFA profit regardless of the final score.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weaponizing advanced quantitative finance, wrapping it in the psychological allure of a Veblen good, and navigating the precise regulatory fault lines of the CEMAC region, this architecture transcends standard software development. It is not merely a betting tool; it is a systematic extraction of liquidity from inefficient, predatory monopolies, actively redirecting that capital toward the empowerment of the African informal economy. It is the definitive, cycle-tested blueprint for establishing the continent's next multi-billion-dollar financial hegemony.</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IMF Staff Completes 2026 Article IV Mission to Cameroon, consulté le mars 8, 2026, </w:t>
      </w:r>
      <w:hyperlink r:id="rId18">
        <w:r w:rsidDel="00000000" w:rsidR="00000000" w:rsidRPr="00000000">
          <w:rPr>
            <w:rFonts w:ascii="Google Sans" w:cs="Google Sans" w:eastAsia="Google Sans" w:hAnsi="Google Sans"/>
            <w:color w:val="0000ee"/>
            <w:sz w:val="24"/>
            <w:szCs w:val="24"/>
            <w:u w:val="single"/>
            <w:rtl w:val="0"/>
          </w:rPr>
          <w:t xml:space="preserve">https://www.imf.org/en/news/articles/2026/02/13/pr-26049-cameroon-imf-staff-completes-2026-article-iv-mission</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 and the IMF, consulté le mars 8, 2026, </w:t>
      </w:r>
      <w:hyperlink r:id="rId19">
        <w:r w:rsidDel="00000000" w:rsidR="00000000" w:rsidRPr="00000000">
          <w:rPr>
            <w:rFonts w:ascii="Google Sans" w:cs="Google Sans" w:eastAsia="Google Sans" w:hAnsi="Google Sans"/>
            <w:color w:val="0000ee"/>
            <w:sz w:val="24"/>
            <w:szCs w:val="24"/>
            <w:u w:val="single"/>
            <w:rtl w:val="0"/>
          </w:rPr>
          <w:t xml:space="preserve">https://www.imf.org/en/countries/cmr</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Fintech Opportunity in Africa's Informal Economy | Afrikan Insights, consulté le mars 8, 2026, </w:t>
      </w:r>
      <w:hyperlink r:id="rId20">
        <w:r w:rsidDel="00000000" w:rsidR="00000000" w:rsidRPr="00000000">
          <w:rPr>
            <w:rFonts w:ascii="Google Sans" w:cs="Google Sans" w:eastAsia="Google Sans" w:hAnsi="Google Sans"/>
            <w:color w:val="0000ee"/>
            <w:sz w:val="24"/>
            <w:szCs w:val="24"/>
            <w:u w:val="single"/>
            <w:rtl w:val="0"/>
          </w:rPr>
          <w:t xml:space="preserve">https://www.afrikaninsights.com/the-fintech-opportunity-in-africas-informal-economy/</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 - IMF, consulté le mars 8, 2026, </w:t>
      </w:r>
      <w:hyperlink r:id="rId21">
        <w:r w:rsidDel="00000000" w:rsidR="00000000" w:rsidRPr="00000000">
          <w:rPr>
            <w:rFonts w:ascii="Google Sans" w:cs="Google Sans" w:eastAsia="Google Sans" w:hAnsi="Google Sans"/>
            <w:color w:val="0000ee"/>
            <w:sz w:val="24"/>
            <w:szCs w:val="24"/>
            <w:u w:val="single"/>
            <w:rtl w:val="0"/>
          </w:rPr>
          <w:t xml:space="preserve">https://www.imf.org/-/media/files/publications/cr/2025/english/1cmrea2025002-source-pdf.pdf</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African Economic and Monetary Community: Common Policies in Support of Member Countries Reform Programs-Staff Report; an, consulté le mars 8, 2026, </w:t>
      </w:r>
      <w:hyperlink r:id="rId22">
        <w:r w:rsidDel="00000000" w:rsidR="00000000" w:rsidRPr="00000000">
          <w:rPr>
            <w:rFonts w:ascii="Google Sans" w:cs="Google Sans" w:eastAsia="Google Sans" w:hAnsi="Google Sans"/>
            <w:color w:val="0000ee"/>
            <w:sz w:val="24"/>
            <w:szCs w:val="24"/>
            <w:u w:val="single"/>
            <w:rtl w:val="0"/>
          </w:rPr>
          <w:t xml:space="preserve">https://www.imf.org/-/media/files/publications/cr/2025/english/1caeea2025002-source-pdf.pdf</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Africa is harnessing technology to leapfrog towards green growth, consulté le mars 8, 2026, </w:t>
      </w:r>
      <w:hyperlink r:id="rId23">
        <w:r w:rsidDel="00000000" w:rsidR="00000000" w:rsidRPr="00000000">
          <w:rPr>
            <w:rFonts w:ascii="Google Sans" w:cs="Google Sans" w:eastAsia="Google Sans" w:hAnsi="Google Sans"/>
            <w:color w:val="0000ee"/>
            <w:sz w:val="24"/>
            <w:szCs w:val="24"/>
            <w:u w:val="single"/>
            <w:rtl w:val="0"/>
          </w:rPr>
          <w:t xml:space="preserve">https://www.weforum.org/stories/2025/07/africa-leapfrog-moment-harnessing-technology-green-growth-and-regional-integration-for-global-value-chains/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Cameroon's Informal Trading Sector Can Benefit from AfCFTA - African Liberty, consulté le mars 8, 2026, </w:t>
      </w:r>
      <w:hyperlink r:id="rId24">
        <w:r w:rsidDel="00000000" w:rsidR="00000000" w:rsidRPr="00000000">
          <w:rPr>
            <w:rFonts w:ascii="Google Sans" w:cs="Google Sans" w:eastAsia="Google Sans" w:hAnsi="Google Sans"/>
            <w:color w:val="0000ee"/>
            <w:sz w:val="24"/>
            <w:szCs w:val="24"/>
            <w:u w:val="single"/>
            <w:rtl w:val="0"/>
          </w:rPr>
          <w:t xml:space="preserve">https://www.africanliberty.org/2025/12/14/cameroons-informal-trading-sector-can-benefit-from-afcfta/</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 needs patient capital for the long term - African Business, consulté le mars 8, 2026, </w:t>
      </w:r>
      <w:hyperlink r:id="rId25">
        <w:r w:rsidDel="00000000" w:rsidR="00000000" w:rsidRPr="00000000">
          <w:rPr>
            <w:rFonts w:ascii="Google Sans" w:cs="Google Sans" w:eastAsia="Google Sans" w:hAnsi="Google Sans"/>
            <w:color w:val="0000ee"/>
            <w:sz w:val="24"/>
            <w:szCs w:val="24"/>
            <w:u w:val="single"/>
            <w:rtl w:val="0"/>
          </w:rPr>
          <w:t xml:space="preserve">https://african.business/2026/02/african-banker/africa-needs-patient-capital-for-the-long-term</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reinsurance product for tontines in Cameroon | Fund for Innovation in Development (FID), consulté le mars 8, 2026, </w:t>
      </w:r>
      <w:hyperlink r:id="rId26">
        <w:r w:rsidDel="00000000" w:rsidR="00000000" w:rsidRPr="00000000">
          <w:rPr>
            <w:rFonts w:ascii="Google Sans" w:cs="Google Sans" w:eastAsia="Google Sans" w:hAnsi="Google Sans"/>
            <w:color w:val="0000ee"/>
            <w:sz w:val="24"/>
            <w:szCs w:val="24"/>
            <w:u w:val="single"/>
            <w:rtl w:val="0"/>
          </w:rPr>
          <w:t xml:space="preserve">https://fundinnovation.dev/en/news/tontines-in-cameroon-the-idea-for-tontine-re-first-came-about-from-a-feeling-that-we-needed-to-address-a-form-of-mass-social-injustice-and-offer-social-protection-to-the-most-vulnerable-people</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tontines | Atlas Magazine, consulté le mars 8, 2026, </w:t>
      </w:r>
      <w:hyperlink r:id="rId27">
        <w:r w:rsidDel="00000000" w:rsidR="00000000" w:rsidRPr="00000000">
          <w:rPr>
            <w:rFonts w:ascii="Google Sans" w:cs="Google Sans" w:eastAsia="Google Sans" w:hAnsi="Google Sans"/>
            <w:color w:val="0000ee"/>
            <w:sz w:val="24"/>
            <w:szCs w:val="24"/>
            <w:u w:val="single"/>
            <w:rtl w:val="0"/>
          </w:rPr>
          <w:t xml:space="preserve">https://www.atlas-mag.net/en/articles/tontines-0</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 iGaming Market Research Report - iGamingToday.com - News, insights and Slots review, consulté le mars 8, 2026, </w:t>
      </w:r>
      <w:hyperlink r:id="rId28">
        <w:r w:rsidDel="00000000" w:rsidR="00000000" w:rsidRPr="00000000">
          <w:rPr>
            <w:rFonts w:ascii="Google Sans" w:cs="Google Sans" w:eastAsia="Google Sans" w:hAnsi="Google Sans"/>
            <w:color w:val="0000ee"/>
            <w:sz w:val="24"/>
            <w:szCs w:val="24"/>
            <w:u w:val="single"/>
            <w:rtl w:val="0"/>
          </w:rPr>
          <w:t xml:space="preserve">https://www.igamingtoday.com/cameroon-igaming-market-research-report/</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Cameroon's gambling market set to reach $560m in 2025 - SiGMA, consulté le mars 8, 2026, </w:t>
      </w:r>
      <w:hyperlink r:id="rId29">
        <w:r w:rsidDel="00000000" w:rsidR="00000000" w:rsidRPr="00000000">
          <w:rPr>
            <w:rFonts w:ascii="Google Sans" w:cs="Google Sans" w:eastAsia="Google Sans" w:hAnsi="Google Sans"/>
            <w:color w:val="0000ee"/>
            <w:sz w:val="24"/>
            <w:szCs w:val="24"/>
            <w:u w:val="single"/>
            <w:rtl w:val="0"/>
          </w:rPr>
          <w:t xml:space="preserve">https://sigma.world/news/cameroons-gambling-market-set-to-reach-560m-in-2025/</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Archives - FSD Africa, consulté le mars 8, 2026, </w:t>
      </w:r>
      <w:hyperlink r:id="rId30">
        <w:r w:rsidDel="00000000" w:rsidR="00000000" w:rsidRPr="00000000">
          <w:rPr>
            <w:rFonts w:ascii="Google Sans" w:cs="Google Sans" w:eastAsia="Google Sans" w:hAnsi="Google Sans"/>
            <w:color w:val="0000ee"/>
            <w:sz w:val="24"/>
            <w:szCs w:val="24"/>
            <w:u w:val="single"/>
            <w:rtl w:val="0"/>
          </w:rPr>
          <w:t xml:space="preserve">https://fsdafrica.org/category/press-release/</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COSUMAF Tightens Governance Standards: Mandatory Prior Approval for Directors of Digital Asset Service Providers and Regulated Entities - 4m legal and tax, consulté le mars 8, 2026, </w:t>
      </w:r>
      <w:hyperlink r:id="rId31">
        <w:r w:rsidDel="00000000" w:rsidR="00000000" w:rsidRPr="00000000">
          <w:rPr>
            <w:rFonts w:ascii="Google Sans" w:cs="Google Sans" w:eastAsia="Google Sans" w:hAnsi="Google Sans"/>
            <w:color w:val="0000ee"/>
            <w:sz w:val="24"/>
            <w:szCs w:val="24"/>
            <w:u w:val="single"/>
            <w:rtl w:val="0"/>
          </w:rPr>
          <w:t xml:space="preserve">https://4mlegaltax.com/cosumaf-tightens-standards-for-digital-asset/</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Betting vs. Prediction Markets: The Next Legal Showdown - YouTube, consulté le mars 8,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https://www.youtube.com/watch?v=nEH_5aGjS3o</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Betting vs. Prediction Markets: The Next Legal Showdown - Fordham University, consulté le mars 8, 2026, </w:t>
      </w:r>
      <w:hyperlink r:id="rId33">
        <w:r w:rsidDel="00000000" w:rsidR="00000000" w:rsidRPr="00000000">
          <w:rPr>
            <w:rFonts w:ascii="Google Sans" w:cs="Google Sans" w:eastAsia="Google Sans" w:hAnsi="Google Sans"/>
            <w:color w:val="0000ee"/>
            <w:sz w:val="24"/>
            <w:szCs w:val="24"/>
            <w:u w:val="single"/>
            <w:rtl w:val="0"/>
          </w:rPr>
          <w:t xml:space="preserve">https://www.fordham.edu/gabelli-school-of-business/faculty/research-centers/gabelli-sports-business-initiative-/sports-business-podcast-with-prof-c-season-three/sports-betting-vs-prediction-markets-the-next-legal-showdown/</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Markets vs. Sports Betting: Key Differences &amp; Legal Licensing Guide - LegalBison, consulté le mars 8, 2026, </w:t>
      </w:r>
      <w:hyperlink r:id="rId34">
        <w:r w:rsidDel="00000000" w:rsidR="00000000" w:rsidRPr="00000000">
          <w:rPr>
            <w:rFonts w:ascii="Google Sans" w:cs="Google Sans" w:eastAsia="Google Sans" w:hAnsi="Google Sans"/>
            <w:color w:val="0000ee"/>
            <w:sz w:val="24"/>
            <w:szCs w:val="24"/>
            <w:u w:val="single"/>
            <w:rtl w:val="0"/>
          </w:rPr>
          <w:t xml:space="preserve">https://legalbison.com/blog/prediction-markets-vs-sports-betting-differences/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differences between a betting exchange and sportsbook - SiGMA, consulté le mars 8, 2026, </w:t>
      </w:r>
      <w:hyperlink r:id="rId35">
        <w:r w:rsidDel="00000000" w:rsidR="00000000" w:rsidRPr="00000000">
          <w:rPr>
            <w:rFonts w:ascii="Google Sans" w:cs="Google Sans" w:eastAsia="Google Sans" w:hAnsi="Google Sans"/>
            <w:color w:val="0000ee"/>
            <w:sz w:val="24"/>
            <w:szCs w:val="24"/>
            <w:u w:val="single"/>
            <w:rtl w:val="0"/>
          </w:rPr>
          <w:t xml:space="preserve">https://sigma.world/news/key-differences-between-a-betting-exchange-and-sportsbook/</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Cash-Out Strategies: When to Quit and When to Hold - TonyBet Blog, consulté le mars 8, 2026, </w:t>
      </w:r>
      <w:hyperlink r:id="rId36">
        <w:r w:rsidDel="00000000" w:rsidR="00000000" w:rsidRPr="00000000">
          <w:rPr>
            <w:rFonts w:ascii="Google Sans" w:cs="Google Sans" w:eastAsia="Google Sans" w:hAnsi="Google Sans"/>
            <w:color w:val="0000ee"/>
            <w:sz w:val="24"/>
            <w:szCs w:val="24"/>
            <w:u w:val="single"/>
            <w:rtl w:val="0"/>
          </w:rPr>
          <w:t xml:space="preserve">https://blog.tonybet.com/ca/betting/cash-out-betting-strategy-expected-value/</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 of Hedging: When It Actually Maximizes Expected Value - ACR Poker, consulté le mars 8, 2026, </w:t>
      </w:r>
      <w:hyperlink r:id="rId37">
        <w:r w:rsidDel="00000000" w:rsidR="00000000" w:rsidRPr="00000000">
          <w:rPr>
            <w:rFonts w:ascii="Google Sans" w:cs="Google Sans" w:eastAsia="Google Sans" w:hAnsi="Google Sans"/>
            <w:color w:val="0000ee"/>
            <w:sz w:val="24"/>
            <w:szCs w:val="24"/>
            <w:u w:val="single"/>
            <w:rtl w:val="0"/>
          </w:rPr>
          <w:t xml:space="preserve">https://www.acrpoker.eu/betting-strategy/the-math-of-hedging-when-it-actually-maximizes-expected-value/</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 FROM -EV BETS? The Math Behind Hedging Like a Pro! - YouTube, consulté le mars 8,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https://www.youtube.com/watch?v=3j801_XXeJE</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#Replay | From informal trading to a real business! ] - YouTube, consulté le mars 8,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https://www.youtube.com/watch?v=P7qiyYVt53M</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free Telegram bot for personal finance. Here's what 6 months of building taught me, consulté le mars 8, 2026, </w:t>
      </w:r>
      <w:hyperlink r:id="rId40">
        <w:r w:rsidDel="00000000" w:rsidR="00000000" w:rsidRPr="00000000">
          <w:rPr>
            <w:rFonts w:ascii="Google Sans" w:cs="Google Sans" w:eastAsia="Google Sans" w:hAnsi="Google Sans"/>
            <w:color w:val="0000ee"/>
            <w:sz w:val="24"/>
            <w:szCs w:val="24"/>
            <w:u w:val="single"/>
            <w:rtl w:val="0"/>
          </w:rPr>
          <w:t xml:space="preserve">https://www.indiehackers.com/post/i-built-a-free-telegram-bot-for-personal-finance-heres-what-6-months-of-building-taught-me-ca925c2ced</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 for Business: Features, Tips, and Strategy for Effective Usage - Umnico, consulté le mars 8, 2026, </w:t>
      </w:r>
      <w:hyperlink r:id="rId41">
        <w:r w:rsidDel="00000000" w:rsidR="00000000" w:rsidRPr="00000000">
          <w:rPr>
            <w:rFonts w:ascii="Google Sans" w:cs="Google Sans" w:eastAsia="Google Sans" w:hAnsi="Google Sans"/>
            <w:color w:val="0000ee"/>
            <w:sz w:val="24"/>
            <w:szCs w:val="24"/>
            <w:u w:val="single"/>
            <w:rtl w:val="0"/>
          </w:rPr>
          <w:t xml:space="preserve">https://umnico.com/blog/telegram-business/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 Discord Marketing Strategies for Stronger Communities - Blockchain App Factory, consulté le mars 8, 2026, </w:t>
      </w:r>
      <w:hyperlink r:id="rId42">
        <w:r w:rsidDel="00000000" w:rsidR="00000000" w:rsidRPr="00000000">
          <w:rPr>
            <w:rFonts w:ascii="Google Sans" w:cs="Google Sans" w:eastAsia="Google Sans" w:hAnsi="Google Sans"/>
            <w:color w:val="0000ee"/>
            <w:sz w:val="24"/>
            <w:szCs w:val="24"/>
            <w:u w:val="single"/>
            <w:rtl w:val="0"/>
          </w:rPr>
          <w:t xml:space="preserve">https://www.blockchainappfactory.com/blog/discord-marketing-strategies-event-participation-community-retention/</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Scrape Live Betting Data from 1xbet for Insights, consulté le mars 8, 2026, </w:t>
      </w:r>
      <w:hyperlink r:id="rId43">
        <w:r w:rsidDel="00000000" w:rsidR="00000000" w:rsidRPr="00000000">
          <w:rPr>
            <w:rFonts w:ascii="Google Sans" w:cs="Google Sans" w:eastAsia="Google Sans" w:hAnsi="Google Sans"/>
            <w:color w:val="0000ee"/>
            <w:sz w:val="24"/>
            <w:szCs w:val="24"/>
            <w:u w:val="single"/>
            <w:rtl w:val="0"/>
          </w:rPr>
          <w:t xml:space="preserve">https://www.realdataapi.com/scrape-live-betting-data-1xbet-real-time-sports-insights.php</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placing bets? : r/algobetting - Reddit, consulté le mars 8, 2026, </w:t>
      </w:r>
      <w:hyperlink r:id="rId44">
        <w:r w:rsidDel="00000000" w:rsidR="00000000" w:rsidRPr="00000000">
          <w:rPr>
            <w:rFonts w:ascii="Google Sans" w:cs="Google Sans" w:eastAsia="Google Sans" w:hAnsi="Google Sans"/>
            <w:color w:val="0000ee"/>
            <w:sz w:val="24"/>
            <w:szCs w:val="24"/>
            <w:u w:val="single"/>
            <w:rtl w:val="0"/>
          </w:rPr>
          <w:t xml:space="preserve">https://www.reddit.com/r/algobetting/comments/1hjsj4c/how_to_automate_placing_bets/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Tokenization Playbook: From Asset Selection to Secondary Market Liquidity - ChainUp, consulté le mars 8, 2026, </w:t>
      </w:r>
      <w:hyperlink r:id="rId45">
        <w:r w:rsidDel="00000000" w:rsidR="00000000" w:rsidRPr="00000000">
          <w:rPr>
            <w:rFonts w:ascii="Google Sans" w:cs="Google Sans" w:eastAsia="Google Sans" w:hAnsi="Google Sans"/>
            <w:color w:val="0000ee"/>
            <w:sz w:val="24"/>
            <w:szCs w:val="24"/>
            <w:u w:val="single"/>
            <w:rtl w:val="0"/>
          </w:rPr>
          <w:t xml:space="preserve">https://www.chainup.com/blog/tokenization-playbook-from-asset-selection-to-secondary-market-liquidity/</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Tokenized Betting: Using NFTs for Unique Wagering Experiences - Bettoblock, consulté le mars 8, 2026, </w:t>
      </w:r>
      <w:hyperlink r:id="rId46">
        <w:r w:rsidDel="00000000" w:rsidR="00000000" w:rsidRPr="00000000">
          <w:rPr>
            <w:rFonts w:ascii="Google Sans" w:cs="Google Sans" w:eastAsia="Google Sans" w:hAnsi="Google Sans"/>
            <w:color w:val="0000ee"/>
            <w:sz w:val="24"/>
            <w:szCs w:val="24"/>
            <w:u w:val="single"/>
            <w:rtl w:val="0"/>
          </w:rPr>
          <w:t xml:space="preserve">https://bettoblock.com/tokenized-betting-using-nfts-for-unique-wagering-experiences/</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tokenization in secondary markets: hype or game-changer? I Augment, consulté le mars 8, 2026, </w:t>
      </w:r>
      <w:hyperlink r:id="rId47">
        <w:r w:rsidDel="00000000" w:rsidR="00000000" w:rsidRPr="00000000">
          <w:rPr>
            <w:rFonts w:ascii="Google Sans" w:cs="Google Sans" w:eastAsia="Google Sans" w:hAnsi="Google Sans"/>
            <w:color w:val="0000ee"/>
            <w:sz w:val="24"/>
            <w:szCs w:val="24"/>
            <w:u w:val="single"/>
            <w:rtl w:val="0"/>
          </w:rPr>
          <w:t xml:space="preserve">https://augment.market/manual/the-role-of-tokenization-in-secondary-markets-hype-or-game-changer</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Hedge Your Bets in Sports Betting - BettorEdge, consulté le mars 8, 2026, </w:t>
      </w:r>
      <w:hyperlink r:id="rId48">
        <w:r w:rsidDel="00000000" w:rsidR="00000000" w:rsidRPr="00000000">
          <w:rPr>
            <w:rFonts w:ascii="Google Sans" w:cs="Google Sans" w:eastAsia="Google Sans" w:hAnsi="Google Sans"/>
            <w:color w:val="0000ee"/>
            <w:sz w:val="24"/>
            <w:szCs w:val="24"/>
            <w:u w:val="single"/>
            <w:rtl w:val="0"/>
          </w:rPr>
          <w:t xml:space="preserve">https://www.bettoredge.com/post/how-to-hedge-your-bets-in-sports-betting</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Hedging on Betting Markets - MDPI, consulté le mars 8, 2026, </w:t>
      </w:r>
      <w:hyperlink r:id="rId49">
        <w:r w:rsidDel="00000000" w:rsidR="00000000" w:rsidRPr="00000000">
          <w:rPr>
            <w:rFonts w:ascii="Google Sans" w:cs="Google Sans" w:eastAsia="Google Sans" w:hAnsi="Google Sans"/>
            <w:color w:val="0000ee"/>
            <w:sz w:val="24"/>
            <w:szCs w:val="24"/>
            <w:u w:val="single"/>
            <w:rtl w:val="0"/>
          </w:rPr>
          <w:t xml:space="preserve">https://www.mdpi.com/2227-9091/8/3/88</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automated Sports Betting on Bet365 and Williamhill | by BotDev | Medium, consulté le mars 8, 2026, </w:t>
      </w:r>
      <w:hyperlink r:id="rId50">
        <w:r w:rsidDel="00000000" w:rsidR="00000000" w:rsidRPr="00000000">
          <w:rPr>
            <w:rFonts w:ascii="Google Sans" w:cs="Google Sans" w:eastAsia="Google Sans" w:hAnsi="Google Sans"/>
            <w:color w:val="0000ee"/>
            <w:sz w:val="24"/>
            <w:szCs w:val="24"/>
            <w:u w:val="single"/>
            <w:rtl w:val="0"/>
          </w:rPr>
          <w:t xml:space="preserve">https://betbot.medium.com/how-i-automated-sports-betting-on-bet365-and-williamhill-5419e1f4dbd4</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Hedge Funds and Their Involvement in the Sports Sector - FinSMEs, consulté le mars 8, 2026, </w:t>
      </w:r>
      <w:hyperlink r:id="rId51">
        <w:r w:rsidDel="00000000" w:rsidR="00000000" w:rsidRPr="00000000">
          <w:rPr>
            <w:rFonts w:ascii="Google Sans" w:cs="Google Sans" w:eastAsia="Google Sans" w:hAnsi="Google Sans"/>
            <w:color w:val="0000ee"/>
            <w:sz w:val="24"/>
            <w:szCs w:val="24"/>
            <w:u w:val="single"/>
            <w:rtl w:val="0"/>
          </w:rPr>
          <w:t xml:space="preserve">https://www.finsmes.com/2024/02/hedge-funds-and-their-involvement-in-the-sports-sector.html</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Making in Sports Betting: How Quant Firms Extract Alpha from Exchange Microstructure - Navnoor Bawa, consulté le mars 8, 2026, </w:t>
      </w:r>
      <w:hyperlink r:id="rId52">
        <w:r w:rsidDel="00000000" w:rsidR="00000000" w:rsidRPr="00000000">
          <w:rPr>
            <w:rFonts w:ascii="Google Sans" w:cs="Google Sans" w:eastAsia="Google Sans" w:hAnsi="Google Sans"/>
            <w:color w:val="0000ee"/>
            <w:sz w:val="24"/>
            <w:szCs w:val="24"/>
            <w:u w:val="single"/>
            <w:rtl w:val="0"/>
          </w:rPr>
          <w:t xml:space="preserve">https://navnoorbawa.substack.com/p/market-making-in-sports-betting-how</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tontines and the banking system - is there a case for building linkages - International Labour Organization, consulté le mars 8, 2026, </w:t>
      </w:r>
      <w:hyperlink r:id="rId53">
        <w:r w:rsidDel="00000000" w:rsidR="00000000" w:rsidRPr="00000000">
          <w:rPr>
            <w:rFonts w:ascii="Google Sans" w:cs="Google Sans" w:eastAsia="Google Sans" w:hAnsi="Google Sans"/>
            <w:color w:val="0000ee"/>
            <w:sz w:val="24"/>
            <w:szCs w:val="24"/>
            <w:u w:val="single"/>
            <w:rtl w:val="0"/>
          </w:rPr>
          <w:t xml:space="preserve">https://www.ilo.org/media/308046/download</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tontine – a model for the financial development in Africa, consulté le mars 8, 2026, </w:t>
      </w:r>
      <w:hyperlink r:id="rId54">
        <w:r w:rsidDel="00000000" w:rsidR="00000000" w:rsidRPr="00000000">
          <w:rPr>
            <w:rFonts w:ascii="Google Sans" w:cs="Google Sans" w:eastAsia="Google Sans" w:hAnsi="Google Sans"/>
            <w:color w:val="0000ee"/>
            <w:sz w:val="24"/>
            <w:szCs w:val="24"/>
            <w:u w:val="single"/>
            <w:rtl w:val="0"/>
          </w:rPr>
          <w:t xml:space="preserve">https://www.africapartners.eu/la-tontine-a-model-for-the-financial-development-in-africa/</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Novig: America's #1 Sports Prediction Market - Y Combinator, consulté le mars 8, 2026, </w:t>
      </w:r>
      <w:hyperlink r:id="rId55">
        <w:r w:rsidDel="00000000" w:rsidR="00000000" w:rsidRPr="00000000">
          <w:rPr>
            <w:rFonts w:ascii="Google Sans" w:cs="Google Sans" w:eastAsia="Google Sans" w:hAnsi="Google Sans"/>
            <w:color w:val="0000ee"/>
            <w:sz w:val="24"/>
            <w:szCs w:val="24"/>
            <w:u w:val="single"/>
            <w:rtl w:val="0"/>
          </w:rPr>
          <w:t xml:space="preserve">https://www.ycombinator.com/companies/novig</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Novig Pursues Federal Regulation Through CFTC Application for Prediction Market Exchange - Gaming Eminence, consulté le mars 8, 2026, </w:t>
      </w:r>
      <w:hyperlink r:id="rId56">
        <w:r w:rsidDel="00000000" w:rsidR="00000000" w:rsidRPr="00000000">
          <w:rPr>
            <w:rFonts w:ascii="Google Sans" w:cs="Google Sans" w:eastAsia="Google Sans" w:hAnsi="Google Sans"/>
            <w:color w:val="0000ee"/>
            <w:sz w:val="24"/>
            <w:szCs w:val="24"/>
            <w:u w:val="single"/>
            <w:rtl w:val="0"/>
          </w:rPr>
          <w:t xml:space="preserve">https://www.gamingeminence.com/post/novig-pursues-federal-regulation-through-cftc-application-for-prediction-market-exchange</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Sportsbooks or Commodity Exchanges? The Rising Legal Tensions Between Sports Betting and Prediction Markets - Stinson LLP, consulté le mars 8, 2026, </w:t>
      </w:r>
      <w:hyperlink r:id="rId57">
        <w:r w:rsidDel="00000000" w:rsidR="00000000" w:rsidRPr="00000000">
          <w:rPr>
            <w:rFonts w:ascii="Google Sans" w:cs="Google Sans" w:eastAsia="Google Sans" w:hAnsi="Google Sans"/>
            <w:color w:val="0000ee"/>
            <w:sz w:val="24"/>
            <w:szCs w:val="24"/>
            <w:u w:val="single"/>
            <w:rtl w:val="0"/>
          </w:rPr>
          <w:t xml:space="preserve">https://www.stinson.com/newsroom-publications-sportsbooks-or-commodity-exchanges-the-rising-legal-tensions-between-sports-betting-and-prediction-markets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Black–Scholes 50 Years Later: Has the Outperformance of Passive Option Strategies Finally Faded? - MDPI, consulté le mars 8, 2026, </w:t>
      </w:r>
      <w:hyperlink r:id="rId58">
        <w:r w:rsidDel="00000000" w:rsidR="00000000" w:rsidRPr="00000000">
          <w:rPr>
            <w:rFonts w:ascii="Google Sans" w:cs="Google Sans" w:eastAsia="Google Sans" w:hAnsi="Google Sans"/>
            <w:color w:val="0000ee"/>
            <w:sz w:val="24"/>
            <w:szCs w:val="24"/>
            <w:u w:val="single"/>
            <w:rtl w:val="0"/>
          </w:rPr>
          <w:t xml:space="preserve">https://www.mdpi.com/2227-7072/12/4/114</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examination of the Black–Scholes model: evidence from the United States stock market - Frontiers, consulté le mars 8, 2026, </w:t>
      </w:r>
      <w:hyperlink r:id="rId59">
        <w:r w:rsidDel="00000000" w:rsidR="00000000" w:rsidRPr="00000000">
          <w:rPr>
            <w:rFonts w:ascii="Google Sans" w:cs="Google Sans" w:eastAsia="Google Sans" w:hAnsi="Google Sans"/>
            <w:color w:val="0000ee"/>
            <w:sz w:val="24"/>
            <w:szCs w:val="24"/>
            <w:u w:val="single"/>
            <w:rtl w:val="0"/>
          </w:rPr>
          <w:t xml:space="preserve">https://www.frontiersin.org/journals/applied-mathematics-and-statistics/articles/10.3389/fams.2024.1216386/full</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Implied Volatility of a Sports Game - eScholarship.org, consulté le mars 8, 2026, </w:t>
      </w:r>
      <w:hyperlink r:id="rId60">
        <w:r w:rsidDel="00000000" w:rsidR="00000000" w:rsidRPr="00000000">
          <w:rPr>
            <w:rFonts w:ascii="Google Sans" w:cs="Google Sans" w:eastAsia="Google Sans" w:hAnsi="Google Sans"/>
            <w:color w:val="0000ee"/>
            <w:sz w:val="24"/>
            <w:szCs w:val="24"/>
            <w:u w:val="single"/>
            <w:rtl w:val="0"/>
          </w:rPr>
          <w:t xml:space="preserve">https://escholarship.org/content/qt8fq0v7hb/qt8fq0v7hb_noSplash_da0bd31669b51d6ee0061a2abbdfca63.pdf?t=nvfns1</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Hedging on Betting Markets - ResearchGate, consulté le mars 8,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https://www.researchgate.net/publication/343864110_Hedging_on_Betting_Markets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prices of in-play football betting markets, consulté le mars 8, 2026, </w:t>
      </w:r>
      <w:hyperlink r:id="rId62">
        <w:r w:rsidDel="00000000" w:rsidR="00000000" w:rsidRPr="00000000">
          <w:rPr>
            <w:rFonts w:ascii="Google Sans" w:cs="Google Sans" w:eastAsia="Google Sans" w:hAnsi="Google Sans"/>
            <w:color w:val="0000ee"/>
            <w:sz w:val="24"/>
            <w:szCs w:val="24"/>
            <w:u w:val="single"/>
            <w:rtl w:val="0"/>
          </w:rPr>
          <w:t xml:space="preserve">https://lup.lub.lu.se/student-papers/record/4253194/file/4253196.pdf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 2 – Overview of Stochastic Processes, consulté le mars 8, 2026, </w:t>
      </w:r>
      <w:hyperlink r:id="rId63">
        <w:r w:rsidDel="00000000" w:rsidR="00000000" w:rsidRPr="00000000">
          <w:rPr>
            <w:rFonts w:ascii="Google Sans" w:cs="Google Sans" w:eastAsia="Google Sans" w:hAnsi="Google Sans"/>
            <w:color w:val="0000ee"/>
            <w:sz w:val="24"/>
            <w:szCs w:val="24"/>
            <w:u w:val="single"/>
            <w:rtl w:val="0"/>
          </w:rPr>
          <w:t xml:space="preserve">https://web.stanford.edu/class/stats50/files/STATS_50_Markov_Chains.pdf</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Sports Betting Algorithms for Bookies - News - OddsMatrix, consulté le mars 8, 2026, </w:t>
      </w:r>
      <w:hyperlink r:id="rId64">
        <w:r w:rsidDel="00000000" w:rsidR="00000000" w:rsidRPr="00000000">
          <w:rPr>
            <w:rFonts w:ascii="Google Sans" w:cs="Google Sans" w:eastAsia="Google Sans" w:hAnsi="Google Sans"/>
            <w:color w:val="0000ee"/>
            <w:sz w:val="24"/>
            <w:szCs w:val="24"/>
            <w:u w:val="single"/>
            <w:rtl w:val="0"/>
          </w:rPr>
          <w:t xml:space="preserve">https://oddsmatrix.com/sports-betting-algorithms-for-bookies/</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DOJ Charges OmegaPro Founder and Promoter in $650M Global Fraud Scheme, consulté le mars 8, 2026, </w:t>
      </w:r>
      <w:hyperlink r:id="rId65">
        <w:r w:rsidDel="00000000" w:rsidR="00000000" w:rsidRPr="00000000">
          <w:rPr>
            <w:rFonts w:ascii="Google Sans" w:cs="Google Sans" w:eastAsia="Google Sans" w:hAnsi="Google Sans"/>
            <w:color w:val="0000ee"/>
            <w:sz w:val="24"/>
            <w:szCs w:val="24"/>
            <w:u w:val="single"/>
            <w:rtl w:val="0"/>
          </w:rPr>
          <w:t xml:space="preserve">https://www.trmlabs.com/resources/blog/doj-charges-omegapro-founder-and-promoter-in-650m-global-fraud-scheme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OmegaPro founder, promoter charged for running global $650 million foreign exchange and crypto investment scam following ICE New York investigation, consulté le mars 8, 2026, </w:t>
      </w:r>
      <w:hyperlink r:id="rId66">
        <w:r w:rsidDel="00000000" w:rsidR="00000000" w:rsidRPr="00000000">
          <w:rPr>
            <w:rFonts w:ascii="Google Sans" w:cs="Google Sans" w:eastAsia="Google Sans" w:hAnsi="Google Sans"/>
            <w:color w:val="0000ee"/>
            <w:sz w:val="24"/>
            <w:szCs w:val="24"/>
            <w:u w:val="single"/>
            <w:rtl w:val="0"/>
          </w:rPr>
          <w:t xml:space="preserve">https://www.ice.gov/news/releases/omegapro-founder-promoter-charged-running-global-650-million-foreign-exchange-and</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beginning of the end of Veblen goods? - Fathom Consulting, consulté le mars 8, 2026, </w:t>
      </w:r>
      <w:hyperlink r:id="rId67">
        <w:r w:rsidDel="00000000" w:rsidR="00000000" w:rsidRPr="00000000">
          <w:rPr>
            <w:rFonts w:ascii="Google Sans" w:cs="Google Sans" w:eastAsia="Google Sans" w:hAnsi="Google Sans"/>
            <w:color w:val="0000ee"/>
            <w:sz w:val="24"/>
            <w:szCs w:val="24"/>
            <w:u w:val="single"/>
            <w:rtl w:val="0"/>
          </w:rPr>
          <w:t xml:space="preserve">https://www.fathom-consulting.com/the-beginning-of-the-end-of-veblen-goods/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Veblen effect in luxury: high prices boost brand appeal - Sup de Luxe, consulté le mars 8, 2026, </w:t>
      </w:r>
      <w:hyperlink r:id="rId68">
        <w:r w:rsidDel="00000000" w:rsidR="00000000" w:rsidRPr="00000000">
          <w:rPr>
            <w:rFonts w:ascii="Google Sans" w:cs="Google Sans" w:eastAsia="Google Sans" w:hAnsi="Google Sans"/>
            <w:color w:val="0000ee"/>
            <w:sz w:val="24"/>
            <w:szCs w:val="24"/>
            <w:u w:val="single"/>
            <w:rtl w:val="0"/>
          </w:rPr>
          <w:t xml:space="preserve">https://www.supdeluxe.com/en/luxury-news/veblen-effect-luxury-high-prices-boost-brand-appeal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Veblen Goods? Luxury Pricing Strategies - The Subdial, consulté le mars 8, 2026, </w:t>
      </w:r>
      <w:hyperlink r:id="rId69">
        <w:r w:rsidDel="00000000" w:rsidR="00000000" w:rsidRPr="00000000">
          <w:rPr>
            <w:rFonts w:ascii="Google Sans" w:cs="Google Sans" w:eastAsia="Google Sans" w:hAnsi="Google Sans"/>
            <w:color w:val="0000ee"/>
            <w:sz w:val="24"/>
            <w:szCs w:val="24"/>
            <w:u w:val="single"/>
            <w:rtl w:val="0"/>
          </w:rPr>
          <w:t xml:space="preserve">https://thesubdial.com/blog/veblen-goods-explained-luxury-pricing-strategies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Veblen Goods: When Price Conveys Status Rather Than Substance, consulté le mars 8, 2026, </w:t>
      </w:r>
      <w:hyperlink r:id="rId70">
        <w:r w:rsidDel="00000000" w:rsidR="00000000" w:rsidRPr="00000000">
          <w:rPr>
            <w:rFonts w:ascii="Google Sans" w:cs="Google Sans" w:eastAsia="Google Sans" w:hAnsi="Google Sans"/>
            <w:color w:val="0000ee"/>
            <w:sz w:val="24"/>
            <w:szCs w:val="24"/>
            <w:u w:val="single"/>
            <w:rtl w:val="0"/>
          </w:rPr>
          <w:t xml:space="preserve">https://ifthenwell.com/blogs/articles/veblen-goods-when-price-conveys-status-rather-than-substance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Veblen Goods - Definition, Differences, Examples - Corporate Finance Institute, consulté le mars 8, 2026, </w:t>
      </w:r>
      <w:hyperlink r:id="rId71">
        <w:r w:rsidDel="00000000" w:rsidR="00000000" w:rsidRPr="00000000">
          <w:rPr>
            <w:rFonts w:ascii="Google Sans" w:cs="Google Sans" w:eastAsia="Google Sans" w:hAnsi="Google Sans"/>
            <w:color w:val="0000ee"/>
            <w:sz w:val="24"/>
            <w:szCs w:val="24"/>
            <w:u w:val="single"/>
            <w:rtl w:val="0"/>
          </w:rPr>
          <w:t xml:space="preserve">https://corporatefinanceinstitute.com/resources/economics/veblen-goods/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Scarcity Psychology in SaaS Limited-Time Offers: A Strategic Guide, consulté le mars 8, 2026, </w:t>
      </w:r>
      <w:hyperlink r:id="rId72">
        <w:r w:rsidDel="00000000" w:rsidR="00000000" w:rsidRPr="00000000">
          <w:rPr>
            <w:rFonts w:ascii="Google Sans" w:cs="Google Sans" w:eastAsia="Google Sans" w:hAnsi="Google Sans"/>
            <w:color w:val="0000ee"/>
            <w:sz w:val="24"/>
            <w:szCs w:val="24"/>
            <w:u w:val="single"/>
            <w:rtl w:val="0"/>
          </w:rPr>
          <w:t xml:space="preserve">https://www.getmonetizely.com/articles/how-to-use-scarcity-psychology-in-saas-limited-time-offers-a-strategic-guide</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consulté le mars 8, 2026, </w:t>
      </w:r>
      <w:hyperlink r:id="rId73">
        <w:r w:rsidDel="00000000" w:rsidR="00000000" w:rsidRPr="00000000">
          <w:rPr>
            <w:rFonts w:ascii="Google Sans" w:cs="Google Sans" w:eastAsia="Google Sans" w:hAnsi="Google Sans"/>
            <w:color w:val="0000ee"/>
            <w:sz w:val="24"/>
            <w:szCs w:val="24"/>
            <w:u w:val="single"/>
            <w:rtl w:val="0"/>
          </w:rPr>
          <w:t xml:space="preserve">https://www.datadab.com/blog/invite-only-saas-growth/#:~:text=Introduce%20a%20countdown%20or%20limited,to%20further%20drive%20perceived%20scarcity.</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Pricing Psychology: How to Drive More Conversions - Monetizely, consulté le mars 8, 2026, </w:t>
      </w:r>
      <w:hyperlink r:id="rId74">
        <w:r w:rsidDel="00000000" w:rsidR="00000000" w:rsidRPr="00000000">
          <w:rPr>
            <w:rFonts w:ascii="Google Sans" w:cs="Google Sans" w:eastAsia="Google Sans" w:hAnsi="Google Sans"/>
            <w:color w:val="0000ee"/>
            <w:sz w:val="24"/>
            <w:szCs w:val="24"/>
            <w:u w:val="single"/>
            <w:rtl w:val="0"/>
          </w:rPr>
          <w:t xml:space="preserve">https://www.getmonetizely.com/blogs/the-psychology-behind-price-points-that-drive-conversions-in-saas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Pricing Strategy Examples for SaaS - Baremetrics, consulté le mars 8, 2026, </w:t>
      </w:r>
      <w:hyperlink r:id="rId75">
        <w:r w:rsidDel="00000000" w:rsidR="00000000" w:rsidRPr="00000000">
          <w:rPr>
            <w:rFonts w:ascii="Google Sans" w:cs="Google Sans" w:eastAsia="Google Sans" w:hAnsi="Google Sans"/>
            <w:color w:val="0000ee"/>
            <w:sz w:val="24"/>
            <w:szCs w:val="24"/>
            <w:u w:val="single"/>
            <w:rtl w:val="0"/>
          </w:rPr>
          <w:t xml:space="preserve">https://baremetrics.com/blog/top-10-pricing-strategy-examples-for-saas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startups that could be the future of sport - Global Venturing, consulté le mars 8, 2026, </w:t>
      </w:r>
      <w:hyperlink r:id="rId76">
        <w:r w:rsidDel="00000000" w:rsidR="00000000" w:rsidRPr="00000000">
          <w:rPr>
            <w:rFonts w:ascii="Google Sans" w:cs="Google Sans" w:eastAsia="Google Sans" w:hAnsi="Google Sans"/>
            <w:color w:val="0000ee"/>
            <w:sz w:val="24"/>
            <w:szCs w:val="24"/>
            <w:u w:val="single"/>
            <w:rtl w:val="0"/>
          </w:rPr>
          <w:t xml:space="preserve">https://globalventuring.com/corporate/consumer/11-startups-change-the-face-of-sport/</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Gambling Regulation in Cameroon - iGamingToday.com - News, insights and Slots review, consulté le mars 8, 2026, </w:t>
      </w:r>
      <w:hyperlink r:id="rId77">
        <w:r w:rsidDel="00000000" w:rsidR="00000000" w:rsidRPr="00000000">
          <w:rPr>
            <w:rFonts w:ascii="Google Sans" w:cs="Google Sans" w:eastAsia="Google Sans" w:hAnsi="Google Sans"/>
            <w:color w:val="0000ee"/>
            <w:sz w:val="24"/>
            <w:szCs w:val="24"/>
            <w:u w:val="single"/>
            <w:rtl w:val="0"/>
          </w:rPr>
          <w:t xml:space="preserve">https://www.igamingtoday.com/gambling-regulation-in-cameroon/</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COSUMAF Overseeing Fintech in Cameroon and the CEMAC region. - Neneng Law Office, consulté le mars 8, 2026, </w:t>
      </w:r>
      <w:hyperlink r:id="rId78">
        <w:r w:rsidDel="00000000" w:rsidR="00000000" w:rsidRPr="00000000">
          <w:rPr>
            <w:rFonts w:ascii="Google Sans" w:cs="Google Sans" w:eastAsia="Google Sans" w:hAnsi="Google Sans"/>
            <w:color w:val="0000ee"/>
            <w:sz w:val="24"/>
            <w:szCs w:val="24"/>
            <w:u w:val="single"/>
            <w:rtl w:val="0"/>
          </w:rPr>
          <w:t xml:space="preserve">https://www.nenenglawoffice.com/post/cosumaf-overseeing-fintech-in-cameroon-and-the-cemac-region</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UAE Civil Code Gambling Provisions Removed | Insights - Greenberg Traurig, LLP, consulté le mars 8, 2026, </w:t>
      </w:r>
      <w:hyperlink r:id="rId79">
        <w:r w:rsidDel="00000000" w:rsidR="00000000" w:rsidRPr="00000000">
          <w:rPr>
            <w:rFonts w:ascii="Google Sans" w:cs="Google Sans" w:eastAsia="Google Sans" w:hAnsi="Google Sans"/>
            <w:color w:val="0000ee"/>
            <w:sz w:val="24"/>
            <w:szCs w:val="24"/>
            <w:u w:val="single"/>
            <w:rtl w:val="0"/>
          </w:rPr>
          <w:t xml:space="preserve">https://www.gtlaw.com/en/insights/2026/1/uae-civil-code-gambling-provisions-removed</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UAE silently removes gambling and betting from new civil law - SiGMA World, consulté le mars 8, 2026, </w:t>
      </w:r>
      <w:hyperlink r:id="rId80">
        <w:r w:rsidDel="00000000" w:rsidR="00000000" w:rsidRPr="00000000">
          <w:rPr>
            <w:rFonts w:ascii="Google Sans" w:cs="Google Sans" w:eastAsia="Google Sans" w:hAnsi="Google Sans"/>
            <w:color w:val="0000ee"/>
            <w:sz w:val="24"/>
            <w:szCs w:val="24"/>
            <w:u w:val="single"/>
            <w:rtl w:val="0"/>
          </w:rPr>
          <w:t xml:space="preserve">https://sigma.world/news/uae-removes-gambling-betting-new-civil-law/</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to Gambling and Games Policy: UAE (February 2026) - Google Help, consulté le mars 8, 2026, </w:t>
      </w:r>
      <w:hyperlink r:id="rId81">
        <w:r w:rsidDel="00000000" w:rsidR="00000000" w:rsidRPr="00000000">
          <w:rPr>
            <w:rFonts w:ascii="Google Sans" w:cs="Google Sans" w:eastAsia="Google Sans" w:hAnsi="Google Sans"/>
            <w:color w:val="0000ee"/>
            <w:sz w:val="24"/>
            <w:szCs w:val="24"/>
            <w:u w:val="single"/>
            <w:rtl w:val="0"/>
          </w:rPr>
          <w:t xml:space="preserve">https://support.google.com/adspolicy/answer/16856189?hl=en</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Betting Technology Jobs, Employment | Indeed, consulté le mars 8, 2026, </w:t>
      </w:r>
      <w:hyperlink r:id="rId82">
        <w:r w:rsidDel="00000000" w:rsidR="00000000" w:rsidRPr="00000000">
          <w:rPr>
            <w:rFonts w:ascii="Google Sans" w:cs="Google Sans" w:eastAsia="Google Sans" w:hAnsi="Google Sans"/>
            <w:color w:val="0000ee"/>
            <w:sz w:val="24"/>
            <w:szCs w:val="24"/>
            <w:u w:val="single"/>
            <w:rtl w:val="0"/>
          </w:rPr>
          <w:t xml:space="preserve">https://www.indeed.com/q-sports-betting-technology-jobs.html</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Dutch market pressures drive agenda for 2026 Gaming in Holland Conference in Amsterdam | Yogonet International, consulté le mars 8, 2026, </w:t>
      </w:r>
      <w:hyperlink r:id="rId83">
        <w:r w:rsidDel="00000000" w:rsidR="00000000" w:rsidRPr="00000000">
          <w:rPr>
            <w:rFonts w:ascii="Google Sans" w:cs="Google Sans" w:eastAsia="Google Sans" w:hAnsi="Google Sans"/>
            <w:color w:val="0000ee"/>
            <w:sz w:val="24"/>
            <w:szCs w:val="24"/>
            <w:u w:val="single"/>
            <w:rtl w:val="0"/>
          </w:rPr>
          <w:t xml:space="preserve">https://www.yogonet.com/international/news/2026/03/05/117860-dutch-market-pressures-drive-agenda-for-2026-gaming-in-holland-conference-in-amsterdam</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gambling sector predictions: The year ahead for operator CEOs - iGaming Business, consulté le mars 8, 2026, </w:t>
      </w:r>
      <w:hyperlink r:id="rId84">
        <w:r w:rsidDel="00000000" w:rsidR="00000000" w:rsidRPr="00000000">
          <w:rPr>
            <w:rFonts w:ascii="Google Sans" w:cs="Google Sans" w:eastAsia="Google Sans" w:hAnsi="Google Sans"/>
            <w:color w:val="0000ee"/>
            <w:sz w:val="24"/>
            <w:szCs w:val="24"/>
            <w:u w:val="single"/>
            <w:rtl w:val="0"/>
          </w:rPr>
          <w:t xml:space="preserve">https://igamingbusiness.com/strategy/2026-gamblingpredictions-3-ceos/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Betting API Integration: Leveraging Real-Time Odds and Advanced Features Using APIs - Symphony Solutions, consulté le mars 8, 2026, </w:t>
      </w:r>
      <w:hyperlink r:id="rId85">
        <w:r w:rsidDel="00000000" w:rsidR="00000000" w:rsidRPr="00000000">
          <w:rPr>
            <w:rFonts w:ascii="Google Sans" w:cs="Google Sans" w:eastAsia="Google Sans" w:hAnsi="Google Sans"/>
            <w:color w:val="0000ee"/>
            <w:sz w:val="24"/>
            <w:szCs w:val="24"/>
            <w:u w:val="single"/>
            <w:rtl w:val="0"/>
          </w:rPr>
          <w:t xml:space="preserve">https://symphony-solutions.com/insights/sports-betting-api-integration</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 SAM SOM (2026): Meaning and Examples [+ Free Template] - Fractional CMO, consulté le mars 8, 2026, </w:t>
      </w:r>
      <w:hyperlink r:id="rId86">
        <w:r w:rsidDel="00000000" w:rsidR="00000000" w:rsidRPr="00000000">
          <w:rPr>
            <w:rFonts w:ascii="Google Sans" w:cs="Google Sans" w:eastAsia="Google Sans" w:hAnsi="Google Sans"/>
            <w:color w:val="0000ee"/>
            <w:sz w:val="24"/>
            <w:szCs w:val="24"/>
            <w:u w:val="single"/>
            <w:rtl w:val="0"/>
          </w:rPr>
          <w:t xml:space="preserve">https://gustdebacker.com/tam-sam-som-market/</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Addressable Market (TAM) | Formula + Calculator, consulté le mars 8, 2026, </w:t>
      </w:r>
      <w:hyperlink r:id="rId87">
        <w:r w:rsidDel="00000000" w:rsidR="00000000" w:rsidRPr="00000000">
          <w:rPr>
            <w:rFonts w:ascii="Google Sans" w:cs="Google Sans" w:eastAsia="Google Sans" w:hAnsi="Google Sans"/>
            <w:color w:val="0000ee"/>
            <w:sz w:val="24"/>
            <w:szCs w:val="24"/>
            <w:u w:val="single"/>
            <w:rtl w:val="0"/>
          </w:rPr>
          <w:t xml:space="preserve">https://www.wallstreetprep.com/knowledge/total-addressable-market-tam/</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Sizing in Africa | TAM, SAM, SOM, Market Growth - Webhaptic Intelligence, consulté le mars 8, 2026, </w:t>
      </w:r>
      <w:hyperlink r:id="rId88">
        <w:r w:rsidDel="00000000" w:rsidR="00000000" w:rsidRPr="00000000">
          <w:rPr>
            <w:rFonts w:ascii="Google Sans" w:cs="Google Sans" w:eastAsia="Google Sans" w:hAnsi="Google Sans"/>
            <w:color w:val="0000ee"/>
            <w:sz w:val="24"/>
            <w:szCs w:val="24"/>
            <w:u w:val="single"/>
            <w:rtl w:val="0"/>
          </w:rPr>
          <w:t xml:space="preserve">https://www.webhaptic.com/about/market-sizing-in-africa/</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Betting Market Report 2026 to 2035, Forecast - The Business Research Company, consulté le mars 8, 2026, </w:t>
      </w:r>
      <w:hyperlink r:id="rId89">
        <w:r w:rsidDel="00000000" w:rsidR="00000000" w:rsidRPr="00000000">
          <w:rPr>
            <w:rFonts w:ascii="Google Sans" w:cs="Google Sans" w:eastAsia="Google Sans" w:hAnsi="Google Sans"/>
            <w:color w:val="0000ee"/>
            <w:sz w:val="24"/>
            <w:szCs w:val="24"/>
            <w:u w:val="single"/>
            <w:rtl w:val="0"/>
          </w:rPr>
          <w:t xml:space="preserve">https://www.thebusinessresearchcompany.com/report/sports-betting-global-market-report</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Want to invest in Africa? It's time to think smaller and smarter - The World Economic Forum, consulté le mars 8, 2026, </w:t>
      </w:r>
      <w:hyperlink r:id="rId90">
        <w:r w:rsidDel="00000000" w:rsidR="00000000" w:rsidRPr="00000000">
          <w:rPr>
            <w:rFonts w:ascii="Google Sans" w:cs="Google Sans" w:eastAsia="Google Sans" w:hAnsi="Google Sans"/>
            <w:color w:val="0000ee"/>
            <w:sz w:val="24"/>
            <w:szCs w:val="24"/>
            <w:u w:val="single"/>
            <w:rtl w:val="0"/>
          </w:rPr>
          <w:t xml:space="preserve">https://www.weforum.org/stories/2026/01/africa-smmes-economies-growth/</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Tontiin is Revolutionizing Community Savings in Africa - Blog, consulté le mars 8, 2026, </w:t>
      </w:r>
      <w:hyperlink r:id="rId91">
        <w:r w:rsidDel="00000000" w:rsidR="00000000" w:rsidRPr="00000000">
          <w:rPr>
            <w:rFonts w:ascii="Google Sans" w:cs="Google Sans" w:eastAsia="Google Sans" w:hAnsi="Google Sans"/>
            <w:color w:val="0000ee"/>
            <w:sz w:val="24"/>
            <w:szCs w:val="24"/>
            <w:u w:val="single"/>
            <w:rtl w:val="0"/>
          </w:rPr>
          <w:t xml:space="preserve">https://tontiin.com/en/blog/post/how-tontiin-is-revolutionizing-community-savings-i/</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Contribution of Informal Cross-Border Trade to a Successful African Continental Free Trade Area | Published in AIB Insights, consulté le mars 8, 2026, </w:t>
      </w:r>
      <w:hyperlink r:id="rId92">
        <w:r w:rsidDel="00000000" w:rsidR="00000000" w:rsidRPr="00000000">
          <w:rPr>
            <w:rFonts w:ascii="Google Sans" w:cs="Google Sans" w:eastAsia="Google Sans" w:hAnsi="Google Sans"/>
            <w:color w:val="0000ee"/>
            <w:sz w:val="24"/>
            <w:szCs w:val="24"/>
            <w:u w:val="single"/>
            <w:rtl w:val="0"/>
          </w:rPr>
          <w:t xml:space="preserve">https://insights.aib.world/article/146139-the-contribution-of-informal-cross-border-trade-to-a-successful-african-continental-free-trade-area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diehackers.com/post/i-built-a-free-telegram-bot-for-personal-finance-heres-what-6-months-of-building-taught-me-ca925c2ced" TargetMode="External"/><Relationship Id="rId84" Type="http://schemas.openxmlformats.org/officeDocument/2006/relationships/hyperlink" Target="https://igamingbusiness.com/strategy/2026-gamblingpredictions-3-ceos/" TargetMode="External"/><Relationship Id="rId83" Type="http://schemas.openxmlformats.org/officeDocument/2006/relationships/hyperlink" Target="https://www.yogonet.com/international/news/2026/03/05/117860-dutch-market-pressures-drive-agenda-for-2026-gaming-in-holland-conference-in-amsterdam" TargetMode="External"/><Relationship Id="rId42" Type="http://schemas.openxmlformats.org/officeDocument/2006/relationships/hyperlink" Target="https://www.blockchainappfactory.com/blog/discord-marketing-strategies-event-participation-community-retention/" TargetMode="External"/><Relationship Id="rId86" Type="http://schemas.openxmlformats.org/officeDocument/2006/relationships/hyperlink" Target="https://gustdebacker.com/tam-sam-som-market/" TargetMode="External"/><Relationship Id="rId41" Type="http://schemas.openxmlformats.org/officeDocument/2006/relationships/hyperlink" Target="https://umnico.com/blog/telegram-business/" TargetMode="External"/><Relationship Id="rId85" Type="http://schemas.openxmlformats.org/officeDocument/2006/relationships/hyperlink" Target="https://symphony-solutions.com/insights/sports-betting-api-integration" TargetMode="External"/><Relationship Id="rId44" Type="http://schemas.openxmlformats.org/officeDocument/2006/relationships/hyperlink" Target="https://www.reddit.com/r/algobetting/comments/1hjsj4c/how_to_automate_placing_bets/" TargetMode="External"/><Relationship Id="rId88" Type="http://schemas.openxmlformats.org/officeDocument/2006/relationships/hyperlink" Target="https://www.webhaptic.com/about/market-sizing-in-africa/" TargetMode="External"/><Relationship Id="rId43" Type="http://schemas.openxmlformats.org/officeDocument/2006/relationships/hyperlink" Target="https://www.realdataapi.com/scrape-live-betting-data-1xbet-real-time-sports-insights.php" TargetMode="External"/><Relationship Id="rId87" Type="http://schemas.openxmlformats.org/officeDocument/2006/relationships/hyperlink" Target="https://www.wallstreetprep.com/knowledge/total-addressable-market-tam/" TargetMode="External"/><Relationship Id="rId46" Type="http://schemas.openxmlformats.org/officeDocument/2006/relationships/hyperlink" Target="https://bettoblock.com/tokenized-betting-using-nfts-for-unique-wagering-experiences/" TargetMode="External"/><Relationship Id="rId45" Type="http://schemas.openxmlformats.org/officeDocument/2006/relationships/hyperlink" Target="https://www.chainup.com/blog/tokenization-playbook-from-asset-selection-to-secondary-market-liquidity/" TargetMode="External"/><Relationship Id="rId89" Type="http://schemas.openxmlformats.org/officeDocument/2006/relationships/hyperlink" Target="https://www.thebusinessresearchcompany.com/report/sports-betting-global-market-report" TargetMode="External"/><Relationship Id="rId80" Type="http://schemas.openxmlformats.org/officeDocument/2006/relationships/hyperlink" Target="https://sigma.world/news/uae-removes-gambling-betting-new-civil-law/" TargetMode="External"/><Relationship Id="rId82" Type="http://schemas.openxmlformats.org/officeDocument/2006/relationships/hyperlink" Target="https://www.indeed.com/q-sports-betting-technology-jobs.html" TargetMode="External"/><Relationship Id="rId81" Type="http://schemas.openxmlformats.org/officeDocument/2006/relationships/hyperlink" Target="https://support.google.com/adspolicy/answer/16856189?hl=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bettoredge.com/post/how-to-hedge-your-bets-in-sports-betting" TargetMode="External"/><Relationship Id="rId47" Type="http://schemas.openxmlformats.org/officeDocument/2006/relationships/hyperlink" Target="https://augment.market/manual/the-role-of-tokenization-in-secondary-markets-hype-or-game-changer" TargetMode="External"/><Relationship Id="rId49" Type="http://schemas.openxmlformats.org/officeDocument/2006/relationships/hyperlink" Target="https://www.mdpi.com/2227-9091/8/3/8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11.png"/><Relationship Id="rId73" Type="http://schemas.openxmlformats.org/officeDocument/2006/relationships/hyperlink" Target="https://www.datadab.com/blog/invite-only-saas-growth/#:~:text=Introduce%20a%20countdown%20or%20limited,to%20further%20drive%20perceived%20scarcity." TargetMode="External"/><Relationship Id="rId72" Type="http://schemas.openxmlformats.org/officeDocument/2006/relationships/hyperlink" Target="https://www.getmonetizely.com/articles/how-to-use-scarcity-psychology-in-saas-limited-time-offers-a-strategic-guide" TargetMode="External"/><Relationship Id="rId31" Type="http://schemas.openxmlformats.org/officeDocument/2006/relationships/hyperlink" Target="https://4mlegaltax.com/cosumaf-tightens-standards-for-digital-asset/" TargetMode="External"/><Relationship Id="rId75" Type="http://schemas.openxmlformats.org/officeDocument/2006/relationships/hyperlink" Target="https://baremetrics.com/blog/top-10-pricing-strategy-examples-for-saas" TargetMode="External"/><Relationship Id="rId30" Type="http://schemas.openxmlformats.org/officeDocument/2006/relationships/hyperlink" Target="https://fsdafrica.org/category/press-release/" TargetMode="External"/><Relationship Id="rId74" Type="http://schemas.openxmlformats.org/officeDocument/2006/relationships/hyperlink" Target="https://www.getmonetizely.com/blogs/the-psychology-behind-price-points-that-drive-conversions-in-saas" TargetMode="External"/><Relationship Id="rId33" Type="http://schemas.openxmlformats.org/officeDocument/2006/relationships/hyperlink" Target="https://www.fordham.edu/gabelli-school-of-business/faculty/research-centers/gabelli-sports-business-initiative-/sports-business-podcast-with-prof-c-season-three/sports-betting-vs-prediction-markets-the-next-legal-showdown/" TargetMode="External"/><Relationship Id="rId77" Type="http://schemas.openxmlformats.org/officeDocument/2006/relationships/hyperlink" Target="https://www.igamingtoday.com/gambling-regulation-in-cameroon/" TargetMode="External"/><Relationship Id="rId32" Type="http://schemas.openxmlformats.org/officeDocument/2006/relationships/hyperlink" Target="https://www.youtube.com/watch?v=nEH_5aGjS3o" TargetMode="External"/><Relationship Id="rId76" Type="http://schemas.openxmlformats.org/officeDocument/2006/relationships/hyperlink" Target="https://globalventuring.com/corporate/consumer/11-startups-change-the-face-of-sport/" TargetMode="External"/><Relationship Id="rId35" Type="http://schemas.openxmlformats.org/officeDocument/2006/relationships/hyperlink" Target="https://sigma.world/news/key-differences-between-a-betting-exchange-and-sportsbook/" TargetMode="External"/><Relationship Id="rId79" Type="http://schemas.openxmlformats.org/officeDocument/2006/relationships/hyperlink" Target="https://www.gtlaw.com/en/insights/2026/1/uae-civil-code-gambling-provisions-removed" TargetMode="External"/><Relationship Id="rId34" Type="http://schemas.openxmlformats.org/officeDocument/2006/relationships/hyperlink" Target="https://legalbison.com/blog/prediction-markets-vs-sports-betting-differences/" TargetMode="External"/><Relationship Id="rId78" Type="http://schemas.openxmlformats.org/officeDocument/2006/relationships/hyperlink" Target="https://www.nenenglawoffice.com/post/cosumaf-overseeing-fintech-in-cameroon-and-the-cemac-region" TargetMode="External"/><Relationship Id="rId71" Type="http://schemas.openxmlformats.org/officeDocument/2006/relationships/hyperlink" Target="https://corporatefinanceinstitute.com/resources/economics/veblen-goods/" TargetMode="External"/><Relationship Id="rId70" Type="http://schemas.openxmlformats.org/officeDocument/2006/relationships/hyperlink" Target="https://ifthenwell.com/blogs/articles/veblen-goods-when-price-conveys-status-rather-than-substance" TargetMode="External"/><Relationship Id="rId37" Type="http://schemas.openxmlformats.org/officeDocument/2006/relationships/hyperlink" Target="https://www.acrpoker.eu/betting-strategy/the-math-of-hedging-when-it-actually-maximizes-expected-value/" TargetMode="External"/><Relationship Id="rId36" Type="http://schemas.openxmlformats.org/officeDocument/2006/relationships/hyperlink" Target="https://blog.tonybet.com/ca/betting/cash-out-betting-strategy-expected-value/" TargetMode="External"/><Relationship Id="rId39" Type="http://schemas.openxmlformats.org/officeDocument/2006/relationships/hyperlink" Target="https://www.youtube.com/watch?v=P7qiyYVt53M" TargetMode="External"/><Relationship Id="rId38" Type="http://schemas.openxmlformats.org/officeDocument/2006/relationships/hyperlink" Target="https://www.youtube.com/watch?v=3j801_XXeJE" TargetMode="External"/><Relationship Id="rId62" Type="http://schemas.openxmlformats.org/officeDocument/2006/relationships/hyperlink" Target="https://lup.lub.lu.se/student-papers/record/4253194/file/4253196.pdf" TargetMode="External"/><Relationship Id="rId61" Type="http://schemas.openxmlformats.org/officeDocument/2006/relationships/hyperlink" Target="https://www.researchgate.net/publication/343864110_Hedging_on_Betting_Markets" TargetMode="External"/><Relationship Id="rId20" Type="http://schemas.openxmlformats.org/officeDocument/2006/relationships/hyperlink" Target="https://www.afrikaninsights.com/the-fintech-opportunity-in-africas-informal-economy/" TargetMode="External"/><Relationship Id="rId64" Type="http://schemas.openxmlformats.org/officeDocument/2006/relationships/hyperlink" Target="https://oddsmatrix.com/sports-betting-algorithms-for-bookies/" TargetMode="External"/><Relationship Id="rId63" Type="http://schemas.openxmlformats.org/officeDocument/2006/relationships/hyperlink" Target="https://web.stanford.edu/class/stats50/files/STATS_50_Markov_Chains.pdf" TargetMode="External"/><Relationship Id="rId22" Type="http://schemas.openxmlformats.org/officeDocument/2006/relationships/hyperlink" Target="https://www.imf.org/-/media/files/publications/cr/2025/english/1caeea2025002-source-pdf.pdf" TargetMode="External"/><Relationship Id="rId66" Type="http://schemas.openxmlformats.org/officeDocument/2006/relationships/hyperlink" Target="https://www.ice.gov/news/releases/omegapro-founder-promoter-charged-running-global-650-million-foreign-exchange-and" TargetMode="External"/><Relationship Id="rId21" Type="http://schemas.openxmlformats.org/officeDocument/2006/relationships/hyperlink" Target="https://www.imf.org/-/media/files/publications/cr/2025/english/1cmrea2025002-source-pdf.pdf" TargetMode="External"/><Relationship Id="rId65" Type="http://schemas.openxmlformats.org/officeDocument/2006/relationships/hyperlink" Target="https://www.trmlabs.com/resources/blog/doj-charges-omegapro-founder-and-promoter-in-650m-global-fraud-scheme" TargetMode="External"/><Relationship Id="rId24" Type="http://schemas.openxmlformats.org/officeDocument/2006/relationships/hyperlink" Target="https://www.africanliberty.org/2025/12/14/cameroons-informal-trading-sector-can-benefit-from-afcfta/" TargetMode="External"/><Relationship Id="rId68" Type="http://schemas.openxmlformats.org/officeDocument/2006/relationships/hyperlink" Target="https://www.supdeluxe.com/en/luxury-news/veblen-effect-luxury-high-prices-boost-brand-appeal" TargetMode="External"/><Relationship Id="rId23" Type="http://schemas.openxmlformats.org/officeDocument/2006/relationships/hyperlink" Target="https://www.weforum.org/stories/2025/07/africa-leapfrog-moment-harnessing-technology-green-growth-and-regional-integration-for-global-value-chains/" TargetMode="External"/><Relationship Id="rId67" Type="http://schemas.openxmlformats.org/officeDocument/2006/relationships/hyperlink" Target="https://www.fathom-consulting.com/the-beginning-of-the-end-of-veblen-goods/" TargetMode="External"/><Relationship Id="rId60" Type="http://schemas.openxmlformats.org/officeDocument/2006/relationships/hyperlink" Target="https://escholarship.org/content/qt8fq0v7hb/qt8fq0v7hb_noSplash_da0bd31669b51d6ee0061a2abbdfca63.pdf?t=nvfns1" TargetMode="External"/><Relationship Id="rId26" Type="http://schemas.openxmlformats.org/officeDocument/2006/relationships/hyperlink" Target="https://fundinnovation.dev/en/news/tontines-in-cameroon-the-idea-for-tontine-re-first-came-about-from-a-feeling-that-we-needed-to-address-a-form-of-mass-social-injustice-and-offer-social-protection-to-the-most-vulnerable-people" TargetMode="External"/><Relationship Id="rId25" Type="http://schemas.openxmlformats.org/officeDocument/2006/relationships/hyperlink" Target="https://african.business/2026/02/african-banker/africa-needs-patient-capital-for-the-long-term" TargetMode="External"/><Relationship Id="rId69" Type="http://schemas.openxmlformats.org/officeDocument/2006/relationships/hyperlink" Target="https://thesubdial.com/blog/veblen-goods-explained-luxury-pricing-strategies" TargetMode="External"/><Relationship Id="rId28" Type="http://schemas.openxmlformats.org/officeDocument/2006/relationships/hyperlink" Target="https://www.igamingtoday.com/cameroon-igaming-market-research-report/" TargetMode="External"/><Relationship Id="rId27" Type="http://schemas.openxmlformats.org/officeDocument/2006/relationships/hyperlink" Target="https://www.atlas-mag.net/en/articles/tontines-0" TargetMode="External"/><Relationship Id="rId29" Type="http://schemas.openxmlformats.org/officeDocument/2006/relationships/hyperlink" Target="https://sigma.world/news/cameroons-gambling-market-set-to-reach-560m-in-2025/" TargetMode="External"/><Relationship Id="rId51" Type="http://schemas.openxmlformats.org/officeDocument/2006/relationships/hyperlink" Target="https://www.finsmes.com/2024/02/hedge-funds-and-their-involvement-in-the-sports-sector.html" TargetMode="External"/><Relationship Id="rId50" Type="http://schemas.openxmlformats.org/officeDocument/2006/relationships/hyperlink" Target="https://betbot.medium.com/how-i-automated-sports-betting-on-bet365-and-williamhill-5419e1f4dbd4" TargetMode="External"/><Relationship Id="rId53" Type="http://schemas.openxmlformats.org/officeDocument/2006/relationships/hyperlink" Target="https://www.ilo.org/media/308046/download" TargetMode="External"/><Relationship Id="rId52" Type="http://schemas.openxmlformats.org/officeDocument/2006/relationships/hyperlink" Target="https://navnoorbawa.substack.com/p/market-making-in-sports-betting-how" TargetMode="External"/><Relationship Id="rId11" Type="http://schemas.openxmlformats.org/officeDocument/2006/relationships/image" Target="media/image3.png"/><Relationship Id="rId55" Type="http://schemas.openxmlformats.org/officeDocument/2006/relationships/hyperlink" Target="https://www.ycombinator.com/companies/novig" TargetMode="External"/><Relationship Id="rId10" Type="http://schemas.openxmlformats.org/officeDocument/2006/relationships/image" Target="media/image5.png"/><Relationship Id="rId54" Type="http://schemas.openxmlformats.org/officeDocument/2006/relationships/hyperlink" Target="https://www.africapartners.eu/la-tontine-a-model-for-the-financial-development-in-africa/" TargetMode="External"/><Relationship Id="rId13" Type="http://schemas.openxmlformats.org/officeDocument/2006/relationships/image" Target="media/image6.png"/><Relationship Id="rId57" Type="http://schemas.openxmlformats.org/officeDocument/2006/relationships/hyperlink" Target="https://www.stinson.com/newsroom-publications-sportsbooks-or-commodity-exchanges-the-rising-legal-tensions-between-sports-betting-and-prediction-markets" TargetMode="External"/><Relationship Id="rId12" Type="http://schemas.openxmlformats.org/officeDocument/2006/relationships/image" Target="media/image12.png"/><Relationship Id="rId56" Type="http://schemas.openxmlformats.org/officeDocument/2006/relationships/hyperlink" Target="https://www.gamingeminence.com/post/novig-pursues-federal-regulation-through-cftc-application-for-prediction-market-exchange" TargetMode="External"/><Relationship Id="rId91" Type="http://schemas.openxmlformats.org/officeDocument/2006/relationships/hyperlink" Target="https://tontiin.com/en/blog/post/how-tontiin-is-revolutionizing-community-savings-i/" TargetMode="External"/><Relationship Id="rId90" Type="http://schemas.openxmlformats.org/officeDocument/2006/relationships/hyperlink" Target="https://www.weforum.org/stories/2026/01/africa-smmes-economies-growth/" TargetMode="External"/><Relationship Id="rId92" Type="http://schemas.openxmlformats.org/officeDocument/2006/relationships/hyperlink" Target="https://insights.aib.world/article/146139-the-contribution-of-informal-cross-border-trade-to-a-successful-african-continental-free-trade-area" TargetMode="External"/><Relationship Id="rId15" Type="http://schemas.openxmlformats.org/officeDocument/2006/relationships/image" Target="media/image9.png"/><Relationship Id="rId59" Type="http://schemas.openxmlformats.org/officeDocument/2006/relationships/hyperlink" Target="https://www.frontiersin.org/journals/applied-mathematics-and-statistics/articles/10.3389/fams.2024.1216386/full" TargetMode="External"/><Relationship Id="rId14" Type="http://schemas.openxmlformats.org/officeDocument/2006/relationships/image" Target="media/image4.png"/><Relationship Id="rId58" Type="http://schemas.openxmlformats.org/officeDocument/2006/relationships/hyperlink" Target="https://www.mdpi.com/2227-7072/12/4/114" TargetMode="External"/><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hyperlink" Target="https://www.imf.org/en/countries/cmr" TargetMode="External"/><Relationship Id="rId18" Type="http://schemas.openxmlformats.org/officeDocument/2006/relationships/hyperlink" Target="https://www.imf.org/en/news/articles/2026/02/13/pr-26049-cameroon-imf-staff-completes-2026-article-iv-mis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