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0A22E"/>
          <w:sz w:val="46"/>
        </w:rPr>
        <w:t>Guía de seguridad para voz, cámara y pantalla</w:t>
      </w:r>
    </w:p>
    <w:p>
      <w:pPr>
        <w:jc w:val="center"/>
      </w:pPr>
      <w:r>
        <w:rPr>
          <w:i/>
        </w:rPr>
        <w:t>Privacidad, consentimiento y respuesta ante incidentes</w:t>
      </w:r>
    </w:p>
    <w:p>
      <w:pPr>
        <w:jc w:val="center"/>
      </w:pPr>
      <w:r>
        <w:rPr>
          <w:b/>
        </w:rPr>
        <w:t>ZYRON AI LAB · Revisión 26 de julio de 2026</w:t>
      </w:r>
    </w:p>
    <w:p>
      <w:pPr>
        <w:pStyle w:val="Heading1"/>
      </w:pPr>
      <w:r>
        <w:t>1. Micrófono</w:t>
      </w:r>
    </w:p>
    <w:p>
      <w:r>
        <w:t>Autorice el micrófono solo en el dispositivo y cuenta correctos. Silencie o finalice al terminar.</w:t>
      </w:r>
    </w:p>
    <w:p>
      <w:pPr>
        <w:pStyle w:val="Heading1"/>
      </w:pPr>
      <w:r>
        <w:t>2. Cámara y pantalla</w:t>
      </w:r>
    </w:p>
    <w:p>
      <w:r>
        <w:t>No son funciones generales de Live. Cuando Advanced u otra experiencia elegible las ofrezca, comparta únicamente el área necesaria y cierre notificaciones.</w:t>
      </w:r>
    </w:p>
    <w:p>
      <w:pPr>
        <w:pStyle w:val="Heading1"/>
      </w:pPr>
      <w:r>
        <w:t>3. Consentimiento</w:t>
      </w:r>
    </w:p>
    <w:p>
      <w:r>
        <w:t>Informe a terceros antes de captar su voz, imagen o información. No continúe sin autorización válida.</w:t>
      </w:r>
    </w:p>
    <w:p>
      <w:pPr>
        <w:pStyle w:val="Heading1"/>
      </w:pPr>
      <w:r>
        <w:t>4. Información hablada</w:t>
      </w:r>
    </w:p>
    <w:p>
      <w:r>
        <w:t>Evite credenciales, secretos, datos personales innecesarios, información médica, financiera, contractual o restringida.</w:t>
      </w:r>
    </w:p>
    <w:p>
      <w:pPr>
        <w:pStyle w:val="Heading1"/>
      </w:pPr>
      <w:r>
        <w:t>5. Espacios públicos</w:t>
      </w:r>
    </w:p>
    <w:p>
      <w:r>
        <w:t>Use auriculares, reduzca el volumen y no revele información sensible donde terceros puedan oír.</w:t>
      </w:r>
    </w:p>
    <w:p>
      <w:pPr>
        <w:pStyle w:val="Heading1"/>
      </w:pPr>
      <w:r>
        <w:t>6. Retención y controles</w:t>
      </w:r>
    </w:p>
    <w:p>
      <w:r>
        <w:t>Revise los controles de datos vigentes. Audio, video y transcripciones pueden tener reglas distintas; eliminar un chat puede iniciar procesos de eliminación sujetos a excepciones.</w:t>
      </w:r>
    </w:p>
    <w:p>
      <w:pPr>
        <w:pStyle w:val="Heading1"/>
      </w:pPr>
      <w:r>
        <w:t>7. Transcripciones</w:t>
      </w:r>
    </w:p>
    <w:p>
      <w:r>
        <w:t>No son actas literales. Compare con notas humanas y fuentes antes de aprobar decisiones.</w:t>
      </w:r>
    </w:p>
    <w:p>
      <w:pPr>
        <w:pStyle w:val="Heading1"/>
      </w:pPr>
      <w:r>
        <w:t>8. Segundo plano</w:t>
      </w:r>
    </w:p>
    <w:p>
      <w:r>
        <w:t>Solo cuando la aplicación, configuración, límites y estado del dispositivo lo permitan. No prometa continuidad ilimitada.</w:t>
      </w:r>
    </w:p>
    <w:p>
      <w:pPr>
        <w:pStyle w:val="Heading1"/>
      </w:pPr>
      <w:r>
        <w:t>9. Work y Codex</w:t>
      </w:r>
    </w:p>
    <w:p>
      <w:r>
        <w:t>Voice coordina; los agentes especializados ejecutan. Revise permisos, progreso, bloqueos y entregables.</w:t>
      </w:r>
    </w:p>
    <w:p>
      <w:pPr>
        <w:pStyle w:val="Heading1"/>
      </w:pPr>
      <w:r>
        <w:t>10. Incidente</w:t>
      </w:r>
    </w:p>
    <w:p>
      <w:r>
        <w:t>Detenga la sesión, silencie permisos, conserve evidencia mínima, informe al responsable, corrija el registro y elimine datos cuando corresponda.</w:t>
      </w:r>
    </w:p>
    <w:p>
      <w:pPr>
        <w:pStyle w:val="Heading1"/>
      </w:pPr>
      <w:r>
        <w:t>11. Responsabilidad</w:t>
      </w:r>
    </w:p>
    <w:p>
      <w:r>
        <w:t>Una persona competente valida exactitud, privacidad, autorización y uso final.</w:t>
      </w:r>
    </w:p>
    <w:p>
      <w:pPr>
        <w:pStyle w:val="Heading1"/>
      </w:pPr>
      <w:r>
        <w:t>Lista de salida</w:t>
      </w:r>
    </w:p>
    <w:p>
      <w:pPr>
        <w:pStyle w:val="ListBullet"/>
      </w:pPr>
      <w:r>
        <w:t>Micrófono detenido</w:t>
      </w:r>
    </w:p>
    <w:p>
      <w:pPr>
        <w:pStyle w:val="ListBullet"/>
      </w:pPr>
      <w:r>
        <w:t>Cámara o pantalla detenida</w:t>
      </w:r>
    </w:p>
    <w:p>
      <w:pPr>
        <w:pStyle w:val="ListBullet"/>
      </w:pPr>
      <w:r>
        <w:t>Terceros informados</w:t>
      </w:r>
    </w:p>
    <w:p>
      <w:pPr>
        <w:pStyle w:val="ListBullet"/>
      </w:pPr>
      <w:r>
        <w:t>Transcripción revisada</w:t>
      </w:r>
    </w:p>
    <w:p>
      <w:pPr>
        <w:pStyle w:val="ListBullet"/>
      </w:pPr>
      <w:r>
        <w:t>Datos sensibles tratados</w:t>
      </w:r>
    </w:p>
    <w:p>
      <w:pPr>
        <w:pStyle w:val="ListBullet"/>
      </w:pPr>
      <w:r>
        <w:t>Resultado validado</w:t>
      </w:r>
    </w:p>
    <w:p>
      <w:pPr>
        <w:pStyle w:val="ListBullet"/>
      </w:pPr>
      <w:r>
        <w:t>Conversación eliminada si procede</w:t>
      </w:r>
    </w:p>
    <w:p>
      <w:r>
        <w:t>Material educativo: no sustituye políticas internas, asesoría jurídica ni controles profesionales.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3F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3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71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