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E2609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-540" w:leftChars="-257" w:right="-334" w:rightChars="-159" w:firstLine="400" w:firstLineChars="100"/>
        <w:jc w:val="center"/>
        <w:rPr>
          <w:rFonts w:hint="default" w:ascii="华文新魏" w:hAnsi="华文新魏" w:eastAsia="华文新魏" w:cs="华文新魏"/>
          <w:b/>
          <w:bCs w:val="0"/>
          <w:spacing w:val="20"/>
          <w:kern w:val="2"/>
          <w:sz w:val="52"/>
          <w:szCs w:val="52"/>
          <w:woUserID w:val="1"/>
        </w:rPr>
      </w:pPr>
      <w:r>
        <w:rPr>
          <w:rFonts w:hint="default" w:ascii="华文新魏" w:hAnsi="Times New Roman" w:eastAsia="华文新魏" w:cs="Times New Roman"/>
          <w:b/>
          <w:bCs w:val="0"/>
          <w:spacing w:val="20"/>
          <w:kern w:val="2"/>
          <w:sz w:val="36"/>
          <w:szCs w:val="36"/>
          <w:lang w:val="en-US" w:eastAsia="zh-CN" w:bidi="ar"/>
          <w:woUserID w:val="1"/>
        </w:rPr>
        <w:drawing>
          <wp:inline distT="0" distB="0" distL="114300" distR="114300">
            <wp:extent cx="419100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新魏" w:hAnsi="Times New Roman" w:eastAsia="华文新魏" w:cs="Times New Roman"/>
          <w:b/>
          <w:bCs w:val="0"/>
          <w:spacing w:val="20"/>
          <w:kern w:val="2"/>
          <w:sz w:val="36"/>
          <w:szCs w:val="36"/>
          <w:lang w:val="en-US" w:eastAsia="zh-CN" w:bidi="ar"/>
          <w:woUserID w:val="1"/>
        </w:rPr>
        <w:t xml:space="preserve">  </w:t>
      </w:r>
      <w:r>
        <w:rPr>
          <w:rFonts w:hint="default" w:ascii="华文新魏" w:hAnsi="华文新魏" w:eastAsia="华文新魏" w:cs="华文新魏"/>
          <w:b/>
          <w:bCs w:val="0"/>
          <w:spacing w:val="20"/>
          <w:kern w:val="2"/>
          <w:sz w:val="52"/>
          <w:szCs w:val="52"/>
          <w:lang w:val="en-US" w:eastAsia="zh-CN" w:bidi="ar"/>
          <w:woUserID w:val="1"/>
        </w:rPr>
        <w:t>南昌大学实验报告</w:t>
      </w:r>
    </w:p>
    <w:p w14:paraId="7A60FF74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  <w:u w:val="single"/>
          <w:lang w:val="en-US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学生姓名：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 周华俊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学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号：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  8008122013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专业班级：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软件工程2201班</w:t>
      </w:r>
    </w:p>
    <w:p w14:paraId="7FC88D4D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实验类型：□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验证■ 综合 ☑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设计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□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创新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实验日期：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  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实验成绩：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          </w:t>
      </w:r>
    </w:p>
    <w:p w14:paraId="623BDC64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  <w:u w:val="single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u w:val="single"/>
          <w:lang w:val="en-US" w:eastAsia="zh-CN" w:bidi="ar"/>
          <w:woUserID w:val="1"/>
        </w:rPr>
        <w:t xml:space="preserve"> </w:t>
      </w:r>
    </w:p>
    <w:p w14:paraId="0A72619A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0" w:right="-328" w:rightChars="-156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一、实验项目名称</w:t>
      </w:r>
    </w:p>
    <w:p w14:paraId="54A1FE6E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left="0" w:right="-328" w:rightChars="-156"/>
        <w:jc w:val="both"/>
        <w:rPr>
          <w:rFonts w:hint="eastAsia" w:ascii="宋体" w:hAnsi="宋体" w:eastAsia="宋体" w:cs="Times New Roman"/>
          <w:bCs/>
          <w:kern w:val="2"/>
          <w:sz w:val="24"/>
          <w:szCs w:val="24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 xml:space="preserve">    </w:t>
      </w: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"/>
          <w:woUserID w:val="1"/>
        </w:rPr>
        <w:t>分类算法</w:t>
      </w:r>
    </w:p>
    <w:p w14:paraId="7F1AE69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二、实验目的</w:t>
      </w:r>
    </w:p>
    <w:p w14:paraId="42C38F8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5" w:right="0" w:hanging="425"/>
        <w:jc w:val="both"/>
        <w:rPr>
          <w:rFonts w:hint="eastAsia" w:ascii="宋体" w:hAnsi="宋体" w:eastAsia="宋体" w:cs="Times New Roman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熟悉pandas、sklearn库</w:t>
      </w:r>
    </w:p>
    <w:p w14:paraId="619E9EE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5" w:right="0" w:hanging="425"/>
        <w:jc w:val="both"/>
        <w:rPr>
          <w:rFonts w:hint="eastAsia" w:ascii="宋体" w:hAnsi="宋体" w:eastAsia="宋体" w:cs="Times New Roman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熟悉weka平台处理与分析数据</w:t>
      </w:r>
    </w:p>
    <w:p w14:paraId="6CAF6DF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5" w:right="0" w:hanging="425"/>
        <w:jc w:val="both"/>
        <w:rPr>
          <w:rFonts w:hint="eastAsia" w:ascii="宋体" w:hAnsi="宋体" w:eastAsia="宋体" w:cs="Times New Roman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掌握</w:t>
      </w: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"/>
          <w:woUserID w:val="1"/>
        </w:rPr>
        <w:t>决策树分类器、随机森林等</w:t>
      </w:r>
    </w:p>
    <w:p w14:paraId="1F8CB7F2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三、实验任务</w:t>
      </w:r>
    </w:p>
    <w:p w14:paraId="501AD8A1"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5" w:right="0" w:hanging="425"/>
        <w:jc w:val="both"/>
        <w:rPr>
          <w:rFonts w:hint="eastAsia" w:ascii="宋体" w:hAnsi="宋体" w:eastAsia="宋体" w:cs="Times New Roman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instrText xml:space="preserve"> HYPERLINK "http://archive.ics.uci.edu/"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separate"/>
      </w:r>
      <w:r>
        <w:rPr>
          <w:rStyle w:val="9"/>
          <w:rFonts w:hint="eastAsia" w:ascii="宋体" w:hAnsi="宋体" w:eastAsia="宋体" w:cs="宋体"/>
          <w:color w:val="0563C1"/>
          <w:sz w:val="24"/>
          <w:szCs w:val="24"/>
          <w:u w:val="single"/>
          <w:woUserID w:val="1"/>
        </w:rPr>
        <w:t>http://archive.ics.uci.edu/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选取课堂讲解之外的2个UCI数据，利用python开展C4.5(ID3的扩展)、随机森林、SVM等（任选一种）的数据分类分析，并与Weka上的分析做比较分析。</w:t>
      </w:r>
    </w:p>
    <w:p w14:paraId="34BFEDD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四、主要仪器设备及耗材</w:t>
      </w:r>
    </w:p>
    <w:p w14:paraId="1569A3D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软件：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pycharm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  <w:woUserID w:val="1"/>
        </w:rPr>
        <w:t xml:space="preserve">。  </w:t>
      </w:r>
    </w:p>
    <w:p w14:paraId="23DDD54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 xml:space="preserve"> </w:t>
      </w:r>
    </w:p>
    <w:p w14:paraId="527D695D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五、实验步骤</w:t>
      </w:r>
    </w:p>
    <w:p w14:paraId="3071CCB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1.这里选择iris和wine两个数据集，这</w:t>
      </w:r>
      <w:r>
        <w:rPr>
          <w:rFonts w:ascii="宋体" w:hAnsi="宋体" w:eastAsia="宋体" w:cs="宋体"/>
          <w:sz w:val="24"/>
          <w:szCs w:val="24"/>
        </w:rPr>
        <w:t>两个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ascii="宋体" w:hAnsi="宋体" w:eastAsia="宋体" w:cs="宋体"/>
          <w:sz w:val="24"/>
          <w:szCs w:val="24"/>
        </w:rPr>
        <w:t>经典小型数据集，易于快速测试和对比分析，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且都适用于多分类问题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加载数据集并手动列上列名然后预览</w:t>
      </w:r>
    </w:p>
    <w:p w14:paraId="686E86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pandas as pd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加载 Iris 数据集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iris_path = r'C:\Program Files\JetBrains\fordaterevise\iris.data'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iris_data = pd.read_csv(iris_path, header=None)  # 无表头加载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添加列名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iris_columns = ['sepal_length', 'sepal_width', 'petal_length', 'petal_width', 'species']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iris_data.columns = iris_columns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print("Iris 数据集处理后预览：")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print(iris_data.head())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加载 Wine 数据集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wine_path = r'C:\Program Files\JetBrains\fordaterevise\wine.data'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wine_data = pd.read_csv(wine_path, sep=',', header=None)  # 使用逗号分隔符，无表头加载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添加列名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wine_columns = [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'class', 'alcohol', 'malic_acid', 'ash', 'alcalinity_of_ash', 'magnesium',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'total_phenols', 'flavanoids', 'nonflavanoid_phenols', 'proanthocyanins',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'color_intensity', 'hue', 'od280/od315_of_diluted_wines', 'proline'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wine_data.columns = wine_columns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print("Wine 数据集处理后预览：")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print(wine_data.head())</w:t>
      </w:r>
    </w:p>
    <w:p w14:paraId="38A66B6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输出结果如下：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709285" cy="21482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8B9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63179C"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数据预处理</w:t>
      </w:r>
    </w:p>
    <w:p w14:paraId="36F965B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2.1 检查缺失值</w:t>
      </w:r>
    </w:p>
    <w:p w14:paraId="4AA39258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检查 Iris 和 Wine 数据集是否存在缺失值，并根据需要进行处理。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可以发现数据集并无缺失值</w:t>
      </w:r>
    </w:p>
    <w:p w14:paraId="74C650CE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drawing>
          <wp:inline distT="0" distB="0" distL="114300" distR="114300">
            <wp:extent cx="5591175" cy="507682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B13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2.2 数据标准化</w:t>
      </w:r>
    </w:p>
    <w:p w14:paraId="14E6945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from sklearn.preprocessing import StandardScaler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# 对数据进行标准化（对于非类别特征）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scaler = StandardScaler()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# 对 Iris 数据集进行标准化（特征列）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iris_data_scaled = iris_data.iloc[:, :-1]  # 去掉目标列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iris_data_scaled = scaler.fit_transform(iris_data_scaled)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# 对 Wine 数据集进行标准化（特征列）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wine_data_scaled = wine_data.iloc[:, 1:]  # 去掉目标列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wine_data_scaled = scaler.fit_transform(wine_data_scaled)</w:t>
      </w:r>
    </w:p>
    <w:p w14:paraId="052461B6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</w:p>
    <w:p w14:paraId="3F35C90C"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训练模型</w:t>
      </w:r>
    </w:p>
    <w:p w14:paraId="13077D7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这里我选随机森林</w:t>
      </w:r>
      <w:r>
        <w:rPr>
          <w:rFonts w:ascii="宋体" w:hAnsi="宋体" w:eastAsia="宋体" w:cs="宋体"/>
          <w:sz w:val="24"/>
          <w:szCs w:val="24"/>
        </w:rPr>
        <w:t>算法进行训练</w:t>
      </w:r>
    </w:p>
    <w:p w14:paraId="2A7A432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# 对 Iris 数据集训练并评估模型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rf_iris.fit(iris_data_scaled, y_iris)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y_pred_iris = rf_iris.predict(iris_data_scaled)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accuracy_iris = accuracy_score(y_iris, y_pred_iris)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print(f"Iris 数据集的随机森林分类准确率：{accuracy_iris * 100:.2f}%")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# 对 Wine 数据集训练并评估模型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rf_wine.fit(wine_data_scaled, y_wine)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y_pred_wine = rf_wine.predict(wine_data_scaled)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accuracy_wine = accuracy_score(y_wine, y_pred_wine)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print(f"Wine 数据集的随机森林分类准确率：{accuracy_wine * 100:.2f}%")</w:t>
      </w:r>
    </w:p>
    <w:p w14:paraId="6DB8B0C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结果如下：</w:t>
      </w:r>
      <w:r>
        <w:drawing>
          <wp:inline distT="0" distB="0" distL="114300" distR="114300">
            <wp:extent cx="3076575" cy="4381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97D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eastAsiaTheme="minorEastAsia"/>
          <w:lang w:val="en-US" w:eastAsia="zh-CN"/>
        </w:rPr>
      </w:pPr>
    </w:p>
    <w:p w14:paraId="018658A3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eastAsiaTheme="minorEastAsia"/>
          <w:lang w:val="en-US" w:eastAsia="zh-CN"/>
        </w:rPr>
      </w:pPr>
    </w:p>
    <w:p w14:paraId="5EC0D61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看到这个结果我直接心头一惊，担心是不是哪里弄错了，比如数据导入时出了问题，于是选择查看数据集目标唯一值</w:t>
      </w:r>
    </w:p>
    <w:p w14:paraId="3543FA4C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输出如下：</w:t>
      </w:r>
    </w:p>
    <w:p w14:paraId="13B24B3F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4350" cy="87630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65E8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发现没有问题</w:t>
      </w:r>
    </w:p>
    <w:p w14:paraId="1D2D1F6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然后进行交叉验证和对判定过程进行输出</w:t>
      </w:r>
    </w:p>
    <w:p w14:paraId="27A3085D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2571750" cy="40957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DBB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709285" cy="185864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7DF4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发现没有问题，最后觉得是因为Iris 数据集是非常简单且易于分类的，它具有明显的特征区分，不同类别（Iris-setosa, Iris-versicolor, Iris-virginica）之间的特征差异非常大。尤其是有些特征，如花瓣长度和花萼长度，能够很好地区分不同的物种，同时Wine 数据集同样具有非常清晰的分类特征，每个类别（如不同的葡萄酒类型）有很好的区分，最后导致了100%的结果</w:t>
      </w:r>
    </w:p>
    <w:p w14:paraId="6CC461E8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</w:p>
    <w:p w14:paraId="3A60700E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</w:p>
    <w:p w14:paraId="0437746C">
      <w:pPr>
        <w:keepNext w:val="0"/>
        <w:keepLines w:val="0"/>
        <w:widowControl w:val="0"/>
        <w:numPr>
          <w:ilvl w:val="0"/>
          <w:numId w:val="2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425" w:leftChars="0" w:right="-328" w:rightChars="-156" w:hanging="425" w:firstLineChars="0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Weka</w:t>
      </w:r>
    </w:p>
    <w:p w14:paraId="775EF31F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4.1 首先将data文件转换为weka兼容的arff文件</w:t>
      </w:r>
    </w:p>
    <w:p w14:paraId="42857F06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代码部分如下：</w:t>
      </w:r>
    </w:p>
    <w:p w14:paraId="66252EA8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from scipy.io import arff</w:t>
      </w:r>
    </w:p>
    <w:p w14:paraId="4767EFB3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import pandas as pd</w:t>
      </w:r>
    </w:p>
    <w:p w14:paraId="1C583E33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# 准备 Iris 数据集</w:t>
      </w:r>
    </w:p>
    <w:p w14:paraId="644FBE76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iris_path = r'C:\Program Files\JetBrains\fordaterevise\iris.data'</w:t>
      </w:r>
    </w:p>
    <w:p w14:paraId="0E2C14B1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iris_data = pd.read_csv(iris_path, header=None)</w:t>
      </w:r>
    </w:p>
    <w:p w14:paraId="2697C4F1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iris_columns = ['sepal_length', 'sepal_width', 'petal_length', 'petal_width', 'species']</w:t>
      </w:r>
    </w:p>
    <w:p w14:paraId="5DD9F697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iris_data.columns = iris_columns</w:t>
      </w:r>
    </w:p>
    <w:p w14:paraId="4710D2E8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# 保存为 .arff 文件</w:t>
      </w:r>
    </w:p>
    <w:p w14:paraId="400B811F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arff.dump('iris.arff',</w:t>
      </w:r>
    </w:p>
    <w:p w14:paraId="6942CB8C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iris_data.values,</w:t>
      </w:r>
    </w:p>
    <w:p w14:paraId="42E59329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relation="iris",</w:t>
      </w:r>
    </w:p>
    <w:p w14:paraId="09F8F1C6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names=iris_data.columns)</w:t>
      </w:r>
    </w:p>
    <w:p w14:paraId="2593C5B8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print("Iris 数据集已保存为 iris.arff")</w:t>
      </w:r>
    </w:p>
    <w:p w14:paraId="24481299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# 准备 Wine 数据集</w:t>
      </w:r>
    </w:p>
    <w:p w14:paraId="686C85E5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wine_path = r'C:\Program Files\JetBrains\fordaterevise\wine.data'</w:t>
      </w:r>
    </w:p>
    <w:p w14:paraId="01EF741B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wine_data = pd.read_csv(wine_path, header=None)</w:t>
      </w:r>
    </w:p>
    <w:p w14:paraId="21ED0926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wine_columns = [</w:t>
      </w:r>
    </w:p>
    <w:p w14:paraId="53CC8013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'class', 'alcohol', 'malic_acid', 'ash', 'alcalinity_of_ash', 'magnesium',</w:t>
      </w:r>
    </w:p>
    <w:p w14:paraId="7FA22A90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'total_phenols', 'flavanoids', 'nonflavanoid_phenols', 'proanthocyanins',</w:t>
      </w:r>
    </w:p>
    <w:p w14:paraId="48DA1662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'color_intensity', 'hue', 'od280/od315_of_diluted_wines', 'proline'</w:t>
      </w:r>
    </w:p>
    <w:p w14:paraId="4567C168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]</w:t>
      </w:r>
    </w:p>
    <w:p w14:paraId="5D6743F4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wine_data.columns = wine_columns</w:t>
      </w:r>
    </w:p>
    <w:p w14:paraId="0551559C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# 保存为 .arff 文件</w:t>
      </w:r>
    </w:p>
    <w:p w14:paraId="021159AA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arff.dump('wine.arff',</w:t>
      </w:r>
    </w:p>
    <w:p w14:paraId="26447C44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wine_data.values,</w:t>
      </w:r>
    </w:p>
    <w:p w14:paraId="59F43BAE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relation="wine",</w:t>
      </w:r>
    </w:p>
    <w:p w14:paraId="7022324F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 xml:space="preserve">          names=wine_data.columns)</w:t>
      </w:r>
    </w:p>
    <w:p w14:paraId="211F0C19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print("Wine 数据集已保存为 wine.arff")</w:t>
      </w:r>
    </w:p>
    <w:p w14:paraId="475F740A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</w:p>
    <w:p w14:paraId="4B5AE608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2.2</w:t>
      </w:r>
    </w:p>
    <w:p w14:paraId="694AACBB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在weka导入文件</w:t>
      </w:r>
    </w:p>
    <w:p w14:paraId="0DF2AEE7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</w:p>
    <w:p w14:paraId="05173B81"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Chars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Preprocess中查看数据情况并且进行预处理</w:t>
      </w:r>
    </w:p>
    <w:p w14:paraId="16AEA7D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 xml:space="preserve"> </w:t>
      </w:r>
      <w:r>
        <w:drawing>
          <wp:inline distT="0" distB="0" distL="114300" distR="114300">
            <wp:extent cx="5704840" cy="4162425"/>
            <wp:effectExtent l="0" t="0" r="10160" b="9525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8C4E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选择模型</w:t>
      </w:r>
    </w:p>
    <w:p w14:paraId="68574CF7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default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</w:pPr>
    </w:p>
    <w:p w14:paraId="645CDD04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default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</w:pPr>
    </w:p>
    <w:p w14:paraId="13827A9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woUserID w:val="1"/>
        </w:rPr>
      </w:pPr>
      <w:r>
        <w:drawing>
          <wp:inline distT="0" distB="0" distL="114300" distR="114300">
            <wp:extent cx="5713095" cy="4173220"/>
            <wp:effectExtent l="0" t="0" r="1905" b="177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  <w:woUserID w:val="1"/>
        </w:rPr>
        <w:t>）</w:t>
      </w:r>
    </w:p>
    <w:p w14:paraId="72E3FD2C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运行</w:t>
      </w:r>
    </w:p>
    <w:p w14:paraId="6C267FC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woUserID w:val="1"/>
        </w:rPr>
      </w:pPr>
      <w:r>
        <w:drawing>
          <wp:inline distT="0" distB="0" distL="114300" distR="114300">
            <wp:extent cx="5715000" cy="426720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05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 xml:space="preserve"> </w:t>
      </w:r>
    </w:p>
    <w:p w14:paraId="12ED6C6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可知结果一致</w:t>
      </w:r>
    </w:p>
    <w:p w14:paraId="74BB752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  <w:t>总的来说，Python 和 Weka 各有优势：Python 通过强大的编程能力和丰富的库（如 sklearn）提供高度灵活的数据处理、模型训练和可视化功能，适合处理复杂任务和大规模数据，但需要一定的编程基础；而 Weka 以直观的图形界面和内置算法支持快速操作与评估，适合中小型数据集和教学场景，但在灵活性和复杂任务处理上有所不足。Python 更适合开发与研究，Weka 则是快速验证与教学的理想工具。</w:t>
      </w:r>
    </w:p>
    <w:p w14:paraId="1653A7A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</w:p>
    <w:p w14:paraId="528632AE">
      <w:pPr>
        <w:keepNext w:val="0"/>
        <w:keepLines w:val="0"/>
        <w:widowControl w:val="0"/>
        <w:numPr>
          <w:ilvl w:val="0"/>
          <w:numId w:val="3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思考讨论题或体会或对改进实验的建议</w:t>
      </w:r>
    </w:p>
    <w:p w14:paraId="406117DD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思考讨论题和体会：</w:t>
      </w:r>
      <w:bookmarkStart w:id="0" w:name="_GoBack"/>
      <w:bookmarkEnd w:id="0"/>
    </w:p>
    <w:p w14:paraId="16623054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4A481EC8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观察到在对Iris和Wine数据集进行分类时，准确率达到了100%。这种结果可能是由于数据集本身具有明显的特征区分性，导致模型能够轻松地区分不同类别。这种情况对于真实世界数据集的泛化能力会有什么影响？</w:t>
      </w:r>
    </w:p>
    <w:p w14:paraId="1390F55D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527C46A2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通过比较Python和Weka工具的优劣势，你提到Python适合处理复杂任务和大规模数据，而Weka则适合中小型数据集和教学场景。进一步思考如何结合两者的优势，例如在大规模数据处理时先用Python进行数据预处理和特征工程，然后在Weka中快速尝试不同算法模型。</w:t>
      </w:r>
    </w:p>
    <w:p w14:paraId="3E4DCEA6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5949EA9D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对改进实验的建议：</w:t>
      </w:r>
    </w:p>
    <w:p w14:paraId="1E5F21B4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05D16B63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在实验中，可以尝试使用交叉验证等技术来更全面地评估模型的性能，以避免过拟合和提高模型的泛化能力。</w:t>
      </w:r>
    </w:p>
    <w:p w14:paraId="21CBBE0B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3F26D89D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考虑对数据进行更多的特征工程处理，如特征选择、特征变换等，以提高模型的准确性和稳定性。</w:t>
      </w:r>
    </w:p>
    <w:p w14:paraId="4A15D555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</w:p>
    <w:p w14:paraId="7D73EB06">
      <w:pPr>
        <w:keepNext w:val="0"/>
        <w:keepLines w:val="0"/>
        <w:widowControl w:val="0"/>
        <w:numPr>
          <w:numId w:val="0"/>
        </w:numPr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right="-328" w:rightChars="-156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在比较Python和Weka工具时，可以尝试探索更多复杂的算法、调参方法和模型评估指标，以深入了解不同工具在机器学习任务中的表现。</w:t>
      </w:r>
    </w:p>
    <w:p w14:paraId="740FA42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  <w:woUserID w:val="1"/>
        </w:rPr>
      </w:pPr>
    </w:p>
    <w:p w14:paraId="1C16E21E">
      <w:pPr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156" w:afterLines="50" w:afterAutospacing="0" w:line="400" w:lineRule="exact"/>
        <w:ind w:left="0" w:right="-328" w:rightChars="-156"/>
        <w:jc w:val="both"/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八、参考资料</w:t>
      </w:r>
    </w:p>
    <w:p w14:paraId="5D7FBEB9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80" w:right="0" w:hanging="360"/>
        <w:jc w:val="both"/>
        <w:rPr>
          <w:rFonts w:hint="default" w:ascii="Times New Roman" w:hAnsi="Times New Roman" w:eastAsia="等线" w:cs="Times New Roman"/>
          <w:kern w:val="2"/>
          <w:sz w:val="24"/>
          <w:szCs w:val="24"/>
          <w:woUserID w:val="1"/>
        </w:rPr>
      </w:pPr>
      <w:r>
        <w:rPr>
          <w:rFonts w:hint="default" w:ascii="Times New Roman" w:hAnsi="Times New Roman" w:eastAsia="等线" w:cs="Times New Roman"/>
          <w:kern w:val="2"/>
          <w:sz w:val="24"/>
          <w:szCs w:val="24"/>
          <w:lang w:val="en-US" w:eastAsia="zh-CN" w:bidi="ar"/>
          <w:woUserID w:val="1"/>
        </w:rPr>
        <w:t>Pang-Ning Tan, Michael Steinbach etc. Introduction to Data Mining, Second Edition, Pearson, 2019.</w:t>
      </w:r>
    </w:p>
    <w:p w14:paraId="252A8C68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780" w:right="0" w:hanging="36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李锐，李鹏，曲亚东等译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1"/>
        </w:rPr>
        <w:t>.</w:t>
      </w:r>
      <w:r>
        <w:rPr>
          <w:rFonts w:hint="default" w:ascii="Times New Roman" w:hAnsi="Times New Roman" w:eastAsia="等线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机器学习实战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1"/>
        </w:rPr>
        <w:t>.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高等教育出版社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1"/>
        </w:rPr>
        <w:t>.2013.</w:t>
      </w:r>
    </w:p>
    <w:p w14:paraId="3CC305C6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80" w:right="0" w:hanging="360"/>
        <w:jc w:val="both"/>
        <w:rPr>
          <w:rFonts w:hint="default" w:ascii="Times New Roman" w:hAnsi="Times New Roman" w:eastAsia="等线" w:cs="Times New Roman"/>
          <w:kern w:val="2"/>
          <w:sz w:val="24"/>
          <w:szCs w:val="24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instrText xml:space="preserve"> HYPERLINK "http://www.cse.msu.edu/~ptan/dmbook/software/"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separate"/>
      </w:r>
      <w:r>
        <w:rPr>
          <w:rStyle w:val="9"/>
          <w:rFonts w:hint="default" w:ascii="Times New Roman" w:hAnsi="Times New Roman" w:eastAsia="等线" w:cs="Times New Roman"/>
          <w:color w:val="0563C1"/>
          <w:sz w:val="24"/>
          <w:szCs w:val="24"/>
          <w:u w:val="single"/>
          <w:woUserID w:val="1"/>
        </w:rPr>
        <w:t>http://www.cse.msu.edu/~ptan/dmbook/software/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fldChar w:fldCharType="end"/>
      </w:r>
      <w:r>
        <w:rPr>
          <w:rStyle w:val="16"/>
          <w:rFonts w:hint="default" w:ascii="Times New Roman" w:hAnsi="Times New Roman" w:eastAsia="等线" w:cs="Times New Roman"/>
          <w:color w:val="0563C1"/>
          <w:kern w:val="2"/>
          <w:sz w:val="24"/>
          <w:szCs w:val="24"/>
          <w:u w:val="single"/>
          <w:lang w:val="en-US" w:eastAsia="zh-CN" w:bidi="ar"/>
          <w:woUserID w:val="1"/>
        </w:rPr>
        <w:t>.</w:t>
      </w:r>
      <w:r>
        <w:rPr>
          <w:rFonts w:hint="default" w:ascii="等线" w:hAnsi="等线" w:eastAsia="等线" w:cs="等线"/>
          <w:kern w:val="2"/>
          <w:sz w:val="24"/>
          <w:szCs w:val="24"/>
          <w:lang w:val="en-US" w:eastAsia="zh-CN" w:bidi="ar"/>
          <w:woUserID w:val="1"/>
        </w:rPr>
        <w:t>（课本实验代码）</w:t>
      </w:r>
    </w:p>
    <w:p w14:paraId="2C38D91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等线" w:hAnsi="等线" w:eastAsia="等线" w:cs="Times New Roman"/>
          <w:kern w:val="2"/>
          <w:sz w:val="21"/>
          <w:szCs w:val="21"/>
          <w:woUserID w:val="1"/>
        </w:rPr>
      </w:pPr>
      <w:r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 w14:paraId="24ADE82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等线" w:hAnsi="等线" w:eastAsia="等线" w:cs="Times New Roman"/>
          <w:kern w:val="2"/>
          <w:sz w:val="21"/>
          <w:szCs w:val="21"/>
          <w:woUserID w:val="1"/>
        </w:rPr>
      </w:pPr>
      <w:r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 w14:paraId="2EBCBB7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等线" w:hAnsi="等线" w:eastAsia="等线" w:cs="Times New Roman"/>
          <w:kern w:val="2"/>
          <w:sz w:val="21"/>
          <w:szCs w:val="21"/>
          <w:woUserID w:val="1"/>
        </w:rPr>
      </w:pPr>
      <w:r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 w14:paraId="3125837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</w:p>
    <w:p w14:paraId="6E679570">
      <w:pPr>
        <w:rPr>
          <w:rFonts w:hint="eastAsia"/>
        </w:rPr>
      </w:pPr>
    </w:p>
    <w:sectPr>
      <w:pgSz w:w="11906" w:h="16838"/>
      <w:pgMar w:top="1440" w:right="11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FFA23"/>
    <w:multiLevelType w:val="multilevel"/>
    <w:tmpl w:val="BF4FFA23"/>
    <w:lvl w:ilvl="0" w:tentative="0">
      <w:start w:val="1"/>
      <w:numFmt w:val="decimal"/>
      <w:lvlText w:val="[%1]"/>
      <w:lvlJc w:val="left"/>
      <w:pPr>
        <w:tabs>
          <w:tab w:val="left" w:pos="780"/>
        </w:tabs>
        <w:ind w:left="7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">
    <w:nsid w:val="E1FE7795"/>
    <w:multiLevelType w:val="multilevel"/>
    <w:tmpl w:val="E1FE779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4E3FB4DB"/>
    <w:multiLevelType w:val="singleLevel"/>
    <w:tmpl w:val="4E3FB4D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EE1F4D9"/>
    <w:multiLevelType w:val="multilevel"/>
    <w:tmpl w:val="4EE1F4D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default" w:ascii="Times New Roman" w:hAnsi="Times New Roman" w:cs="Times New Roman"/>
        <w:b w:val="0"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6E"/>
    <w:rsid w:val="00074195"/>
    <w:rsid w:val="001109B4"/>
    <w:rsid w:val="00182871"/>
    <w:rsid w:val="001E03C2"/>
    <w:rsid w:val="00263208"/>
    <w:rsid w:val="003462E3"/>
    <w:rsid w:val="00361664"/>
    <w:rsid w:val="003C606E"/>
    <w:rsid w:val="003D3414"/>
    <w:rsid w:val="00426CA5"/>
    <w:rsid w:val="005F2304"/>
    <w:rsid w:val="00791926"/>
    <w:rsid w:val="00824A15"/>
    <w:rsid w:val="00872E5B"/>
    <w:rsid w:val="00903C86"/>
    <w:rsid w:val="00911B89"/>
    <w:rsid w:val="00950E5A"/>
    <w:rsid w:val="00974BF7"/>
    <w:rsid w:val="00AB19E5"/>
    <w:rsid w:val="00AD3D54"/>
    <w:rsid w:val="00B82CF1"/>
    <w:rsid w:val="00BA0E6B"/>
    <w:rsid w:val="00C57782"/>
    <w:rsid w:val="00C71B30"/>
    <w:rsid w:val="00C85E20"/>
    <w:rsid w:val="00D14E95"/>
    <w:rsid w:val="00D844CD"/>
    <w:rsid w:val="00DF298F"/>
    <w:rsid w:val="00FA194A"/>
    <w:rsid w:val="00FB223A"/>
    <w:rsid w:val="066E158A"/>
    <w:rsid w:val="0BCA6726"/>
    <w:rsid w:val="1340228E"/>
    <w:rsid w:val="189F0987"/>
    <w:rsid w:val="1D1A3B4F"/>
    <w:rsid w:val="2DD3C2DA"/>
    <w:rsid w:val="5C755683"/>
    <w:rsid w:val="6CDF1441"/>
    <w:rsid w:val="78AB4583"/>
    <w:rsid w:val="7F6F1A9E"/>
    <w:rsid w:val="FB1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15"/>
    <w:basedOn w:val="7"/>
    <w:qFormat/>
    <w:uiPriority w:val="0"/>
    <w:rPr>
      <w:rFonts w:hint="default" w:ascii="Times New Roman" w:hAnsi="Times New Roman" w:cs="Times New Roman"/>
      <w:color w:val="0563C1"/>
      <w:u w:val="single"/>
    </w:rPr>
  </w:style>
  <w:style w:type="character" w:customStyle="1" w:styleId="15">
    <w:name w:val="10"/>
    <w:basedOn w:val="7"/>
    <w:qFormat/>
    <w:uiPriority w:val="0"/>
    <w:rPr>
      <w:rFonts w:hint="default" w:ascii="Times New Roman" w:hAnsi="Times New Roman" w:cs="Times New Roman"/>
    </w:rPr>
  </w:style>
  <w:style w:type="character" w:customStyle="1" w:styleId="16">
    <w:name w:val="16"/>
    <w:basedOn w:val="7"/>
    <w:qFormat/>
    <w:uiPriority w:val="0"/>
    <w:rPr>
      <w:rFonts w:hint="default" w:ascii="Times New Roman" w:hAnsi="Times New Roman" w:cs="Times New Roman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1242</Words>
  <Characters>3491</Characters>
  <Lines>1</Lines>
  <Paragraphs>1</Paragraphs>
  <TotalTime>3</TotalTime>
  <ScaleCrop>false</ScaleCrop>
  <LinksUpToDate>false</LinksUpToDate>
  <CharactersWithSpaces>3869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2022-09-29T12:48:00Z</dcterms:created>
  <dc:creator>A4583</dc:creator>
  <cp:lastModifiedBy>zero</cp:lastModifiedBy>
  <dcterms:modified xsi:type="dcterms:W3CDTF">2025-01-07T11:10:17Z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eyJoZGlkIjoiOWRiNGQ4NTg2NWE0MGEzNDJlMjQwZjJmMzU1NWQ4OGEiLCJ1c2VySWQiOiI4MDY5OTYwNzgifQ==</vt:lpwstr>
  </property>
  <property fmtid="{D5CDD505-2E9C-101B-9397-08002B2CF9AE}" pid="4" name="ICV">
    <vt:lpwstr>B176E63810F94B3EA77F8A1FC639ABD7_13</vt:lpwstr>
  </property>
</Properties>
</file>