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6"/>
        </w:rPr>
        <w:t>CCPC 本地打印服务 数据模型（D3）</w:t>
      </w:r>
    </w:p>
    <w:p>
      <w:pPr>
        <w:ind w:left="425"/>
      </w:pPr>
      <w:r>
        <w:rPr>
          <w:rFonts w:ascii="宋体" w:hAnsi="宋体" w:eastAsia="宋体"/>
          <w:b w:val="0"/>
          <w:i/>
          <w:sz w:val="24"/>
        </w:rPr>
        <w:t>状态：已冻结（与《接口书面约定 v1.0》一致）。本模型仅覆盖主路径上的关键数据对象，不做与主路径无关的完整库设计。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1. 核心实体：Task（打印任务）</w:t>
      </w:r>
    </w:p>
    <w:p>
      <w:r>
        <w:rPr>
          <w:rFonts w:ascii="宋体" w:hAnsi="宋体" w:eastAsia="宋体"/>
          <w:b w:val="0"/>
          <w:sz w:val="24"/>
        </w:rPr>
        <w:t>内存中的任务对象，同时是 JSON 序列化的传输载体。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Task</w:t>
        <w:br/>
        <w:t>├── task_id      string    任务ID：T{4位序号}-{unix秒}，如 T0001-1755718800</w:t>
        <w:br/>
        <w:t>├── type         string    "ticket" | "code"</w:t>
        <w:br/>
        <w:t>├── status       string    "pending" | "completed" | "failed"</w:t>
        <w:br/>
        <w:t>├── message      string    失败原因（成功时为空，omitempty）</w:t>
        <w:br/>
        <w:t>├── output_path  string    PDF 产物路径（仅 completed/failed 且有产物时，omitempty）</w:t>
        <w:br/>
        <w:t>├── created_at   time.Time 创建时间（RFC3339）</w:t>
        <w:br/>
        <w:t>└── data         object    按 type 分组的具体载荷</w:t>
        <w:br/>
        <w:t>├── [ticket] team       string  队名</w:t>
        <w:br/>
        <w:t>│           problem    string  题号</w:t>
        <w:br/>
        <w:t>│           pass_time  string  通过时间（YYYY-MM-DD HH:MM:SS，可空）</w:t>
        <w:br/>
        <w:t>└── [code]   lang       string  语言标识（cpp/c/java/python/...，可空）</w:t>
        <w:br/>
        <w:t>source     string  源代码全文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状态机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+-----------+</w:t>
        <w:br/>
        <w:t>提交任务      |  pending  | 排队中（已入队未处理）</w:t>
        <w:br/>
        <w:t>+-----------+</w:t>
        <w:br/>
        <w:t>|</w:t>
        <w:br/>
        <w:t>+-----------+-----------+</w:t>
        <w:br/>
        <w:t>|                       |</w:t>
        <w:br/>
        <w:t>渲染+打印成功           渲染失败 / 打印硬失败</w:t>
        <w:br/>
        <w:t>|                       |</w:t>
        <w:br/>
        <w:t>v                       v</w:t>
        <w:br/>
        <w:t>+-------------+          +-----------+</w:t>
        <w:br/>
        <w:t>|  completed  |          |  failed   | message 记录失败原因</w:t>
        <w:br/>
        <w:t>+-------------+          +-----------+</w:t>
      </w:r>
    </w:p>
    <w:p>
      <w:r>
        <w:rPr>
          <w:rFonts w:ascii="宋体" w:hAnsi="宋体" w:eastAsia="宋体"/>
          <w:b w:val="0"/>
          <w:sz w:val="24"/>
        </w:rPr>
        <w:t>转换规则：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`pending → completed`：渲染 PDF 成功，且打印成功或 PDF 兜底生效。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`pending → failed`：渲染失败，或打印硬失败（如 Chrome 不存在、超时）。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状态不可回退，无取消操作（MVP 范围外）。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2. 队列与存储：Queue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Queue</w:t>
        <w:br/>
        <w:t>├── ch      chan *Task   有缓冲任务队列（容量 10），worker 消费</w:t>
        <w:br/>
        <w:t>├── tasks   map[string]*Task   task_id → Task 索引（内存存储）</w:t>
        <w:br/>
        <w:t>├── mu      sync.RWMutex      并发保护</w:t>
        <w:br/>
        <w:t>├── rdr     *render.Engine    渲染引擎（依赖注入）</w:t>
        <w:br/>
        <w:t>├── prn     *printer.Adapter  打印适配器（依赖注入）</w:t>
        <w:br/>
        <w:t>├── outDir  string            PDF 输出目录</w:t>
        <w:br/>
        <w:t>└── counter int               任务序号计数器（生成 task_id）</w:t>
      </w:r>
    </w:p>
    <w:p>
      <w:r>
        <w:rPr>
          <w:rFonts w:ascii="宋体" w:hAnsi="宋体" w:eastAsia="宋体"/>
          <w:b w:val="0"/>
          <w:sz w:val="24"/>
        </w:rPr>
        <w:t>说明：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单 worker（`go q.worker()` 消费 `ch`），保证打印串行，避免打印机争用。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`Submit`：加锁递增 counter、生成 ID、置 pending、写 map、入 channel。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`Get`：读锁查询 map，返回 `(Task, bool)`。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不做持久化</w:t>
      </w:r>
      <w:r>
        <w:rPr>
          <w:rFonts w:ascii="宋体" w:hAnsi="宋体" w:eastAsia="宋体"/>
          <w:b w:val="0"/>
          <w:sz w:val="24"/>
        </w:rPr>
        <w:t>：服务重启即清空（D1 已列为"不做"项）。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3. 产物与配置对象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 产物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`{workdir}/output/{type}_{纳秒}.pdf`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渲染结果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打印输入 / 无打印机时的最终产物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临时 HTML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`{workdir}/output/{type}_{纳秒}.html`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渲染中间态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Chrome 输入，渲染后删除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`port.txt`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`{workdir}/port.txt`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`127.0.0.1:{port}\n`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记录实际监听端口，供页面/人工读取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4. HTTP 请求/响应数据模型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请求：POST /api/v1/tasks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SubmitRequest</w:t>
        <w:br/>
        <w:t>├── type  string  必填，取值 ticket|code</w:t>
        <w:br/>
        <w:t>└── data  object  按 type 分组</w:t>
        <w:br/>
        <w:t>├── ticket: { team: string 必填, problem: string 必填, pass_time?: string }</w:t>
        <w:br/>
        <w:t>└── code:   { source: string 必填, lang?: string }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响应：POST /api/v1/tasks（202）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SubmitResponse</w:t>
        <w:br/>
        <w:t>├── task_id     string</w:t>
        <w:br/>
        <w:t>├── status      string  固定 "pending"</w:t>
        <w:br/>
        <w:t>└── created_at  string  RFC3339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响应：GET /api/v1/tasks/{id}（200）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TaskView = Task（见 1）序列化：</w:t>
        <w:br/>
        <w:t>├── task_id, type, status</w:t>
        <w:br/>
        <w:t>├── message?, output_path?</w:t>
        <w:br/>
        <w:t>├── created_at</w:t>
        <w:br/>
        <w:t>└── data  （原样回传 type 分组数据）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错误响应（统一）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ErrorEnvelope</w:t>
        <w:br/>
        <w:t>├── error</w:t>
        <w:br/>
        <w:t>├── code     string  INVALID_ARGUMENT | NOT_FOUND | METHOD_NOT_ALLOWED</w:t>
        <w:br/>
        <w:t>└── message  string  可读信息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5. 数据流（主路径）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用户填表</w:t>
        <w:br/>
        <w:t>│  JSON SubmitRequest</w:t>
        <w:br/>
        <w:t>▼</w:t>
        <w:br/>
        <w:t>POST /api/v1/tasks ──校验──&gt; 构造 Task(status=pending)</w:t>
        <w:br/>
        <w:t>│                                  │ Submit</w:t>
        <w:br/>
        <w:t>▼                                  ▼</w:t>
        <w:br/>
        <w:t>202 SubmitResponse  ←────────  Queue.Submit（入 map + 入 ch）</w:t>
        <w:br/>
        <w:t>│ worker 消费</w:t>
        <w:br/>
        <w:t>▼</w:t>
        <w:br/>
        <w:t>RenderEngine.RenderTicket/RenderCode</w:t>
        <w:br/>
        <w:t>│ HTML→PDF</w:t>
        <w:br/>
        <w:t>▼</w:t>
        <w:br/>
        <w:t>PrinterAdapter.Print(pdf)  [无打印机→PDF兜底]</w:t>
        <w:br/>
        <w:t>│</w:t>
        <w:br/>
        <w:t>▼</w:t>
        <w:br/>
        <w:t>Queue.update(status=completed|failed, output_path, message)</w:t>
        <w:br/>
        <w:t>│</w:t>
        <w:br/>
        <w:t>页面轮询 GET /api/v1/tasks/{id}  ◄────┘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6. 与接口约定的一致性核对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数据模型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接口约定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`data` 按 type 分组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请求体 `{type, data:{...}}`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状态枚举 pending/completed/failed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状态机与状态字段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错误结构 error.code/message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统一错误格式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 RFC3339 / pass_time 可读时间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时间格式约定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task_id 格式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 ID 约定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