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7/2/09 4:19 PMCQ Almanac Online Edition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 of 2http://library.cqpress.com.monstera.cc.columbia.edu:2048/cqalmanac/document.php?id=cqal78-1238405&amp;type=hitlist&amp;num=10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Outline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Interstate Banking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Issues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Provisions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Bank Regulation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article from CQ Almanac 1978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gave final approval Aug. 17 to legislation imposing essentially the same regulatory system on foreign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operating in the United States as domestic banks already had.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(HR 10899 - PL 95 - 369 ) cleared Congress when the House accepted a series of Senate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amendments adopted in that chamber on Aug. 15 (S Rept 95 –1073). The bill initially was passed by the House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April 6 (H Rept 95–910) by a 367–2 vote. (Vote 164, p. 48-H)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legislation had been passed by the House in 1976, but the Senate never acted on the earlier measure.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(1976 Almanac p. 88)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was prompted by the substantial growth in foreign banking operations in the United States. In 1973, there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about 60 foreign banks operating in the country, with assets of about $37 billion. By 1978, 122 foreign banks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operating in the United States, and they had assets of $90 billion.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“Foreign banks in this country are not specialized institutions engaged principally in foreign trade financing on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periphery of our banking system,” noted Sen. Thomas J. McIntyre, D-N. H. “They are in the mainstream of our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banking system.”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Congress saw a need to bring foreign banking operations under closer control, lawmakers emphasized that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was not designed to correct any specific abuses.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“Fortunately, the climate in which this bill has been considered is one of relative calm,” McIntyre said. “Foreign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doing business in the United States have behaved in a responsible manner, and their presence here has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a benefit to the banking industry as a whole. Enactment of a rational framework of federal regulation at this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is appropriate and will serve to avoid future problems while enhancing the competitive environment.”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Interstate Banking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controversial issue in the bill concerned interstate branching by foreign banks. Under existing law, foreign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had the privilege of forming branches in other states, even though domestic banks couldn't do so.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goal of the bill was to provide equality between foreign and domestic banks, lawmakers decided that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prohibiting interstate branching by foreign banks would be inadvisable because it would reduce the flow of foreign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into the United States by curtailing foreign bank activity. They also noted that a restriction on foreign bank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branching would weaken the competitive position for capital of many states relative to a few states - especially New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York and California - where most foreign banks currently operated.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resolve the problem, Congress agreed to allow interstate branching, but to allow interstate branches of foreign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only to accept deposits related to their international operations. That would continue the international flow of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while preventing the foreign banks from gaining a competitive advantage in the quest for domestic deposits,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proponents argued.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Issues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issue of insurance, the bill spared foreign banks the obligation to insure large “wholesale” deposits, but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them to insure “retail” deposits of individual bank customers.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Concerning regulation of foreign banks, the bill subjected foreign banks to the same regulatory system that domestic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face, but it provided the Federal Reserve Board with “residual” authority to oversee the operations of foreign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banks. That system would enable some centralized supervision of foreign bank operations in the United States.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the bill provided that the Federal Reserve Board could set reserve requirements for federal and state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7/2/09 4:19 PMCQ Almanac Online Edition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 of 2http://library.cqpress.com.monstera.cc.columbia.edu:2048/cqalmanac/document.php?id=cqal78-1238405&amp;type=hitlist&amp;num=10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the bill provided that the Federal Reserve Board could set reserve requirements for federal and state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branches of foreign banks having $1 billion or more in worldwide assets. Arguing that banks with assets that large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significantly affect the flow of money in and out of the country, McIntyre said the provision was necessary to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the Federal Reserve Board better to control monetary policy.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Provisions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cleared by Congress, HR 10899: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 the Comptroller of the Currency to waive the requirement that all directors of national banks be U.S. citizens.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Amended the Edge Act, under which U.S. financial institutions are federally chartered to engage in international financial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operations, to ease capitalization requirements so that they could better compete with foreign financial entities.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Amended the Federal Reserve Act to eliminate provisions that discriminated against foreign-owned banking institutions.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 foreign banks to establish federally chartered branches or agencies in states that did not prohibit foreign bank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 and where they did not already have state-chartered branches or agencies.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 foreign banks to establish branches outside of their “home states - provided the branches agreed to accept only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source or international banking and finance-related deposits.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Gave foreign banks the option of applying for deposit insurance, but required insurance by foreign banks accepting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deposits of less than $100,000 in states in which deposits of state banks were required to be insured.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Authorized the Federal Reserve Board to impose reserve requirements on foreign banks.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Subjected foreign banks to the same system of regulation as domestic banks, but gave the Federal Reserve Board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residual authority to examine foreign banks.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future U.S. operations of foreign banks subject to Bank Holding Company Act limitations on their non-banking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activities. (Banking holding company background, 1970 Almanac p. 874)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Ordered a study of the extent to which United States banks operating overseas were subject to discrimination.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Citation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"Foreign Bank Regulation." CQ Press Electronic Library, CQ Almanac Online Edition, cqal78-1238405. Originally published in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 Almanac 1978 (Washington: Congressional Quarterly, 1979). http://library.cqpress.com/cqalmanac/cqal78-1238405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(accessed July 2, 2009).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ID: cqal78-1238405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URL: http://library.cqpress.com/cqalmanac/cqal78-1238405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1979, 2009, CQ Press, A Division of SAGE Publications. All Rights Reserved.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2300 N Street N.W., Suite 800 • Washington, D.C. 20037 • 202-729-1800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Terms of Service | Copyright Notice and Takedown Policy | Masthead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