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bookmarkStart w:id="20" w:name="锈鉴智检ppt-文案排版-v236-页-防留白版"/>
    <w:p>
      <w:pPr>
        <w:pStyle w:val="Heading1"/>
      </w:pPr>
      <w:r>
        <w:t xml:space="preserve">《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》PPT 文案排版 v2（36 页 · 防留白版）</w:t>
      </w:r>
    </w:p>
    <w:p>
      <w:pPr>
        <w:pStyle w:val="BlockText"/>
      </w:pPr>
      <w:r>
        <w:t xml:space="preserve">本版针对上一版成稿的问题修订：</w:t>
      </w:r>
      <w:r>
        <w:rPr>
          <w:bCs/>
          <w:b/>
        </w:rPr>
        <w:t xml:space="preserve">①标题与内容间大片空白；②P12/P31 大空框；③P13 内容张冠李戴；④P26 起幽灵标题；⑤多页内容过薄填不满。</w:t>
      </w:r>
      <w:r>
        <w:t xml:space="preserve"> </w:t>
      </w:r>
      <w:r>
        <w:t xml:space="preserve">每页含【页面文案】+【布局指令】，制作时严格按布局指令执行。</w:t>
      </w:r>
    </w:p>
    <w:p>
      <w:r>
        <w:pict>
          <v:rect style="width:0;height:1.5pt" o:hralign="center" o:hrstd="t" o:hr="t"/>
        </w:pict>
      </w:r>
    </w:p>
    <w:bookmarkEnd w:id="20"/>
    <w:bookmarkStart w:id="21" w:name="全局排版规则每页都要遵守先读这个"/>
    <w:p>
      <w:pPr>
        <w:pStyle w:val="Heading1"/>
      </w:pPr>
      <w:r>
        <w:t xml:space="preserve">〇、全局排版规则（每页都要遵守，先读这个）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标题区固定顶部</w:t>
      </w:r>
      <w:r>
        <w:t xml:space="preserve">：页面上边距 6%，标题+英文小标签占页面高度约 12%。</w:t>
      </w:r>
      <w:r>
        <w:rPr>
          <w:bCs/>
          <w:b/>
        </w:rPr>
        <w:t xml:space="preserve">内容区从标题下方 4% 处立即开始</w:t>
      </w:r>
      <w:r>
        <w:t xml:space="preserve">，一直延伸到页面 92% 处结束。严禁内容整体垂直居中。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内容区高度均分</w:t>
      </w:r>
      <w:r>
        <w:t xml:space="preserve">：内容区内的卡片/模块按行数均分内容区高度。例如 2×2 卡片，每行卡片高度 = 内容区高度 ÷ 2 − 间距，卡片高度必须撑满，不允许”卡片矮、上下留白”。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色块高度由内容决定</w:t>
      </w:r>
      <w:r>
        <w:t xml:space="preserve">：任何深色/浅色大框，内部文字不得少于 3 行；若只有一句话，改成</w:t>
      </w:r>
      <w:r>
        <w:rPr>
          <w:bCs/>
          <w:b/>
        </w:rPr>
        <w:t xml:space="preserve">通栏细条</w:t>
      </w:r>
      <w:r>
        <w:t xml:space="preserve">（高度 8–10%），禁止使用大框。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每页模块数下限</w:t>
      </w:r>
      <w:r>
        <w:t xml:space="preserve">：正文页至少 3 个内容模块（卡片/图表/数据条都算）。凑不够就从商业计划书补细节、加数据条、加图。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卡片内部</w:t>
      </w:r>
      <w:r>
        <w:t xml:space="preserve">：小标题 1 行（16–18pt 加粗）+ 正文 3–4 行（13–14pt，行距 1.35），文字上下留 12–16px 内边距即可，不要大内边距。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每页底部可加”点睛条”</w:t>
      </w:r>
      <w:r>
        <w:t xml:space="preserve">：通栏细条放一句结论/关键数字，既填空间又强化记忆点。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导出前检查</w:t>
      </w:r>
      <w:r>
        <w:t xml:space="preserve">：关闭工具的”固定页眉/粘性标题”选项，逐页确认没有上一页内容串入（上一版 P13、P18、P26–P35 都是这个问题）。</w:t>
      </w:r>
    </w:p>
    <w:p>
      <w:r>
        <w:pict>
          <v:rect style="width:0;height:1.5pt" o:hralign="center" o:hrstd="t" o:hr="t"/>
        </w:pict>
      </w:r>
    </w:p>
    <w:bookmarkEnd w:id="21"/>
    <w:bookmarkStart w:id="26" w:name="第一部分封面与导入p1p4"/>
    <w:p>
      <w:pPr>
        <w:pStyle w:val="Heading1"/>
      </w:pPr>
      <w:r>
        <w:t xml:space="preserve">第一部分｜封面与导入（P1–P4）</w:t>
      </w:r>
    </w:p>
    <w:bookmarkStart w:id="22" w:name="第-1-页封面"/>
    <w:p>
      <w:pPr>
        <w:pStyle w:val="Heading2"/>
      </w:pPr>
      <w:r>
        <w:t xml:space="preserve">第 1 页｜封面</w:t>
      </w:r>
    </w:p>
    <w:p>
      <w:pPr>
        <w:pStyle w:val="FirstParagraph"/>
      </w:pPr>
      <w:r>
        <w:rPr>
          <w:bCs/>
          <w:b/>
        </w:rPr>
        <w:t xml:space="preserve">主标题：</w:t>
      </w:r>
      <w:r>
        <w:t xml:space="preserve"> 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——低成本高精度钢材质检专家</w:t>
      </w:r>
      <w:r>
        <w:t xml:space="preserve"> </w:t>
      </w:r>
      <w:r>
        <w:rPr>
          <w:bCs/>
          <w:b/>
        </w:rPr>
        <w:t xml:space="preserve">副标题：</w:t>
      </w:r>
      <w:r>
        <w:t xml:space="preserve"> </w:t>
      </w:r>
      <w:r>
        <w:t xml:space="preserve">让高质量质检普惠每一家中小工厂</w:t>
      </w:r>
    </w:p>
    <w:p>
      <w:pPr>
        <w:pStyle w:val="BodyText"/>
      </w:pPr>
      <w:r>
        <w:rPr>
          <w:bCs/>
          <w:b/>
        </w:rPr>
        <w:t xml:space="preserve">落款信息：</w:t>
      </w:r>
      <w:r>
        <w:t xml:space="preserve"> </w:t>
      </w:r>
      <w:r>
        <w:t xml:space="preserve">- 参赛赛道：学生赛道（本科组）｜学院：先进制造工程学院｜专业：智能制造工程</w:t>
      </w:r>
      <w:r>
        <w:t xml:space="preserve"> </w:t>
      </w:r>
      <w:r>
        <w:t xml:space="preserve">- 团队名称：锈鉴智检创新研发团队</w:t>
      </w:r>
      <w:r>
        <w:t xml:space="preserve"> </w:t>
      </w:r>
      <w:r>
        <w:t xml:space="preserve">- 项目负责人：谢　宇　｜　团队成员：曹晓倩、伍锦琦、谢耀宽、何　军</w:t>
      </w:r>
      <w:r>
        <w:t xml:space="preserve"> </w:t>
      </w:r>
      <w:r>
        <w:t xml:space="preserve">- 指导教师：陈旭红、赖道辉</w:t>
      </w:r>
    </w:p>
    <w:p>
      <w:pPr>
        <w:pStyle w:val="BodyText"/>
      </w:pPr>
      <w:r>
        <w:t xml:space="preserve">【布局指令】标题组放页面上 1/3 处（不要居中整页），下方紧跟信息卡；信息卡用两列三行，卡片高度撑满页面 55%–88% 区域。底部 5% 放学校全称条。此页上一版做得可以，保留。</w:t>
      </w:r>
    </w:p>
    <w:p>
      <w:r>
        <w:pict>
          <v:rect style="width:0;height:1.5pt" o:hralign="center" o:hrstd="t" o:hr="t"/>
        </w:pict>
      </w:r>
    </w:p>
    <w:bookmarkEnd w:id="22"/>
    <w:bookmarkStart w:id="23" w:name="第-2-页目录"/>
    <w:p>
      <w:pPr>
        <w:pStyle w:val="Heading2"/>
      </w:pPr>
      <w:r>
        <w:t xml:space="preserve">第 2 页｜目录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目录 CONTENTS</w:t>
      </w:r>
    </w:p>
    <w:p>
      <w:pPr>
        <w:pStyle w:val="BodyText"/>
      </w:pPr>
      <w:r>
        <w:t xml:space="preserve">01 项目概述 — 一页看懂”锈鉴智检”｜02 市场痛点 — 被忽视的 97% 中小钢企</w:t>
      </w:r>
      <w:r>
        <w:t xml:space="preserve"> </w:t>
      </w:r>
      <w:r>
        <w:t xml:space="preserve">03 产品与技术 — 光学创新 × 轻量化 AI｜04 市场分析 — 60 亿蓝海，增速 35%</w:t>
      </w:r>
      <w:r>
        <w:t xml:space="preserve"> </w:t>
      </w:r>
      <w:r>
        <w:t xml:space="preserve">05 商业模式 — 四位一体盈利闭环｜06 投资与财务 — 三级阶梯投入，2 年回本</w:t>
      </w:r>
      <w:r>
        <w:t xml:space="preserve"> </w:t>
      </w:r>
      <w:r>
        <w:t xml:space="preserve">07 生产与风险 — 轻资产稳健落地｜08 团队与规划 — 智造学子，导师护航</w:t>
      </w:r>
    </w:p>
    <w:p>
      <w:pPr>
        <w:pStyle w:val="BodyText"/>
      </w:pPr>
      <w:r>
        <w:t xml:space="preserve">【布局指令】8 张卡片 2 行 4 列。</w:t>
      </w:r>
      <w:r>
        <w:rPr>
          <w:bCs/>
          <w:b/>
        </w:rPr>
        <w:t xml:space="preserve">第一行卡片顶边紧贴标题下方（距标题 ≤ 页面高度 6%），第二行卡片底边到页面 90% 处</w:t>
      </w:r>
      <w:r>
        <w:t xml:space="preserve">，两行卡片高度均分中间区域（每张卡高度约页面 30%）。上一版目录整体下坠，按此抬高并拉大卡片。</w:t>
      </w:r>
    </w:p>
    <w:p>
      <w:r>
        <w:pict>
          <v:rect style="width:0;height:1.5pt" o:hralign="center" o:hrstd="t" o:hr="t"/>
        </w:pict>
      </w:r>
    </w:p>
    <w:bookmarkEnd w:id="23"/>
    <w:bookmarkStart w:id="24" w:name="第-3-页项目概述"/>
    <w:p>
      <w:pPr>
        <w:pStyle w:val="Heading2"/>
      </w:pPr>
      <w:r>
        <w:t xml:space="preserve">第 3 页｜项目概述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项目概述｜千元级成本 · 万元级售价 · 十万元级效果</w:t>
      </w:r>
    </w:p>
    <w:p>
      <w:pPr>
        <w:pStyle w:val="BodyText"/>
      </w:pPr>
      <w:r>
        <w:rPr>
          <w:bCs/>
          <w:b/>
        </w:rPr>
        <w:t xml:space="preserve">概述条（通栏深色框）：</w:t>
      </w:r>
      <w:r>
        <w:t xml:space="preserve"> </w:t>
      </w:r>
      <w:r>
        <w:t xml:space="preserve">面向国内海量中小钢材企业，打造轻量化外挂式智能质检系统——无需改造产线、即装即用，用 AI 视觉替代人工肉眼，精准识别钢材表面早期锈蚀与端面微裂纹。</w:t>
      </w:r>
    </w:p>
    <w:p>
      <w:pPr>
        <w:pStyle w:val="BodyText"/>
      </w:pPr>
      <w:r>
        <w:rPr>
          <w:bCs/>
          <w:b/>
        </w:rPr>
        <w:t xml:space="preserve">四个数字卡：</w:t>
      </w:r>
      <w:r>
        <w:t xml:space="preserve"> </w:t>
      </w:r>
      <w:r>
        <w:t xml:space="preserve">- ≥ 95%　锈蚀识别准确率（可识别 0.1mm 早期点锈）</w:t>
      </w:r>
      <w:r>
        <w:t xml:space="preserve"> </w:t>
      </w:r>
      <w:r>
        <w:t xml:space="preserve">- ≤ 4%　复杂工况伪缺陷误检率</w:t>
      </w:r>
      <w:r>
        <w:t xml:space="preserve"> </w:t>
      </w:r>
      <w:r>
        <w:t xml:space="preserve">- ≤ 8000 元　单工位硬件成本（民用工业级器件集成）</w:t>
      </w:r>
      <w:r>
        <w:t xml:space="preserve"> </w:t>
      </w:r>
      <w:r>
        <w:t xml:space="preserve">- 仅 30%　部署成本仅为传统方案三分之一</w:t>
      </w:r>
    </w:p>
    <w:p>
      <w:pPr>
        <w:pStyle w:val="BodyText"/>
      </w:pPr>
      <w:r>
        <w:t xml:space="preserve">【布局指令】三段式垂直铺满：概述深色条（内容区上段，高约 22%）→ 4 张数字卡（中段，高约 40%，卡片加高，内部”大数字+名称+小注”三行）→ 底部点睛条（</w:t>
      </w:r>
      <w:r>
        <w:t xml:space="preserve">“</w:t>
      </w:r>
      <w:r>
        <w:t xml:space="preserve">一套设备替代多道人工质检工序</w:t>
      </w:r>
      <w:r>
        <w:t xml:space="preserve">”</w:t>
      </w:r>
      <w:r>
        <w:t xml:space="preserve">，高约 10%）。上一版此页概述条上方空白太大，整体抬高。</w:t>
      </w:r>
    </w:p>
    <w:p>
      <w:r>
        <w:pict>
          <v:rect style="width:0;height:1.5pt" o:hralign="center" o:hrstd="t" o:hr="t"/>
        </w:pict>
      </w:r>
    </w:p>
    <w:bookmarkEnd w:id="24"/>
    <w:bookmarkStart w:id="25" w:name="第-4-页四大核心功能"/>
    <w:p>
      <w:pPr>
        <w:pStyle w:val="Heading2"/>
      </w:pPr>
      <w:r>
        <w:t xml:space="preserve">第 4 页｜四大核心功能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四大核心功能 · 一套设备替代多道人工工序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高精度早期锈蚀识别分级</w:t>
      </w:r>
      <w:r>
        <w:t xml:space="preserve">——捕捉肉眼难辨的微弱锈斑，严格对标国标 GB/T 8923.1-2011 自动完成 A/B/C/D 等级判定。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工业伪缺陷智能滤除</w:t>
      </w:r>
      <w:r>
        <w:t xml:space="preserve">——依托反光率与多维几何特征，有效区分真实锈蚀与油污、灰尘、水印，杜绝误检。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端面微裂纹同步检测</w:t>
      </w:r>
      <w:r>
        <w:t xml:space="preserve">——可识别低至 0.05mm 端面微裂纹，边缘提取 + AI 复核，同步评估裂纹延伸风险。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质检数据可视化管理</w:t>
      </w:r>
      <w:r>
        <w:t xml:space="preserve">——自动归档全量质检数据、生成多维报表，支持批次追溯，形成数字化质控闭环。</w:t>
      </w:r>
    </w:p>
    <w:p>
      <w:pPr>
        <w:pStyle w:val="FirstParagraph"/>
      </w:pPr>
      <w:r>
        <w:t xml:space="preserve">【布局指令】2×2 卡片，</w:t>
      </w:r>
      <w:r>
        <w:rPr>
          <w:bCs/>
          <w:b/>
        </w:rPr>
        <w:t xml:space="preserve">每行卡片高度 = 内容区 ÷ 2（约页面 37%）</w:t>
      </w:r>
      <w:r>
        <w:t xml:space="preserve">，卡片内”图标+功能名+3 行说明”。上一版此页卡片只有 2 行字、卡片矮，需把每张卡文字补到 3–4 行并撑高。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第二部分市场痛点p5p8"/>
    <w:p>
      <w:pPr>
        <w:pStyle w:val="Heading1"/>
      </w:pPr>
      <w:r>
        <w:t xml:space="preserve">第二部分｜市场痛点（P5–P8）</w:t>
      </w:r>
    </w:p>
    <w:bookmarkStart w:id="27" w:name="第-5-页政策背景"/>
    <w:p>
      <w:pPr>
        <w:pStyle w:val="Heading2"/>
      </w:pPr>
      <w:r>
        <w:t xml:space="preserve">第 5 页｜政策背景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政策东风｜国家级纲领 + 地方真金白银补贴</w:t>
      </w:r>
    </w:p>
    <w:p>
      <w:pPr>
        <w:pStyle w:val="BodyText"/>
      </w:pPr>
      <w:r>
        <w:rPr>
          <w:bCs/>
          <w:b/>
        </w:rPr>
        <w:t xml:space="preserve">左列三张政策卡：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国家纲领引导</w:t>
      </w:r>
      <w:r>
        <w:t xml:space="preserve">：《质量强国建设纲要》《</w:t>
      </w:r>
      <w:r>
        <w:t xml:space="preserve">“</w:t>
      </w:r>
      <w:r>
        <w:t xml:space="preserve">十四五</w:t>
      </w:r>
      <w:r>
        <w:t xml:space="preserve">”</w:t>
      </w:r>
      <w:r>
        <w:t xml:space="preserve">智能制造发展规划》明确普及智能在线检测技术，发展轻量化、模块化智能质检装备。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广西财政补助</w:t>
      </w:r>
      <w:r>
        <w:t xml:space="preserve">：制造业智能化改造项目，按设备及软件实际投入的</w:t>
      </w:r>
      <w:r>
        <w:t xml:space="preserve"> </w:t>
      </w:r>
      <w:r>
        <w:rPr>
          <w:bCs/>
          <w:b/>
        </w:rPr>
        <w:t xml:space="preserve">20%</w:t>
      </w:r>
      <w:r>
        <w:t xml:space="preserve"> </w:t>
      </w:r>
      <w:r>
        <w:t xml:space="preserve">给予专项财政补助。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柳州数字化券</w:t>
      </w:r>
      <w:r>
        <w:t xml:space="preserve">：企业采购智能检测设备可抵扣</w:t>
      </w:r>
      <w:r>
        <w:t xml:space="preserve"> </w:t>
      </w:r>
      <w:r>
        <w:rPr>
          <w:bCs/>
          <w:b/>
        </w:rPr>
        <w:t xml:space="preserve">30%</w:t>
      </w:r>
      <w:r>
        <w:t xml:space="preserve"> </w:t>
      </w:r>
      <w:r>
        <w:t xml:space="preserve">采购费用，大幅降低采购门槛。</w:t>
      </w:r>
    </w:p>
    <w:p>
      <w:pPr>
        <w:pStyle w:val="BodyText"/>
      </w:pPr>
      <w:r>
        <w:rPr>
          <w:bCs/>
          <w:b/>
        </w:rPr>
        <w:t xml:space="preserve">右侧深色结论框：</w:t>
      </w:r>
      <w:r>
        <w:t xml:space="preserve"> </w:t>
      </w:r>
      <w:r>
        <w:rPr>
          <w:bCs/>
          <w:b/>
        </w:rPr>
        <w:t xml:space="preserve">政策点睛</w:t>
      </w:r>
      <w:r>
        <w:t xml:space="preserve">：20% 财政补助 + 30% 采购抵扣——多重补贴直接降低客户首期采购成本，区域钢材质检智能化升级需求正加速释放！</w:t>
      </w:r>
    </w:p>
    <w:p>
      <w:pPr>
        <w:pStyle w:val="BodyText"/>
      </w:pPr>
      <w:r>
        <w:t xml:space="preserve">【布局指令】左列 3 卡均分高度、右侧深色框同高拉通；</w:t>
      </w:r>
      <w:r>
        <w:rPr>
          <w:bCs/>
          <w:b/>
        </w:rPr>
        <w:t xml:space="preserve">整体内容区从标题下 4% 起到 92% 止</w:t>
      </w:r>
      <w:r>
        <w:t xml:space="preserve">。右框内文字不少于 4 行（把 20%、30% 做成框内大数字），避免上一版”右框矮、左列顶不齐”的问题。</w:t>
      </w:r>
    </w:p>
    <w:p>
      <w:r>
        <w:pict>
          <v:rect style="width:0;height:1.5pt" o:hralign="center" o:hrstd="t" o:hr="t"/>
        </w:pict>
      </w:r>
    </w:p>
    <w:bookmarkEnd w:id="27"/>
    <w:bookmarkStart w:id="28" w:name="第-6-页市场刚需"/>
    <w:p>
      <w:pPr>
        <w:pStyle w:val="Heading2"/>
      </w:pPr>
      <w:r>
        <w:t xml:space="preserve">第 6 页｜市场刚需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大市场里的真刚需</w:t>
      </w:r>
    </w:p>
    <w:p>
      <w:pPr>
        <w:pStyle w:val="BodyText"/>
      </w:pPr>
      <w:r>
        <w:rPr>
          <w:bCs/>
          <w:b/>
        </w:rPr>
        <w:t xml:space="preserve">第一行 3 张大数字卡：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亿吨+</w:t>
      </w:r>
      <w:r>
        <w:t xml:space="preserve">｜2024 全国粗钢年产量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万家+</w:t>
      </w:r>
      <w:r>
        <w:t xml:space="preserve">｜钢材加工贸易相关企业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超 90%</w:t>
      </w:r>
      <w:r>
        <w:t xml:space="preserve">｜中小微企业占比</w:t>
      </w:r>
    </w:p>
    <w:p>
      <w:pPr>
        <w:pStyle w:val="BodyText"/>
      </w:pPr>
      <w:r>
        <w:rPr>
          <w:bCs/>
          <w:b/>
        </w:rPr>
        <w:t xml:space="preserve">第二行 3 张浅色数据卡：</w:t>
      </w:r>
      <w:r>
        <w:t xml:space="preserve"> </w:t>
      </w:r>
      <w:r>
        <w:t xml:space="preserve">- 工业 AI 质检规模</w:t>
      </w:r>
      <w:r>
        <w:t xml:space="preserve"> </w:t>
      </w:r>
      <w:r>
        <w:rPr>
          <w:bCs/>
          <w:b/>
        </w:rPr>
        <w:t xml:space="preserve">230 亿元</w:t>
      </w:r>
      <w:r>
        <w:t xml:space="preserve"> </w:t>
      </w:r>
      <w:r>
        <w:t xml:space="preserve">- 钢材细分质检规模</w:t>
      </w:r>
      <w:r>
        <w:t xml:space="preserve"> </w:t>
      </w:r>
      <w:r>
        <w:rPr>
          <w:bCs/>
          <w:b/>
        </w:rPr>
        <w:t xml:space="preserve">近 60 亿元</w:t>
      </w:r>
      <w:r>
        <w:t xml:space="preserve"> </w:t>
      </w:r>
      <w:r>
        <w:t xml:space="preserve">- 轻量化方案增速</w:t>
      </w:r>
      <w:r>
        <w:t xml:space="preserve"> </w:t>
      </w:r>
      <w:r>
        <w:rPr>
          <w:bCs/>
          <w:b/>
        </w:rPr>
        <w:t xml:space="preserve">35%/年</w:t>
      </w:r>
    </w:p>
    <w:p>
      <w:pPr>
        <w:pStyle w:val="BodyText"/>
      </w:pPr>
      <w:r>
        <w:rPr>
          <w:bCs/>
          <w:b/>
        </w:rPr>
        <w:t xml:space="preserve">底部点睛条：</w:t>
      </w:r>
      <w:r>
        <w:t xml:space="preserve"> </w:t>
      </w:r>
      <w:r>
        <w:t xml:space="preserve">下游机械、汽车、基建质量标准持续升级，钢材来料质检”智能替代人工”刚需全面释放。</w:t>
      </w:r>
    </w:p>
    <w:p>
      <w:pPr>
        <w:pStyle w:val="BodyText"/>
      </w:pPr>
      <w:r>
        <w:t xml:space="preserve">【布局指令】两行卡片各撑高约 30% 页面高度，大数字 40pt+；底部点睛通栏条约 8%。上一版此页两行卡片挤在中部、上下留白，按均分拉高即可。</w:t>
      </w:r>
    </w:p>
    <w:p>
      <w:r>
        <w:pict>
          <v:rect style="width:0;height:1.5pt" o:hralign="center" o:hrstd="t" o:hr="t"/>
        </w:pict>
      </w:r>
    </w:p>
    <w:bookmarkEnd w:id="28"/>
    <w:bookmarkStart w:id="29" w:name="第-7-页痛点①人工质检"/>
    <w:p>
      <w:pPr>
        <w:pStyle w:val="Heading2"/>
      </w:pPr>
      <w:r>
        <w:t xml:space="preserve">第 7 页｜痛点①人工质检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痛点①｜人工质检：漏检高、标准乱、成本贵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漏检率高达 30%–40%</w:t>
      </w:r>
      <w:r>
        <w:t xml:space="preserve">：早期微锈、点锈与端面裂纹极难辨识；长时间目视作业极易视觉疲劳，残次品流入后续生产引发报废。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标准不一争议多</w:t>
      </w:r>
      <w:r>
        <w:t xml:space="preserve">：判定高度依赖质检员主观经验与工作状态，供需双方极易因质量等级标准理解不同产生纠纷。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人力成本持续攀升</w:t>
      </w:r>
      <w:r>
        <w:t xml:space="preserve">：单名专职质检员年用工成本高达 8–12 万元，中小工厂招人难、留人难，用工压力巨大。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数据零散无法追溯</w:t>
      </w:r>
      <w:r>
        <w:t xml:space="preserve">：纸质记录容易丢失混乱，无法按批次进行质量分析与溯源，制约厂区精细化管理升级。</w:t>
      </w:r>
    </w:p>
    <w:p>
      <w:pPr>
        <w:pStyle w:val="FirstParagraph"/>
      </w:pPr>
      <w:r>
        <w:t xml:space="preserve">【布局指令】2×2 红色系卡片，每张高度约页面 36%，标题红字+正文 3 行。底部加一条深红细条：</w:t>
      </w:r>
      <w:r>
        <w:rPr>
          <w:bCs/>
          <w:b/>
        </w:rPr>
        <w:t xml:space="preserve">“</w:t>
      </w:r>
      <w:r>
        <w:rPr>
          <w:bCs/>
          <w:b/>
        </w:rPr>
        <w:t xml:space="preserve">四大短板叠加 = 中小钢企质检数字化全面卡壳</w:t>
      </w:r>
      <w:r>
        <w:rPr>
          <w:bCs/>
          <w:b/>
        </w:rPr>
        <w:t xml:space="preserve">”</w:t>
      </w:r>
      <w:r>
        <w:t xml:space="preserve">，引出下一页。</w:t>
      </w:r>
    </w:p>
    <w:p>
      <w:r>
        <w:pict>
          <v:rect style="width:0;height:1.5pt" o:hralign="center" o:hrstd="t" o:hr="t"/>
        </w:pict>
      </w:r>
    </w:p>
    <w:bookmarkEnd w:id="29"/>
    <w:bookmarkStart w:id="30" w:name="第-8-页痛点②③设备与市场空白"/>
    <w:p>
      <w:pPr>
        <w:pStyle w:val="Heading2"/>
      </w:pPr>
      <w:r>
        <w:t xml:space="preserve">第 8 页｜痛点②③设备与市场空白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痛点②③｜传统设备”买不起、用不好”，97% 市场仍空白</w:t>
      </w:r>
    </w:p>
    <w:p>
      <w:pPr>
        <w:pStyle w:val="BodyText"/>
      </w:pPr>
      <w:r>
        <w:rPr>
          <w:bCs/>
          <w:b/>
        </w:rPr>
        <w:t xml:space="preserve">左侧白框卡：传统智能质检”三大门槛”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造价昂贵</w:t>
      </w:r>
      <w:r>
        <w:t xml:space="preserve">：大型钢厂定制方案单工位 5–10 万元，运维成本高。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部署笨重</w:t>
      </w:r>
      <w:r>
        <w:t xml:space="preserve">：需改造产线、停产调试，不适配柔性化多批次生产。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干扰误检</w:t>
      </w:r>
      <w:r>
        <w:t xml:space="preserve">：单光源无法区分油污/水印与真实锈蚀，仍需二次人工复核。</w:t>
      </w:r>
    </w:p>
    <w:p>
      <w:pPr>
        <w:pStyle w:val="BodyText"/>
      </w:pPr>
      <w:r>
        <w:rPr>
          <w:bCs/>
          <w:b/>
        </w:rPr>
        <w:t xml:space="preserve">右侧深色大卡：中小微市场长期空白</w:t>
      </w:r>
      <w:r>
        <w:t xml:space="preserve"> </w:t>
      </w:r>
      <w:r>
        <w:t xml:space="preserve"># &lt; 3%</w:t>
      </w:r>
      <w:r>
        <w:t xml:space="preserve"> </w:t>
      </w:r>
      <w:r>
        <w:t xml:space="preserve">中小钢企智能质检渗透率</w:t>
      </w:r>
      <w:r>
        <w:t xml:space="preserve"> </w:t>
      </w:r>
      <w:r>
        <w:t xml:space="preserve">“</w:t>
      </w:r>
      <w:r>
        <w:t xml:space="preserve">高端设备买不起、复杂设备用不好、传统设备精度低</w:t>
      </w:r>
      <w:r>
        <w:t xml:space="preserve">”</w:t>
      </w:r>
      <w:r>
        <w:t xml:space="preserve">是中小钢企面临的普遍困境。</w:t>
      </w:r>
    </w:p>
    <w:p>
      <w:pPr>
        <w:pStyle w:val="BodyText"/>
      </w:pPr>
      <w:r>
        <w:t xml:space="preserve">【布局指令】左右两框</w:t>
      </w:r>
      <w:r>
        <w:rPr>
          <w:bCs/>
          <w:b/>
        </w:rPr>
        <w:t xml:space="preserve">同高</w:t>
      </w:r>
      <w:r>
        <w:t xml:space="preserve">，高度占内容区约 75%；右框内</w:t>
      </w:r>
      <w:r>
        <w:t xml:space="preserve"> </w:t>
      </w:r>
      <w:r>
        <w:t xml:space="preserve">“</w:t>
      </w:r>
      <w:r>
        <w:t xml:space="preserve">&lt;3%</w:t>
      </w:r>
      <w:r>
        <w:t xml:space="preserve">”</w:t>
      </w:r>
      <w:r>
        <w:t xml:space="preserve"> </w:t>
      </w:r>
      <w:r>
        <w:t xml:space="preserve">用 60pt+ 大数字，下面跟 3 行小字，把框填满（上一版右框字少显空）。底部加通栏细条：</w:t>
      </w:r>
      <w:r>
        <w:t xml:space="preserve">“</w:t>
      </w:r>
      <w:r>
        <w:t xml:space="preserve">供需错配 = 我们的切入机会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第三部分产品与技术p9p17"/>
    <w:p>
      <w:pPr>
        <w:pStyle w:val="Heading1"/>
      </w:pPr>
      <w:r>
        <w:t xml:space="preserve">第三部分｜产品与技术（P9–P17）</w:t>
      </w:r>
    </w:p>
    <w:bookmarkStart w:id="32" w:name="第-9-页解决方案总览"/>
    <w:p>
      <w:pPr>
        <w:pStyle w:val="Heading2"/>
      </w:pPr>
      <w:r>
        <w:t xml:space="preserve">第 9 页｜解决方案总览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我们的答案｜轻量化外挂式智能质检系统</w:t>
      </w:r>
    </w:p>
    <w:p>
      <w:pPr>
        <w:pStyle w:val="BodyText"/>
      </w:pPr>
      <w:r>
        <w:rPr>
          <w:bCs/>
          <w:b/>
        </w:rPr>
        <w:t xml:space="preserve">顶部技术路线条（浅色通栏）：</w:t>
      </w:r>
      <w:r>
        <w:t xml:space="preserve"> </w:t>
      </w:r>
      <w:r>
        <w:t xml:space="preserve">打破”只优化算法”固有思路，从</w:t>
      </w:r>
      <w:r>
        <w:rPr>
          <w:bCs/>
          <w:b/>
        </w:rPr>
        <w:t xml:space="preserve">光学成像源头创新</w:t>
      </w:r>
      <w:r>
        <w:t xml:space="preserve">，结合轻量化 AI 算法，实现低成本、高精度、易落地。</w:t>
      </w:r>
    </w:p>
    <w:p>
      <w:pPr>
        <w:pStyle w:val="BodyText"/>
      </w:pPr>
      <w:r>
        <w:rPr>
          <w:bCs/>
          <w:b/>
        </w:rPr>
        <w:t xml:space="preserve">三张三档卖点卡：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零改造</w:t>
      </w:r>
      <w:r>
        <w:t xml:space="preserve">：无需改动原有生产设备与产线，220V 常规供电。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快部署</w:t>
      </w:r>
      <w:r>
        <w:t xml:space="preserve">：跨装于输送带上方，2 小时完成全套部署上线。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广适配</w:t>
      </w:r>
      <w:r>
        <w:t xml:space="preserve">：光源角度、亮度软件可调，适配板材、型材等品类。</w:t>
      </w:r>
    </w:p>
    <w:p>
      <w:pPr>
        <w:pStyle w:val="BodyText"/>
      </w:pPr>
      <w:r>
        <w:t xml:space="preserve">【布局指令】顶部条（约 15%）+ 三卡（约 45%，加高）+ 底部放产品渲染图/整机示意图占位区（约 25%，标注”此处放产品整机图”）。上一版此页只有条+三矮卡，底部全空，必须加图或把三卡拉高到 60%。</w:t>
      </w:r>
    </w:p>
    <w:p>
      <w:r>
        <w:pict>
          <v:rect style="width:0;height:1.5pt" o:hralign="center" o:hrstd="t" o:hr="t"/>
        </w:pict>
      </w:r>
    </w:p>
    <w:bookmarkEnd w:id="32"/>
    <w:bookmarkStart w:id="33" w:name="第-10-页核心技术①多角度强光成像"/>
    <w:p>
      <w:pPr>
        <w:pStyle w:val="Heading2"/>
      </w:pPr>
      <w:r>
        <w:t xml:space="preserve">第 10 页｜核心技术①多角度强光成像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多角度强光辅助成像技术（首创差异化创新）</w:t>
      </w:r>
    </w:p>
    <w:p>
      <w:pPr>
        <w:pStyle w:val="BodyText"/>
      </w:pPr>
      <w:r>
        <w:rPr>
          <w:bCs/>
          <w:b/>
        </w:rPr>
        <w:t xml:space="preserve">左侧白框：技术原理解析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对称补光</w:t>
      </w:r>
      <w:r>
        <w:t xml:space="preserve">：搭载 4–6 组 LED 条形光源，以 15°–45° 倾角对称布置，差异化补光。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物理反光差异</w:t>
      </w:r>
      <w:r>
        <w:t xml:space="preserve">：粗糙锈蚀产生漫反射呈明显特征，光滑基材呈均匀镜面反射。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特征显形</w:t>
      </w:r>
      <w:r>
        <w:t xml:space="preserve">：对比多角度图像，将肉眼难辨的 0.1mm 点锈转为高对比度特征。</w:t>
      </w:r>
    </w:p>
    <w:p>
      <w:pPr>
        <w:pStyle w:val="BodyText"/>
      </w:pPr>
      <w:r>
        <w:rPr>
          <w:bCs/>
          <w:b/>
        </w:rPr>
        <w:t xml:space="preserve">右侧深色框：一句话总结</w:t>
      </w:r>
      <w:r>
        <w:t xml:space="preserve"> </w:t>
      </w:r>
      <w:r>
        <w:t xml:space="preserve">从光学层面放大微弱缺陷特征，彻底解决传统光源”早期缺陷看不清、辨识度低”的行业难题。</w:t>
      </w:r>
    </w:p>
    <w:p>
      <w:pPr>
        <w:pStyle w:val="BodyText"/>
      </w:pPr>
      <w:r>
        <w:t xml:space="preserve">【布局指令】左右两框同高（内容区约 60%），右框下接一张”图 2-1 多角度强光成像示意图”图片占位（约 20%）；左框三条各 2–3 行。上一版此页两框悬在中部、上下空白，需整体上抬并下挂示意图。</w:t>
      </w:r>
    </w:p>
    <w:p>
      <w:r>
        <w:pict>
          <v:rect style="width:0;height:1.5pt" o:hralign="center" o:hrstd="t" o:hr="t"/>
        </w:pict>
      </w:r>
    </w:p>
    <w:bookmarkEnd w:id="33"/>
    <w:bookmarkStart w:id="34" w:name="第-11-页成像技术四大优势"/>
    <w:p>
      <w:pPr>
        <w:pStyle w:val="Heading2"/>
      </w:pPr>
      <w:r>
        <w:t xml:space="preserve">第 11 页｜成像技术四大优势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为什么看得更清？成像技术四大优势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优势 01 检测下限极低</w:t>
      </w:r>
      <w:r>
        <w:t xml:space="preserve">：精准捕捉微米级早期锈蚀，检测灵敏度较传统方案提升 3 倍以上。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优势 02 抗干扰能力强</w:t>
      </w:r>
      <w:r>
        <w:t xml:space="preserve">：依托反光特征差异区分锈蚀与油污/水印/灰尘，降低算法识别压力。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优势 03 场景适配广泛</w:t>
      </w:r>
      <w:r>
        <w:t xml:space="preserve">：光源角度与亮度软件可调，适配热轧板、冷轧板、型材等多种钢材表面。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优势 04 硬件成本低廉</w:t>
      </w:r>
      <w:r>
        <w:t xml:space="preserve">：采用民用工业级 LED 模组，无需昂贵光学设备，大幅降低硬件门槛。</w:t>
      </w:r>
    </w:p>
    <w:p>
      <w:pPr>
        <w:pStyle w:val="FirstParagraph"/>
      </w:pPr>
      <w:r>
        <w:t xml:space="preserve">【布局指令】2×2 卡片撑满（每张约 36% 高）。底部加通栏数据条：</w:t>
      </w:r>
      <w:r>
        <w:t xml:space="preserve">“</w:t>
      </w:r>
      <w:r>
        <w:t xml:space="preserve">灵敏度 ×3 ｜ 抗干扰 ↑ ｜ 成本 ↓</w:t>
      </w:r>
      <w:r>
        <w:t xml:space="preserve">”</w:t>
      </w:r>
      <w:r>
        <w:t xml:space="preserve">强化记忆。上一版此页卡片偏矮、上方空白大。</w:t>
      </w:r>
    </w:p>
    <w:p>
      <w:r>
        <w:pict>
          <v:rect style="width:0;height:1.5pt" o:hralign="center" o:hrstd="t" o:hr="t"/>
        </w:pict>
      </w:r>
    </w:p>
    <w:bookmarkEnd w:id="34"/>
    <w:bookmarkStart w:id="35" w:name="第-12-页核心技术②三级算法总览"/>
    <w:p>
      <w:pPr>
        <w:pStyle w:val="Heading2"/>
      </w:pPr>
      <w:r>
        <w:t xml:space="preserve">第 12 页｜核心技术②三级算法总览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“</w:t>
      </w:r>
      <w:r>
        <w:t xml:space="preserve">图像增强 → 智能分割 → 伪缺陷滤除</w:t>
      </w:r>
      <w:r>
        <w:t xml:space="preserve">”</w:t>
      </w:r>
      <w:r>
        <w:t xml:space="preserve">三级联动算法</w:t>
      </w:r>
    </w:p>
    <w:p>
      <w:pPr>
        <w:pStyle w:val="BodyText"/>
      </w:pPr>
      <w:r>
        <w:rPr>
          <w:bCs/>
          <w:b/>
        </w:rPr>
        <w:t xml:space="preserve">流程箭头三卡：</w:t>
      </w:r>
      <w:r>
        <w:t xml:space="preserve"> </w:t>
      </w:r>
      <w:r>
        <w:t xml:space="preserve">第一级 前置图像增强 → 第二级 改进 YOLOv8-seg → 第三级 伪缺陷智能滤除</w:t>
      </w:r>
      <w:r>
        <w:t xml:space="preserve"> </w:t>
      </w:r>
      <w:r>
        <w:t xml:space="preserve">（每级卡下挂 2 个关键词：①去噪矫正/细节锐化 ②小目标检测头/CBAM 注意力 ③12维特征/SVM 甄别）</w:t>
      </w:r>
    </w:p>
    <w:p>
      <w:pPr>
        <w:pStyle w:val="BodyText"/>
      </w:pPr>
      <w:r>
        <w:rPr>
          <w:bCs/>
          <w:b/>
        </w:rPr>
        <w:t xml:space="preserve">底部深色性能条（细条，非大框！）：</w:t>
      </w:r>
      <w:r>
        <w:t xml:space="preserve"> </w:t>
      </w:r>
      <w:r>
        <w:t xml:space="preserve">基于 YOLOv8-seg 针对工业场景深度优化，兼顾高精度与推理速度。全流程检测延迟</w:t>
      </w:r>
      <w:r>
        <w:t xml:space="preserve"> </w:t>
      </w:r>
      <w:r>
        <w:rPr>
          <w:bCs/>
          <w:b/>
        </w:rPr>
        <w:t xml:space="preserve">≤ 100ms</w:t>
      </w:r>
      <w:r>
        <w:t xml:space="preserve">，完美跟上高速产线节奏。</w:t>
      </w:r>
    </w:p>
    <w:p>
      <w:pPr>
        <w:pStyle w:val="BodyText"/>
      </w:pPr>
      <w:r>
        <w:t xml:space="preserve">【布局指令】三级流程卡横排撑高约 30%；下方补”三级算法架构图占位”（图 2-2，约 35% 高）；底部性能条改</w:t>
      </w:r>
      <w:r>
        <w:rPr>
          <w:bCs/>
          <w:b/>
        </w:rPr>
        <w:t xml:space="preserve">通栏细条（高约 10%）</w:t>
      </w:r>
      <w:r>
        <w:t xml:space="preserve">——上一版这句话放进了一个占半页的大深蓝框，80% 是空的，必须改成细条。</w:t>
      </w:r>
    </w:p>
    <w:p>
      <w:r>
        <w:pict>
          <v:rect style="width:0;height:1.5pt" o:hralign="center" o:hrstd="t" o:hr="t"/>
        </w:pict>
      </w:r>
    </w:p>
    <w:bookmarkEnd w:id="35"/>
    <w:bookmarkStart w:id="36" w:name="第-13-页算法详解第一级-第二级"/>
    <w:p>
      <w:pPr>
        <w:pStyle w:val="Heading2"/>
      </w:pPr>
      <w:r>
        <w:t xml:space="preserve">第 13 页｜算法详解：第一级 × 第二级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算法详解｜前置增强 + 改进 YOLOv8-seg</w:t>
      </w:r>
    </w:p>
    <w:p>
      <w:pPr>
        <w:pStyle w:val="BodyText"/>
      </w:pPr>
      <w:r>
        <w:rPr>
          <w:bCs/>
          <w:b/>
        </w:rPr>
        <w:t xml:space="preserve">左列：第一级 前置图像增强</w:t>
      </w:r>
      <w:r>
        <w:t xml:space="preserve"> </w:t>
      </w:r>
      <w:r>
        <w:t xml:space="preserve">- 去噪矫正、多帧融合、直方图均衡化、细节锐化</w:t>
      </w:r>
      <w:r>
        <w:t xml:space="preserve"> </w:t>
      </w:r>
      <w:r>
        <w:t xml:space="preserve">- 解决车间强光反光、画面模糊、对比度低问题</w:t>
      </w:r>
      <w:r>
        <w:t xml:space="preserve"> </w:t>
      </w:r>
      <w:r>
        <w:t xml:space="preserve">- 强化缺陷边缘纹理，为检测提供高质量图像输入</w:t>
      </w:r>
      <w:r>
        <w:t xml:space="preserve"> </w:t>
      </w:r>
      <w:r>
        <w:t xml:space="preserve">- 运算量小，边缘端即可实时运行</w:t>
      </w:r>
    </w:p>
    <w:p>
      <w:pPr>
        <w:pStyle w:val="BodyText"/>
      </w:pPr>
      <w:r>
        <w:rPr>
          <w:bCs/>
          <w:b/>
        </w:rPr>
        <w:t xml:space="preserve">右列：第二级 改进型 YOLOv8-seg（三重优化）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新增小目标检测头</w:t>
      </w:r>
      <w:r>
        <w:t xml:space="preserve">：适配点锈、微裂纹等极小目标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CBAM 注意力机制</w:t>
      </w:r>
      <w:r>
        <w:t xml:space="preserve">：聚焦缺陷区域，抑制背景干扰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Ghost 卷积替换</w:t>
      </w:r>
      <w:r>
        <w:t xml:space="preserve">：参数量减少 35%，推理速度提升 40%</w:t>
      </w:r>
    </w:p>
    <w:p>
      <w:pPr>
        <w:pStyle w:val="BodyText"/>
      </w:pPr>
      <w:r>
        <w:t xml:space="preserve">【布局指令】左右两栏等高撑满（约 70% 内容区）；底部通栏数据条：</w:t>
      </w:r>
      <w:r>
        <w:t xml:space="preserve">“</w:t>
      </w:r>
      <w:r>
        <w:rPr>
          <w:bCs/>
          <w:b/>
        </w:rPr>
        <w:t xml:space="preserve">参数量 −35% ｜ 推理速度 +40% ｜ 低成本边缘网关可运行</w:t>
      </w:r>
      <w:r>
        <w:t xml:space="preserve">”</w:t>
      </w:r>
      <w:r>
        <w:t xml:space="preserve">。</w:t>
      </w:r>
      <w:r>
        <w:t xml:space="preserve"> </w:t>
      </w:r>
      <w:r>
        <w:rPr>
          <w:bCs/>
          <w:b/>
        </w:rPr>
        <w:t xml:space="preserve">⚠ 特别注意：此页只放算法内容！上一版这里错放成了”产品组合/迭代规划”卡片，且标题与卡片重叠，必须重做。</w:t>
      </w:r>
    </w:p>
    <w:p>
      <w:r>
        <w:pict>
          <v:rect style="width:0;height:1.5pt" o:hralign="center" o:hrstd="t" o:hr="t"/>
        </w:pict>
      </w:r>
    </w:p>
    <w:bookmarkEnd w:id="36"/>
    <w:bookmarkStart w:id="37" w:name="第-14-页算法详解第三级伪缺陷滤除"/>
    <w:p>
      <w:pPr>
        <w:pStyle w:val="Heading2"/>
      </w:pPr>
      <w:r>
        <w:t xml:space="preserve">第 14 页｜算法详解：第三级伪缺陷滤除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第三级｜伪缺陷智能滤除——让误检率 ≤ 4%</w:t>
      </w:r>
    </w:p>
    <w:p>
      <w:pPr>
        <w:pStyle w:val="BodyText"/>
      </w:pPr>
      <w:r>
        <w:rPr>
          <w:bCs/>
          <w:b/>
        </w:rPr>
        <w:t xml:space="preserve">流程条：</w:t>
      </w:r>
      <w:r>
        <w:t xml:space="preserve"> </w:t>
      </w:r>
      <w:r>
        <w:t xml:space="preserve">候选缺陷 → 12 维特征提取 → SVM 二次甄别 → 真缺陷放行 / 伪缺陷剔除</w:t>
      </w:r>
    </w:p>
    <w:p>
      <w:pPr>
        <w:pStyle w:val="BodyText"/>
      </w:pPr>
      <w:r>
        <w:rPr>
          <w:bCs/>
          <w:b/>
        </w:rPr>
        <w:t xml:space="preserve">要点卡（3 张）：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12 维特征</w:t>
      </w:r>
      <w:r>
        <w:t xml:space="preserve">：面积、灰度、反光率、纹理熵等几何与光学特征全量提取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SVM + 样本库</w:t>
      </w:r>
      <w:r>
        <w:t xml:space="preserve">：结合自建工业伪缺陷样本库完成二次甄别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精准剔除</w:t>
      </w:r>
      <w:r>
        <w:t xml:space="preserve">：油污、灰尘、表面划痕等干扰因素全部过滤，杜绝误检</w:t>
      </w:r>
    </w:p>
    <w:p>
      <w:pPr>
        <w:pStyle w:val="BodyText"/>
      </w:pPr>
      <w:r>
        <w:rPr>
          <w:bCs/>
          <w:b/>
        </w:rPr>
        <w:t xml:space="preserve">底部点睛条：</w:t>
      </w:r>
      <w:r>
        <w:t xml:space="preserve"> </w:t>
      </w:r>
      <w:r>
        <w:t xml:space="preserve">大幅减少人工二次复核，真正”减人提效”，而非”机器+人工双保险”。</w:t>
      </w:r>
    </w:p>
    <w:p>
      <w:pPr>
        <w:pStyle w:val="BodyText"/>
      </w:pPr>
      <w:r>
        <w:t xml:space="preserve">【布局指令】流程条约 18% + 三卡约 45% + 底部条约 10%，垂直均分铺满。（此页是上一版缺失的内容，必须补回。）</w:t>
      </w:r>
    </w:p>
    <w:p>
      <w:r>
        <w:pict>
          <v:rect style="width:0;height:1.5pt" o:hralign="center" o:hrstd="t" o:hr="t"/>
        </w:pict>
      </w:r>
    </w:p>
    <w:bookmarkEnd w:id="37"/>
    <w:bookmarkStart w:id="38" w:name="第-15-页配套检测能力"/>
    <w:p>
      <w:pPr>
        <w:pStyle w:val="Heading2"/>
      </w:pPr>
      <w:r>
        <w:t xml:space="preserve">第 15 页｜配套检测能力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不止于锈——国标等级判定 + 微裂纹检测</w:t>
      </w:r>
    </w:p>
    <w:p>
      <w:pPr>
        <w:pStyle w:val="BodyText"/>
      </w:pPr>
      <w:r>
        <w:rPr>
          <w:bCs/>
          <w:b/>
        </w:rPr>
        <w:t xml:space="preserve">左卡：锈蚀等级智能判定</w:t>
      </w:r>
      <w:r>
        <w:t xml:space="preserve"> </w:t>
      </w:r>
      <w:r>
        <w:t xml:space="preserve">- 严格对标 GB/T 8923.1-2011 国家标准</w:t>
      </w:r>
      <w:r>
        <w:t xml:space="preserve"> </w:t>
      </w:r>
      <w:r>
        <w:t xml:space="preserve">- 精准计算锈蚀面积占比、分布密度与形态特征</w:t>
      </w:r>
      <w:r>
        <w:t xml:space="preserve"> </w:t>
      </w:r>
      <w:r>
        <w:t xml:space="preserve">- 自动完成 A / B / C / D 四级判定，支持企业自定义阈值</w:t>
      </w:r>
    </w:p>
    <w:p>
      <w:pPr>
        <w:pStyle w:val="BodyText"/>
      </w:pPr>
      <w:r>
        <w:rPr>
          <w:bCs/>
          <w:b/>
        </w:rPr>
        <w:t xml:space="preserve">右卡：端面微裂纹检测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边缘提取初筛 + 深度学习复核</w:t>
      </w:r>
      <w:r>
        <w:t xml:space="preserve">”</w:t>
      </w:r>
      <w:r>
        <w:t xml:space="preserve">融合方案</w:t>
      </w:r>
      <w:r>
        <w:t xml:space="preserve"> </w:t>
      </w:r>
      <w:r>
        <w:t xml:space="preserve">- 先过滤氧化皮、划痕干扰，再由轻量化 AI 精准判定</w:t>
      </w:r>
      <w:r>
        <w:t xml:space="preserve"> </w:t>
      </w:r>
      <w:r>
        <w:t xml:space="preserve">- 可识别低至 0.05mm 微裂纹，估算裂纹长度与延伸趋势</w:t>
      </w:r>
    </w:p>
    <w:p>
      <w:pPr>
        <w:pStyle w:val="BodyText"/>
      </w:pPr>
      <w:r>
        <w:t xml:space="preserve">【布局指令】左右双卡同高撑满约 70%；底部放”国标锈蚀等级样张图 + 端面裂纹检测标注图”图片占位条约 20%。（此页上一版缺失，补回。）</w:t>
      </w:r>
    </w:p>
    <w:p>
      <w:r>
        <w:pict>
          <v:rect style="width:0;height:1.5pt" o:hralign="center" o:hrstd="t" o:hr="t"/>
        </w:pict>
      </w:r>
    </w:p>
    <w:bookmarkEnd w:id="38"/>
    <w:bookmarkStart w:id="39" w:name="第-16-页系统组成三层架构"/>
    <w:p>
      <w:pPr>
        <w:pStyle w:val="Heading2"/>
      </w:pPr>
      <w:r>
        <w:t xml:space="preserve">第 16 页｜系统组成三层架构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系统组成｜硬件层 · 软件层 · 应用服务层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硬件层（感知载体）</w:t>
      </w:r>
      <w:r>
        <w:t xml:space="preserve">：多角度可调 LED 光源模组 · 高清工业面阵相机 · 国产化边缘计算网关 · 声光报警模块——稳定、长寿、低成本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软件层（智能核心）</w:t>
      </w:r>
      <w:r>
        <w:t xml:space="preserve">：高精度算法引擎 · 全量数据管理系统 · 可视化操作平台——检测、判定、存储、报表、配置一站式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应用服务层（价值延伸）</w:t>
      </w:r>
      <w:r>
        <w:t xml:space="preserve">：现场部署调试 · 人员培训 · 算法迭代升级 · 定制化开发 · 质量数据分析咨询</w:t>
      </w:r>
    </w:p>
    <w:p>
      <w:pPr>
        <w:pStyle w:val="FirstParagraph"/>
      </w:pPr>
      <w:r>
        <w:t xml:space="preserve">【布局指令】三层堆叠条（上层窄下层宽的金字塔式，或等宽三条），每层高度约 22%，层内组件用胶囊小标签横排填满；底部 10% 放”图 2-3 可视化质检系统示意图”占位或点睛条。（此页上一版缺失，补回。）</w:t>
      </w:r>
    </w:p>
    <w:p>
      <w:r>
        <w:pict>
          <v:rect style="width:0;height:1.5pt" o:hralign="center" o:hrstd="t" o:hr="t"/>
        </w:pict>
      </w:r>
    </w:p>
    <w:bookmarkEnd w:id="39"/>
    <w:bookmarkStart w:id="40" w:name="第-17-页部署方案与工作流程"/>
    <w:p>
      <w:pPr>
        <w:pStyle w:val="Heading2"/>
      </w:pPr>
      <w:r>
        <w:t xml:space="preserve">第 17 页｜部署方案与工作流程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2 小时上线｜外挂部署 + 七步闭环工作流</w:t>
      </w:r>
    </w:p>
    <w:p>
      <w:pPr>
        <w:pStyle w:val="BodyText"/>
      </w:pPr>
      <w:r>
        <w:rPr>
          <w:bCs/>
          <w:b/>
        </w:rPr>
        <w:t xml:space="preserve">左列：外挂式部署方案</w:t>
      </w:r>
      <w:r>
        <w:t xml:space="preserve"> </w:t>
      </w:r>
      <w:r>
        <w:t xml:space="preserve">- 龙门式可调支架，跨装输送带上方 1.2–1.5 米，适配不同带宽</w:t>
      </w:r>
      <w:r>
        <w:t xml:space="preserve"> </w:t>
      </w:r>
      <w:r>
        <w:t xml:space="preserve">- 光源/相机机械旋钮粗调 + 软件参数细调</w:t>
      </w:r>
      <w:r>
        <w:t xml:space="preserve"> </w:t>
      </w:r>
      <w:r>
        <w:t xml:space="preserve">- 边缘网关就近部署，有线低延迟传输；220V 供电、不停产</w:t>
      </w:r>
    </w:p>
    <w:p>
      <w:pPr>
        <w:pStyle w:val="BodyText"/>
      </w:pPr>
      <w:r>
        <w:rPr>
          <w:bCs/>
          <w:b/>
        </w:rPr>
        <w:t xml:space="preserve">右列：七步闭环流程（竖排）</w:t>
      </w:r>
      <w:r>
        <w:t xml:space="preserve"> </w:t>
      </w:r>
      <w:r>
        <w:t xml:space="preserve">① 传感器感应到位 → ② 多角度分时采图 → ③ 图像预处理增强 → ④ YOLO 像素级分割 → ⑤ 滤伪缺陷+定级 → ⑥ 合格放行/预警 → ⑦ 数据存档追溯</w:t>
      </w:r>
    </w:p>
    <w:p>
      <w:pPr>
        <w:pStyle w:val="BodyText"/>
      </w:pPr>
      <w:r>
        <w:t xml:space="preserve">【布局指令】左右两栏同高撑满约 75%，右列七步用竖向小箭头串联、每步一行；底部通栏条：</w:t>
      </w:r>
      <w:r>
        <w:t xml:space="preserve">“</w:t>
      </w:r>
      <w:r>
        <w:t xml:space="preserve">全程检测延迟 ≤ 100ms</w:t>
      </w:r>
      <w:r>
        <w:t xml:space="preserve">”</w:t>
      </w:r>
      <w:r>
        <w:t xml:space="preserve">。（此页上一版缺失，补回。）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第四部分市场分析p18p21"/>
    <w:p>
      <w:pPr>
        <w:pStyle w:val="Heading1"/>
      </w:pPr>
      <w:r>
        <w:t xml:space="preserve">第四部分｜市场分析（P18–P21）</w:t>
      </w:r>
    </w:p>
    <w:bookmarkStart w:id="42" w:name="第-18-页市场容量"/>
    <w:p>
      <w:pPr>
        <w:pStyle w:val="Heading2"/>
      </w:pPr>
      <w:r>
        <w:t xml:space="preserve">第 18 页｜市场容量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市场空间｜60 亿存量 → 200 亿未来 → 400 亿潜在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近 60 亿元</w:t>
      </w:r>
      <w:r>
        <w:t xml:space="preserve">：2024 年国内钢材智能质检细分市场规模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突破 200 亿元</w:t>
      </w:r>
      <w:r>
        <w:t xml:space="preserve">：预计 2030 年整体市场规模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超 200 万套 / 超 400 亿元</w:t>
      </w:r>
      <w:r>
        <w:t xml:space="preserve">：中小钢企潜在设备更新与新增需求，未来五年最核心增量市场</w:t>
      </w:r>
    </w:p>
    <w:p>
      <w:pPr>
        <w:pStyle w:val="FirstParagraph"/>
      </w:pPr>
      <w:r>
        <w:rPr>
          <w:bCs/>
          <w:b/>
        </w:rPr>
        <w:t xml:space="preserve">结论条：</w:t>
      </w:r>
      <w:r>
        <w:t xml:space="preserve"> </w:t>
      </w:r>
      <w:r>
        <w:t xml:space="preserve">大型钢企改造趋近饱和；占行业 55% 体量的中小微钢企仍处蓝海爆发前期。</w:t>
      </w:r>
    </w:p>
    <w:p>
      <w:pPr>
        <w:pStyle w:val="BodyText"/>
      </w:pPr>
      <w:r>
        <w:t xml:space="preserve">【布局指令】左侧放”60 亿→200 亿”增长柱状图占位（约 55% 宽、70% 高），右侧两张数字卡（200 万套/400 亿）上下排；底部结论通栏条。</w:t>
      </w:r>
      <w:r>
        <w:t xml:space="preserve"> </w:t>
      </w:r>
      <w:r>
        <w:rPr>
          <w:bCs/>
          <w:b/>
        </w:rPr>
        <w:t xml:space="preserve">⚠ 上一版这一页顶部串入了上一页的卡片、标题悬在空中——重做时先清空页面残留元素，再按本布局放内容。</w:t>
      </w:r>
    </w:p>
    <w:p>
      <w:r>
        <w:pict>
          <v:rect style="width:0;height:1.5pt" o:hralign="center" o:hrstd="t" o:hr="t"/>
        </w:pict>
      </w:r>
    </w:p>
    <w:bookmarkEnd w:id="42"/>
    <w:bookmarkStart w:id="43" w:name="第-19-页市场结构"/>
    <w:p>
      <w:pPr>
        <w:pStyle w:val="Heading2"/>
      </w:pPr>
      <w:r>
        <w:t xml:space="preserve">第 19 页｜市场结构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市场结构｜轻量化普惠方案是增长最快的细分赛道</w:t>
      </w:r>
    </w:p>
    <w:p>
      <w:pPr>
        <w:pStyle w:val="BodyText"/>
      </w:pPr>
      <w:r>
        <w:rPr>
          <w:bCs/>
          <w:b/>
        </w:rPr>
        <w:t xml:space="preserve">三个维度（三列并排）：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按产品类型</w:t>
      </w:r>
      <w:r>
        <w:t xml:space="preserve">：高端定制 40%（难下沉）｜中端标准 35%（精度有限）｜</w:t>
      </w:r>
      <w:r>
        <w:rPr>
          <w:bCs/>
          <w:b/>
        </w:rPr>
        <w:t xml:space="preserve">轻量化普惠 25%——增速 35%，最快（我们在这）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按技术路线</w:t>
      </w:r>
      <w:r>
        <w:t xml:space="preserve">：传统机器视觉 55%（增速放缓）｜</w:t>
      </w:r>
      <w:r>
        <w:rPr>
          <w:bCs/>
          <w:b/>
        </w:rPr>
        <w:t xml:space="preserve">AI 智能视觉 45%——正快速替代成主流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按应用场景</w:t>
      </w:r>
      <w:r>
        <w:t xml:space="preserve">：大型钢厂在线质检 40%（趋饱和）｜</w:t>
      </w:r>
      <w:r>
        <w:rPr>
          <w:bCs/>
          <w:b/>
        </w:rPr>
        <w:t xml:space="preserve">中小厂来料质检 60%——分散、旺盛、竞争薄弱（我们聚焦）</w:t>
      </w:r>
    </w:p>
    <w:p>
      <w:pPr>
        <w:pStyle w:val="BodyText"/>
      </w:pPr>
      <w:r>
        <w:t xml:space="preserve">【布局指令】三列卡片同高撑满（约 70%），每列内用占比条/小环形图 + 加粗结论句；属于”我们”的条目用橙色高亮。底部点睛条：</w:t>
      </w:r>
      <w:r>
        <w:t xml:space="preserve">“</w:t>
      </w:r>
      <w:r>
        <w:t xml:space="preserve">三维交叉点 = 轻量化 × AI × 来料质检 = 本项目</w:t>
      </w:r>
      <w:r>
        <w:t xml:space="preserve">”</w:t>
      </w:r>
      <w:r>
        <w:t xml:space="preserve">。（此页上一版缺失，补回。）</w:t>
      </w:r>
    </w:p>
    <w:p>
      <w:r>
        <w:pict>
          <v:rect style="width:0;height:1.5pt" o:hralign="center" o:hrstd="t" o:hr="t"/>
        </w:pict>
      </w:r>
    </w:p>
    <w:bookmarkEnd w:id="43"/>
    <w:bookmarkStart w:id="44" w:name="第-20-页竞争格局"/>
    <w:p>
      <w:pPr>
        <w:pStyle w:val="Heading2"/>
      </w:pPr>
      <w:r>
        <w:t xml:space="preserve">第 20 页｜竞争格局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竞争格局｜三类玩家各有短板，专属方案存在空白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竞争主体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明显短板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头部视觉厂商（海康威视、大恒图像）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品牌强、技术成熟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聚焦中高端定制高价方案，忽视中小厂轻量化需求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 AI 创业公司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算法针对性强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硬件成本高、部署复杂，仅服务大型企业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地方小型设备厂商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售价低廉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技术薄弱、精度差、稳定性不足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结论条：</w:t>
      </w:r>
      <w:r>
        <w:t xml:space="preserve"> </w:t>
      </w:r>
      <w:r>
        <w:t xml:space="preserve">行业分散、尚无绝对龙头，</w:t>
      </w:r>
      <w:r>
        <w:t xml:space="preserve">“</w:t>
      </w:r>
      <w:r>
        <w:t xml:space="preserve">高精度、低成本、快部署</w:t>
      </w:r>
      <w:r>
        <w:t xml:space="preserve">”</w:t>
      </w:r>
      <w:r>
        <w:t xml:space="preserve">的中小钢企专属方案存在明显空白。</w:t>
      </w:r>
    </w:p>
    <w:p>
      <w:pPr>
        <w:pStyle w:val="BodyText"/>
      </w:pPr>
      <w:r>
        <w:t xml:space="preserve">【布局指令】表格三行撑高约 55%（行高均分，单元格文字 2 行）；表格下加”价格—适配性四象限定位图”占位（约 20%，本项目落右下角蓝海区）；底部结论条 8%。（此页上一版缺失，补回。）</w:t>
      </w:r>
    </w:p>
    <w:p>
      <w:r>
        <w:pict>
          <v:rect style="width:0;height:1.5pt" o:hralign="center" o:hrstd="t" o:hr="t"/>
        </w:pict>
      </w:r>
    </w:p>
    <w:bookmarkEnd w:id="44"/>
    <w:bookmarkStart w:id="45" w:name="第-21-页核心竞争优势"/>
    <w:p>
      <w:pPr>
        <w:pStyle w:val="Heading2"/>
      </w:pPr>
      <w:r>
        <w:t xml:space="preserve">第 21 页｜核心竞争优势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四维壁垒｜技术 · 成本 · 部署 · 服务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技术</w:t>
      </w:r>
      <w:r>
        <w:t xml:space="preserve">：独创多角度强光辅助成像，从光学源头突破瓶颈，高反光多污渍工况下精度与抗干扰行业领先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成本</w:t>
      </w:r>
      <w:r>
        <w:t xml:space="preserve">：光学创新降低算力依赖 + 全国产化选型，整套落地价仅为传统方案</w:t>
      </w:r>
      <w:r>
        <w:t xml:space="preserve"> </w:t>
      </w:r>
      <w:r>
        <w:rPr>
          <w:bCs/>
          <w:b/>
        </w:rPr>
        <w:t xml:space="preserve">1/3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部署</w:t>
      </w:r>
      <w:r>
        <w:t xml:space="preserve">：模块化外挂设计，不改产线、不停产，</w:t>
      </w:r>
      <w:r>
        <w:rPr>
          <w:bCs/>
          <w:b/>
        </w:rPr>
        <w:t xml:space="preserve">2 小时</w:t>
      </w:r>
      <w:r>
        <w:t xml:space="preserve">全流程落地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服务</w:t>
      </w:r>
      <w:r>
        <w:t xml:space="preserve">：本地化团队，上门安装调试、一对一培训、远程极速运维，比头部厂商更贴身</w:t>
      </w:r>
    </w:p>
    <w:p>
      <w:pPr>
        <w:pStyle w:val="FirstParagraph"/>
      </w:pPr>
      <w:r>
        <w:t xml:space="preserve">【布局指令】四卡横排或 2×2，撑高约 55%；上方加一条”对比数据条”：传统方案 5–10 万 vs 我们 ≤ 2 万级（单工位）；底部点睛条。上一版此页缺失，补回。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第五部分商业模式与营销p22p26"/>
    <w:p>
      <w:pPr>
        <w:pStyle w:val="Heading1"/>
      </w:pPr>
      <w:r>
        <w:t xml:space="preserve">第五部分｜商业模式与营销（P22–P26）</w:t>
      </w:r>
    </w:p>
    <w:bookmarkStart w:id="47" w:name="第-22-页商业模式"/>
    <w:p>
      <w:pPr>
        <w:pStyle w:val="Heading2"/>
      </w:pPr>
      <w:r>
        <w:t xml:space="preserve">第 22 页｜商业模式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商业模式｜四位一体盈利闭环</w:t>
      </w:r>
    </w:p>
    <w:p>
      <w:pPr>
        <w:pStyle w:val="BodyText"/>
      </w:pPr>
      <w:r>
        <w:rPr>
          <w:bCs/>
          <w:b/>
        </w:rPr>
        <w:t xml:space="preserve">四张模式卡：</w:t>
      </w:r>
      <w:r>
        <w:t xml:space="preserve"> </w:t>
      </w:r>
      <w:r>
        <w:t xml:space="preserve">硬件销售（基础收入与现金流）｜软件授权（技术变现，利润主来源）｜增值服务（长期持续收益）｜设备租赁（降低门槛，快速抢市场）</w:t>
      </w:r>
    </w:p>
    <w:p>
      <w:pPr>
        <w:pStyle w:val="BodyText"/>
      </w:pPr>
      <w:r>
        <w:rPr>
          <w:bCs/>
          <w:b/>
        </w:rPr>
        <w:t xml:space="preserve">闭环说明条：</w:t>
      </w:r>
      <w:r>
        <w:t xml:space="preserve"> </w:t>
      </w:r>
      <w:r>
        <w:t xml:space="preserve">高性价比硬件引流获客 → 技术与服务赢得信任 → 软件升级与增值服务提升粘性 → 可持续盈利与规模化发展——</w:t>
      </w:r>
      <w:r>
        <w:t xml:space="preserve">“</w:t>
      </w:r>
      <w:r>
        <w:t xml:space="preserve">一次性销售 + 长期服务</w:t>
      </w:r>
      <w:r>
        <w:t xml:space="preserve">”</w:t>
      </w:r>
      <w:r>
        <w:t xml:space="preserve">盈利闭环。</w:t>
      </w:r>
    </w:p>
    <w:p>
      <w:pPr>
        <w:pStyle w:val="BodyText"/>
      </w:pPr>
      <w:r>
        <w:t xml:space="preserve">【布局指令】四卡横排撑高约 40%；下方放闭环飞轮图占位（图 4-1 商业模式画布，约 30%）；底部说明条。此页上一版缺失，补回。</w:t>
      </w:r>
    </w:p>
    <w:p>
      <w:r>
        <w:pict>
          <v:rect style="width:0;height:1.5pt" o:hralign="center" o:hrstd="t" o:hr="t"/>
        </w:pict>
      </w:r>
    </w:p>
    <w:bookmarkEnd w:id="47"/>
    <w:bookmarkStart w:id="48" w:name="第-23-页盈利模式"/>
    <w:p>
      <w:pPr>
        <w:pStyle w:val="Heading2"/>
      </w:pPr>
      <w:r>
        <w:t xml:space="preserve">第 23 页｜盈利模式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盈利模式｜短期现金流 + 长期高收益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硬件销售｜毛利约 40%</w:t>
      </w:r>
      <w:r>
        <w:t xml:space="preserve">：三档配置差异化定价，规模化采购 + 自主集成控成本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软件授权｜毛利超 80%（利润主来源）</w:t>
      </w:r>
      <w:r>
        <w:t xml:space="preserve">：基础功能随硬件附赠，高级功能按年授权；老客续费 8 折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增值服务｜长期增长点</w:t>
      </w:r>
      <w:r>
        <w:t xml:space="preserve">：部署调试按次 · 年度服务按年 · 定制开发按项目 · 质量咨询按次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设备租赁｜低门槛获客</w:t>
      </w:r>
      <w:r>
        <w:t xml:space="preserve">：按月收租、租期灵活，租满设备归客户</w:t>
      </w:r>
    </w:p>
    <w:p>
      <w:pPr>
        <w:pStyle w:val="FirstParagraph"/>
      </w:pPr>
      <w:r>
        <w:t xml:space="preserve">【布局指令】四列纵卡同高撑满约 70%，每列顶部放”毛利率/收费方式”标签胶囊；底部条：</w:t>
      </w:r>
      <w:r>
        <w:t xml:space="preserve">“</w:t>
      </w:r>
      <w:r>
        <w:t xml:space="preserve">硬件养现金流，软件养利润，服务养粘性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Start w:id="49" w:name="第-24-页营销策略-4p"/>
    <w:p>
      <w:pPr>
        <w:pStyle w:val="Heading2"/>
      </w:pPr>
      <w:r>
        <w:t xml:space="preserve">第 24 页｜营销策略 4P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营销策略｜产品 · 价格 · 渠道 · 推广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产品</w:t>
      </w:r>
      <w:r>
        <w:t xml:space="preserve">：差异化定位”低成本、高精度、快部署”；三档矩阵覆盖不同预算；每 6–12 个月迭代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价格</w:t>
      </w:r>
      <w:r>
        <w:t xml:space="preserve">：渗透定价抢份额；阶梯定价鼓励批量；</w:t>
      </w:r>
      <w:r>
        <w:t xml:space="preserve">“</w:t>
      </w:r>
      <w:r>
        <w:t xml:space="preserve">硬件+软件+服务</w:t>
      </w:r>
      <w:r>
        <w:t xml:space="preserve">”</w:t>
      </w:r>
      <w:r>
        <w:t xml:space="preserve">组合优惠；借力政府补贴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渠道</w:t>
      </w:r>
      <w:r>
        <w:t xml:space="preserve">：直销打标杆 + 经销下沉钢材市场/园区 + 与贸易商/集成商捆绑 + 官网短视频线上引流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推广</w:t>
      </w:r>
      <w:r>
        <w:t xml:space="preserve">：3–5 家标杆案例手册视频 · 行业展会现场演示 · 内容营销 · 7 天免费试用 · 老客推荐裂变</w:t>
      </w:r>
    </w:p>
    <w:p>
      <w:pPr>
        <w:pStyle w:val="FirstParagraph"/>
      </w:pPr>
      <w:r>
        <w:t xml:space="preserve">【布局指令】2×2 四象限卡，每张撑高约 36%，每格内 4 个要点各 1 行；上一版缺失，补回。</w:t>
      </w:r>
    </w:p>
    <w:p>
      <w:r>
        <w:pict>
          <v:rect style="width:0;height:1.5pt" o:hralign="center" o:hrstd="t" o:hr="t"/>
        </w:pict>
      </w:r>
    </w:p>
    <w:bookmarkEnd w:id="49"/>
    <w:bookmarkStart w:id="50" w:name="第-25-页产品矩阵与迭代规划"/>
    <w:p>
      <w:pPr>
        <w:pStyle w:val="Heading2"/>
      </w:pPr>
      <w:r>
        <w:t xml:space="preserve">第 25 页｜产品矩阵与迭代规划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产品矩阵｜三档配置 · 三级迭代</w:t>
      </w:r>
    </w:p>
    <w:p>
      <w:pPr>
        <w:pStyle w:val="BodyText"/>
      </w:pPr>
      <w:r>
        <w:rPr>
          <w:bCs/>
          <w:b/>
        </w:rPr>
        <w:t xml:space="preserve">左列：产品组合</w:t>
      </w:r>
      <w:r>
        <w:t xml:space="preserve"> </w:t>
      </w:r>
      <w:r>
        <w:t xml:space="preserve">- 基础版：单相机 + 4 组光源（锈蚀检测）</w:t>
      </w:r>
      <w:r>
        <w:t xml:space="preserve"> </w:t>
      </w:r>
      <w:r>
        <w:t xml:space="preserve">- 标准版：双相机 + 6 组光源（锈蚀 + 裂纹）</w:t>
      </w:r>
      <w:r>
        <w:t xml:space="preserve"> </w:t>
      </w:r>
      <w:r>
        <w:t xml:space="preserve">- 高级版：带 3D 模组 + 云端平台</w:t>
      </w:r>
    </w:p>
    <w:p>
      <w:pPr>
        <w:pStyle w:val="BodyText"/>
      </w:pPr>
      <w:r>
        <w:rPr>
          <w:bCs/>
          <w:b/>
        </w:rPr>
        <w:t xml:space="preserve">右列：迭代规划</w:t>
      </w:r>
      <w:r>
        <w:t xml:space="preserve"> </w:t>
      </w:r>
      <w:r>
        <w:t xml:space="preserve">- 短期：优化核心算法、新增型材适配、完善报表</w:t>
      </w:r>
      <w:r>
        <w:t xml:space="preserve"> </w:t>
      </w:r>
      <w:r>
        <w:t xml:space="preserve">- 中期：AI 自学习、管材/不锈钢版、对接主流 ERP</w:t>
      </w:r>
      <w:r>
        <w:t xml:space="preserve"> </w:t>
      </w:r>
      <w:r>
        <w:t xml:space="preserve">- 长期：3D/多光谱融合、工业质检大模型、多语言国际版</w:t>
      </w:r>
    </w:p>
    <w:p>
      <w:pPr>
        <w:pStyle w:val="BodyText"/>
      </w:pPr>
      <w:r>
        <w:t xml:space="preserve">【布局指令】左右两栏同高撑满约 70%，每栏 3 张横卡均分栏高（每卡约 20% 页面高，2 行字）。</w:t>
      </w:r>
      <w:r>
        <w:t xml:space="preserve"> </w:t>
      </w:r>
      <w:r>
        <w:rPr>
          <w:bCs/>
          <w:b/>
        </w:rPr>
        <w:t xml:space="preserve">⚠ 这才是”产品组合/迭代规划”内容的正确归属页——上一版它们错放在了算法详解页（P13），归位。</w:t>
      </w:r>
    </w:p>
    <w:p>
      <w:r>
        <w:pict>
          <v:rect style="width:0;height:1.5pt" o:hralign="center" o:hrstd="t" o:hr="t"/>
        </w:pict>
      </w:r>
    </w:p>
    <w:bookmarkEnd w:id="50"/>
    <w:bookmarkStart w:id="51" w:name="第-26-页实施路线"/>
    <w:p>
      <w:pPr>
        <w:pStyle w:val="Heading2"/>
      </w:pPr>
      <w:r>
        <w:t xml:space="preserve">第 26 页｜实施路线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实施路线｜六步走，从原型到国际化</w:t>
      </w:r>
    </w:p>
    <w:p>
      <w:pPr>
        <w:pStyle w:val="BodyText"/>
      </w:pPr>
      <w:r>
        <w:t xml:space="preserve">01 启动（1–3月）团队搭建与算法原型验证 → 02 开发（3–6月）需求调研与软硬件联调 → 03 试点（6–12月）3–5 家标杆免费部署迭代 → 04 推广（12–18月）标准化构建与渠道搭建 → 05 扩张（18–36月）跨区域推广与品类拓展 → 06 生态（长期）多金属平台与海外布局</w:t>
      </w:r>
    </w:p>
    <w:p>
      <w:pPr>
        <w:pStyle w:val="BodyText"/>
      </w:pPr>
      <w:r>
        <w:t xml:space="preserve">【布局指令】横向时间轴：六节点卡片分两行三列（或单行六列），卡片撑高约 55%，每卡”阶段标签+时间点+2 行说明”；当前阶段橙色高亮；底部条：</w:t>
      </w:r>
      <w:r>
        <w:t xml:space="preserve">“</w:t>
      </w:r>
      <w:r>
        <w:t xml:space="preserve">每 6–12 个月一个可验证里程碑</w:t>
      </w:r>
      <w:r>
        <w:t xml:space="preserve">”</w:t>
      </w:r>
      <w:r>
        <w:t xml:space="preserve">。上一版此页只有 6 张矮卡片悬在中部，加高拉大。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第六部分投资与财务p27p29"/>
    <w:p>
      <w:pPr>
        <w:pStyle w:val="Heading1"/>
      </w:pPr>
      <w:r>
        <w:t xml:space="preserve">第六部分｜投资与财务（P27–P29）</w:t>
      </w:r>
    </w:p>
    <w:bookmarkStart w:id="53" w:name="第-27-页投资可行性-阶梯投入"/>
    <w:p>
      <w:pPr>
        <w:pStyle w:val="Heading2"/>
      </w:pPr>
      <w:r>
        <w:t xml:space="preserve">第 27 页｜投资可行性 + 阶梯投入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投资分析｜双向可行 + 阶梯式投入 5万 → 20万 → 50万</w:t>
      </w:r>
    </w:p>
    <w:p>
      <w:pPr>
        <w:pStyle w:val="BodyText"/>
      </w:pPr>
      <w:r>
        <w:rPr>
          <w:bCs/>
          <w:b/>
        </w:rPr>
        <w:t xml:space="preserve">左卡：产品与技术可行</w:t>
      </w:r>
      <w:r>
        <w:t xml:space="preserve"> </w:t>
      </w:r>
      <w:r>
        <w:t xml:space="preserve">- 准确率 ≥95%、误检率 ≤4%，实验室已验证</w:t>
      </w:r>
      <w:r>
        <w:t xml:space="preserve"> </w:t>
      </w:r>
      <w:r>
        <w:t xml:space="preserve">- 原型机组装完成，关键指标达设计要求</w:t>
      </w:r>
      <w:r>
        <w:t xml:space="preserve"> </w:t>
      </w:r>
      <w:r>
        <w:t xml:space="preserve">- 模块化软硬件选型，具备规模化生产条件</w:t>
      </w:r>
    </w:p>
    <w:p>
      <w:pPr>
        <w:pStyle w:val="BodyText"/>
      </w:pPr>
      <w:r>
        <w:rPr>
          <w:bCs/>
          <w:b/>
        </w:rPr>
        <w:t xml:space="preserve">中卡：市场与商业可行</w:t>
      </w:r>
      <w:r>
        <w:t xml:space="preserve"> </w:t>
      </w:r>
      <w:r>
        <w:t xml:space="preserve">- 60 亿存量市场，中小企业渗透率不足 3%</w:t>
      </w:r>
      <w:r>
        <w:t xml:space="preserve"> </w:t>
      </w:r>
      <w:r>
        <w:t xml:space="preserve">- 地方政策与补贴到位，采购需求强烈</w:t>
      </w:r>
      <w:r>
        <w:t xml:space="preserve"> </w:t>
      </w:r>
      <w:r>
        <w:t xml:space="preserve">- 普惠赛道竞争薄弱，商业闭环顺畅</w:t>
      </w:r>
    </w:p>
    <w:p>
      <w:pPr>
        <w:pStyle w:val="BodyText"/>
      </w:pPr>
      <w:r>
        <w:rPr>
          <w:bCs/>
          <w:b/>
        </w:rPr>
        <w:t xml:space="preserve">右卡：三阶段资金规划</w:t>
      </w:r>
      <w:r>
        <w:t xml:space="preserve"> </w:t>
      </w:r>
      <w:r>
        <w:t xml:space="preserve">- 种子期（5 万元）：算法研发、原型制作、试点验证</w:t>
      </w:r>
      <w:r>
        <w:t xml:space="preserve"> </w:t>
      </w:r>
      <w:r>
        <w:t xml:space="preserve">- 成长期（20 万元）：扩产能、渠道建设、技术升级</w:t>
      </w:r>
      <w:r>
        <w:t xml:space="preserve"> </w:t>
      </w:r>
      <w:r>
        <w:t xml:space="preserve">- 成熟期（50 万元）：品类拓展、生态平台与海内外拓展</w:t>
      </w:r>
    </w:p>
    <w:p>
      <w:pPr>
        <w:pStyle w:val="BodyText"/>
      </w:pPr>
      <w:r>
        <w:t xml:space="preserve">【布局指令】三栏同高撑满约 70%；底部通栏条：</w:t>
      </w:r>
      <w:r>
        <w:t xml:space="preserve">“</w:t>
      </w:r>
      <w:r>
        <w:t xml:space="preserve">种子期 5 万拆分：研发 2.25 万（45%）｜硬件原型 1.25 万（25%）｜试点市场 0.75 万（15%）｜人力办公 0.75 万（15%）</w:t>
      </w:r>
      <w:r>
        <w:t xml:space="preserve">”</w:t>
      </w:r>
      <w:r>
        <w:t xml:space="preserve">。上一版把可行性和投入拆成两页且都填不满，合并为一页三栏。</w:t>
      </w:r>
    </w:p>
    <w:p>
      <w:r>
        <w:pict>
          <v:rect style="width:0;height:1.5pt" o:hralign="center" o:hrstd="t" o:hr="t"/>
        </w:pict>
      </w:r>
    </w:p>
    <w:bookmarkEnd w:id="53"/>
    <w:bookmarkStart w:id="54" w:name="第-28-页投资回报预期"/>
    <w:p>
      <w:pPr>
        <w:pStyle w:val="Heading2"/>
      </w:pPr>
      <w:r>
        <w:t xml:space="preserve">第 28 页｜投资回报预期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回报预期｜回收期 2–2.5 年，五年营收 60 万 → 1040 万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5.2 万元</w:t>
      </w:r>
      <w:r>
        <w:t xml:space="preserve">｜种子期净利润（验证盈利模式）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&gt; 80 万元</w:t>
      </w:r>
      <w:r>
        <w:t xml:space="preserve">｜成长期累计净利（规模化盈利）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&gt; 110 万元</w:t>
      </w:r>
      <w:r>
        <w:t xml:space="preserve">｜成熟期年净利（稳健长效收益）</w:t>
      </w:r>
    </w:p>
    <w:p>
      <w:pPr>
        <w:pStyle w:val="FirstParagraph"/>
      </w:pPr>
      <w:r>
        <w:rPr>
          <w:bCs/>
          <w:b/>
        </w:rPr>
        <w:t xml:space="preserve">底部深色条：</w:t>
      </w:r>
      <w:r>
        <w:t xml:space="preserve"> </w:t>
      </w:r>
      <w:r>
        <w:t xml:space="preserve">投资回收期仅 2–2.5 年，五年实现营收百倍跨越！</w:t>
      </w:r>
    </w:p>
    <w:p>
      <w:pPr>
        <w:pStyle w:val="BodyText"/>
      </w:pPr>
      <w:r>
        <w:t xml:space="preserve">【布局指令】三张大数字卡撑高约 40%（数字 48pt+）；卡片下方加”五年营收增长迷你柱状图占位（60→1040 万）“约 25%；底部深色细条 10%。</w:t>
      </w:r>
      <w:r>
        <w:t xml:space="preserve"> </w:t>
      </w:r>
      <w:r>
        <w:rPr>
          <w:bCs/>
          <w:b/>
        </w:rPr>
        <w:t xml:space="preserve">⚠ 上一版此页顶部有”第一级 图像增强 × 第二级 智能分割”幽灵标题，导出前必须检查删掉。</w:t>
      </w:r>
    </w:p>
    <w:p>
      <w:r>
        <w:pict>
          <v:rect style="width:0;height:1.5pt" o:hralign="center" o:hrstd="t" o:hr="t"/>
        </w:pict>
      </w:r>
    </w:p>
    <w:bookmarkEnd w:id="54"/>
    <w:bookmarkStart w:id="55" w:name="第-29-页风险与对策"/>
    <w:p>
      <w:pPr>
        <w:pStyle w:val="Heading2"/>
      </w:pPr>
      <w:r>
        <w:t xml:space="preserve">第 29 页｜风险与对策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风险可控｜六大风险 · 六项对策</w:t>
      </w:r>
    </w:p>
    <w:p>
      <w:pPr>
        <w:numPr>
          <w:ilvl w:val="0"/>
          <w:numId w:val="1011"/>
        </w:numPr>
        <w:pStyle w:val="Compact"/>
      </w:pPr>
      <w:r>
        <w:t xml:space="preserve">技术迭代风险 → 营收 15%–20% 投入研发，6–12 月快速迭代</w:t>
      </w:r>
    </w:p>
    <w:p>
      <w:pPr>
        <w:numPr>
          <w:ilvl w:val="0"/>
          <w:numId w:val="1011"/>
        </w:numPr>
        <w:pStyle w:val="Compact"/>
      </w:pPr>
      <w:r>
        <w:t xml:space="preserve">市场竞争风险 → 深耕细分场景，打造标杆案例与品牌壁垒</w:t>
      </w:r>
    </w:p>
    <w:p>
      <w:pPr>
        <w:numPr>
          <w:ilvl w:val="0"/>
          <w:numId w:val="1011"/>
        </w:numPr>
        <w:pStyle w:val="Compact"/>
      </w:pPr>
      <w:r>
        <w:t xml:space="preserve">政策变动风险 → 紧跟政策导向，降低补贴依赖，提升产品本体价值</w:t>
      </w:r>
    </w:p>
    <w:p>
      <w:pPr>
        <w:numPr>
          <w:ilvl w:val="0"/>
          <w:numId w:val="1011"/>
        </w:numPr>
        <w:pStyle w:val="Compact"/>
      </w:pPr>
      <w:r>
        <w:t xml:space="preserve">需求变化风险 → 模块化架构，快速响应客户定制需求</w:t>
      </w:r>
    </w:p>
    <w:p>
      <w:pPr>
        <w:numPr>
          <w:ilvl w:val="0"/>
          <w:numId w:val="1011"/>
        </w:numPr>
        <w:pStyle w:val="Compact"/>
      </w:pPr>
      <w:r>
        <w:t xml:space="preserve">供应链风险 → 核心零部件 2–3 家备选，长协锁价锁产能</w:t>
      </w:r>
    </w:p>
    <w:p>
      <w:pPr>
        <w:numPr>
          <w:ilvl w:val="0"/>
          <w:numId w:val="1011"/>
        </w:numPr>
        <w:pStyle w:val="Compact"/>
      </w:pPr>
      <w:r>
        <w:t xml:space="preserve">财务风险 → 全面预算管理，轻资产运营保证资金链安全</w:t>
      </w:r>
    </w:p>
    <w:p>
      <w:pPr>
        <w:pStyle w:val="FirstParagraph"/>
      </w:pPr>
      <w:r>
        <w:t xml:space="preserve">【布局指令】改</w:t>
      </w:r>
      <w:r>
        <w:rPr>
          <w:bCs/>
          <w:b/>
        </w:rPr>
        <w:t xml:space="preserve">三行两列表格式卡片</w:t>
      </w:r>
      <w:r>
        <w:t xml:space="preserve">（左风险、右对策），六行均分内容区高度（每行约 12%），文字一行说清；上一版 2×3 矮卡+上下留白，改为六行撑满。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第七部分生产与团队p30p34"/>
    <w:p>
      <w:pPr>
        <w:pStyle w:val="Heading1"/>
      </w:pPr>
      <w:r>
        <w:t xml:space="preserve">第七部分｜生产与团队（P30–P34）</w:t>
      </w:r>
    </w:p>
    <w:bookmarkStart w:id="57" w:name="第-30-页生产管理"/>
    <w:p>
      <w:pPr>
        <w:pStyle w:val="Heading2"/>
      </w:pPr>
      <w:r>
        <w:t xml:space="preserve">第 30 页｜生产管理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生产管理｜轻资产 · 模块化 · 全生命周期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轻资产布局</w:t>
      </w:r>
      <w:r>
        <w:t xml:space="preserve">：组装集成与测试为主，核心件外采；初期依托学校实验室，中期柳州/玉林设组装中心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三级质控管控</w:t>
      </w:r>
      <w:r>
        <w:t xml:space="preserve">：来料 → 过程 → 出厂三级检验；每台设备出厂前完成 72 小时连续运行测试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全生命周期闭环</w:t>
      </w:r>
      <w:r>
        <w:t xml:space="preserve">：标准接口设计、上门培训、主动回访、以旧换新——研发-生产-服务-迭代闭环</w:t>
      </w:r>
    </w:p>
    <w:p>
      <w:pPr>
        <w:pStyle w:val="FirstParagraph"/>
      </w:pPr>
      <w:r>
        <w:t xml:space="preserve">【布局指令】三卡横排撑高约 45%；下方加”全生命周期闭环流程图占位（图 7-3）</w:t>
      </w:r>
      <w:r>
        <w:t xml:space="preserve">“</w:t>
      </w:r>
      <w:r>
        <w:t xml:space="preserve">约 25%；底部条：</w:t>
      </w:r>
      <w:r>
        <w:t xml:space="preserve">”</w:t>
      </w:r>
      <w:r>
        <w:t xml:space="preserve">轻资产 = 低固定投入 = 强抗风险”。上一版此页三矮卡悬中部，需拉高并加流程图。</w:t>
      </w:r>
    </w:p>
    <w:p>
      <w:r>
        <w:pict>
          <v:rect style="width:0;height:1.5pt" o:hralign="center" o:hrstd="t" o:hr="t"/>
        </w:pict>
      </w:r>
    </w:p>
    <w:bookmarkEnd w:id="57"/>
    <w:bookmarkStart w:id="58" w:name="第-31-页团队组织架构"/>
    <w:p>
      <w:pPr>
        <w:pStyle w:val="Heading2"/>
      </w:pPr>
      <w:r>
        <w:t xml:space="preserve">第 31 页｜团队组织架构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团队组织｜能力互补 · 结构合理 · 导师护航</w:t>
      </w:r>
    </w:p>
    <w:p>
      <w:pPr>
        <w:pStyle w:val="BodyText"/>
      </w:pPr>
      <w:r>
        <w:rPr>
          <w:bCs/>
          <w:b/>
        </w:rPr>
        <w:t xml:space="preserve">架构：</w:t>
      </w:r>
      <w:r>
        <w:t xml:space="preserve"> </w:t>
      </w:r>
      <w:r>
        <w:t xml:space="preserve">- 顶层：</w:t>
      </w:r>
      <w:r>
        <w:rPr>
          <w:bCs/>
          <w:b/>
        </w:rPr>
        <w:t xml:space="preserve">谢　宇（项目总负责人）</w:t>
      </w:r>
      <w:r>
        <w:t xml:space="preserve">——统筹战略规划、技术决策与团队管理</w:t>
      </w:r>
      <w:r>
        <w:t xml:space="preserve"> </w:t>
      </w:r>
      <w:r>
        <w:t xml:space="preserve">- 中层四卡：</w:t>
      </w:r>
      <w:r>
        <w:rPr>
          <w:bCs/>
          <w:b/>
        </w:rPr>
        <w:t xml:space="preserve">伍锦琦</w:t>
      </w:r>
      <w:r>
        <w:t xml:space="preserve">（技术研发/市场运营）｜</w:t>
      </w:r>
      <w:r>
        <w:rPr>
          <w:bCs/>
          <w:b/>
        </w:rPr>
        <w:t xml:space="preserve">谢耀宽</w:t>
      </w:r>
      <w:r>
        <w:t xml:space="preserve">（硬件工程/项目执行）｜</w:t>
      </w:r>
      <w:r>
        <w:rPr>
          <w:bCs/>
          <w:b/>
        </w:rPr>
        <w:t xml:space="preserve">曹晓倩</w:t>
      </w:r>
      <w:r>
        <w:t xml:space="preserve">（人力行政经理）｜</w:t>
      </w:r>
      <w:r>
        <w:rPr>
          <w:bCs/>
          <w:b/>
        </w:rPr>
        <w:t xml:space="preserve">何　军</w:t>
      </w:r>
      <w:r>
        <w:t xml:space="preserve">（财务总监）</w:t>
      </w:r>
      <w:r>
        <w:t xml:space="preserve"> </w:t>
      </w:r>
      <w:r>
        <w:t xml:space="preserve">- 底部条：顾问团队：陈旭红、赖道辉（专业教师，技术与资源全面支持）</w:t>
      </w:r>
    </w:p>
    <w:p>
      <w:pPr>
        <w:pStyle w:val="BodyText"/>
      </w:pPr>
      <w:r>
        <w:t xml:space="preserve">【布局指令】</w:t>
      </w:r>
      <w:r>
        <w:rPr>
          <w:bCs/>
          <w:b/>
        </w:rPr>
        <w:t xml:space="preserve">禁止把架构图画成一个大深蓝空框</w:t>
      </w:r>
      <w:r>
        <w:t xml:space="preserve">（上一版错误）。改成：顶层 1 张横卡（约 15%）→ 连接线 → 中层 4 卡横排（约 35%，白底卡片）→ 顾问通栏条（约 10%）。三段垂直均分铺满。</w:t>
      </w:r>
    </w:p>
    <w:p>
      <w:r>
        <w:pict>
          <v:rect style="width:0;height:1.5pt" o:hralign="center" o:hrstd="t" o:hr="t"/>
        </w:pict>
      </w:r>
    </w:p>
    <w:bookmarkEnd w:id="58"/>
    <w:bookmarkStart w:id="59" w:name="第-32-页核心成员介绍"/>
    <w:p>
      <w:pPr>
        <w:pStyle w:val="Heading2"/>
      </w:pPr>
      <w:r>
        <w:t xml:space="preserve">第 32 页｜核心成员介绍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核心成员｜智能制造工程学子，各展所长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谢　宇（负责人）</w:t>
      </w:r>
      <w:r>
        <w:t xml:space="preserve">：精通 AutoCAD、UG NX；AI 大赛校一等奖，擅长统筹规划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伍锦琦（技术）</w:t>
      </w:r>
      <w:r>
        <w:t xml:space="preserve">：精通 Python 与深度学习，专注缺陷算法，逻辑严密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谢耀宽（硬件）</w:t>
      </w:r>
      <w:r>
        <w:t xml:space="preserve">：机电基础扎实，擅长集成调试，工程实践力强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曹晓倩（行政）</w:t>
      </w:r>
      <w:r>
        <w:t xml:space="preserve">：沟通协调力强，文笔扎实，精通行政组织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何　军（财务）</w:t>
      </w:r>
      <w:r>
        <w:t xml:space="preserve">：严谨细致，精通成本核算、风控与资金管理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赖道辉（顾问）</w:t>
      </w:r>
      <w:r>
        <w:t xml:space="preserve">：高级工程师、南航工学硕士，工业项目经验丰富</w:t>
      </w:r>
    </w:p>
    <w:p>
      <w:pPr>
        <w:pStyle w:val="FirstParagraph"/>
      </w:pPr>
      <w:r>
        <w:t xml:space="preserve">【布局指令】2 行 3 列照片卡（每卡：照片占位 60% + 姓名职务 + 2 行标签），两行均分撑满约 75% 内容区。提前收集 6 人照片；没有照片先用统一头像图标。</w:t>
      </w:r>
    </w:p>
    <w:p>
      <w:r>
        <w:pict>
          <v:rect style="width:0;height:1.5pt" o:hralign="center" o:hrstd="t" o:hr="t"/>
        </w:pict>
      </w:r>
    </w:p>
    <w:bookmarkEnd w:id="59"/>
    <w:bookmarkStart w:id="60" w:name="第-33-页团队基因"/>
    <w:p>
      <w:pPr>
        <w:pStyle w:val="Heading2"/>
      </w:pPr>
      <w:r>
        <w:t xml:space="preserve">第 33 页｜团队基因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为什么是我们？四大团队基因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01 目标一致 · 使命驱动</w:t>
      </w:r>
      <w:r>
        <w:t xml:space="preserve">：用智能技术赋能中小制造，让高质量质检普惠每家工厂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02 跨域互补 · 能力均衡</w:t>
      </w:r>
      <w:r>
        <w:t xml:space="preserve">：覆盖研发、运营、管理、财务全链路，构建创业闭环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03 创新实干 · 执行力强</w:t>
      </w:r>
      <w:r>
        <w:t xml:space="preserve">：突破传统成像思维，脚踏实地推动产品快速迭代落地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04 导师护航 · 资源支撑</w:t>
      </w:r>
      <w:r>
        <w:t xml:space="preserve">：依托高校平台与资深导师，获得场地、技术与政策多维支持</w:t>
      </w:r>
    </w:p>
    <w:p>
      <w:pPr>
        <w:pStyle w:val="FirstParagraph"/>
      </w:pPr>
      <w:r>
        <w:t xml:space="preserve">【布局指令】2×2 卡片每张撑高约 36%，卡内文字补到 3 行（把上面每条的副句展开写）；底部条：</w:t>
      </w:r>
      <w:r>
        <w:t xml:space="preserve">“</w:t>
      </w:r>
      <w:r>
        <w:t xml:space="preserve">学生团队 + 双导师 = 敢创新 · 能落地</w:t>
      </w:r>
      <w:r>
        <w:t xml:space="preserve">”</w:t>
      </w:r>
      <w:r>
        <w:t xml:space="preserve">。上一版此页四张矮卡，需加高。</w:t>
      </w:r>
    </w:p>
    <w:p>
      <w:r>
        <w:pict>
          <v:rect style="width:0;height:1.5pt" o:hralign="center" o:hrstd="t" o:hr="t"/>
        </w:pict>
      </w:r>
    </w:p>
    <w:bookmarkEnd w:id="60"/>
    <w:bookmarkStart w:id="61" w:name="第-34-页三阶段战略"/>
    <w:p>
      <w:pPr>
        <w:pStyle w:val="Heading2"/>
      </w:pPr>
      <w:r>
        <w:t xml:space="preserve">第 34 页｜三阶段战略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三阶段战略｜从技术试点到生态引领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1–2 年｜试点期·打磨技术与落地</w:t>
      </w:r>
      <w:r>
        <w:t xml:space="preserve">：完成工业化迭代，落地 3–5 家标杆，年营收 60 万元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3–4 年｜扩张期·品类拓展与渠道</w:t>
      </w:r>
      <w:r>
        <w:t xml:space="preserve">：覆盖板材/型材/管材，客户超 200 家，区域市占突破 5%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5 年+｜生态期·通用平台与出海</w:t>
      </w:r>
      <w:r>
        <w:t xml:space="preserve">：拓展多金属质检，布局东南亚，年营收突破千万级</w:t>
      </w:r>
    </w:p>
    <w:p>
      <w:pPr>
        <w:pStyle w:val="FirstParagraph"/>
      </w:pPr>
      <w:r>
        <w:t xml:space="preserve">【布局指令】三级上升阶梯图（阶梯逐级升高，三级卡均分内容区 75% 高度，每级卡内”时期标签+标题+2 行指标”）；底部条：</w:t>
      </w:r>
      <w:r>
        <w:t xml:space="preserve">“</w:t>
      </w:r>
      <w:r>
        <w:t xml:space="preserve">试点 → 区域 → 全国+海外，节奏清晰可复制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第八部分结尾p35p36"/>
    <w:p>
      <w:pPr>
        <w:pStyle w:val="Heading1"/>
      </w:pPr>
      <w:r>
        <w:t xml:space="preserve">第八部分｜结尾（P35–P36）</w:t>
      </w:r>
    </w:p>
    <w:bookmarkStart w:id="63" w:name="第-35-页愿景页可选"/>
    <w:p>
      <w:pPr>
        <w:pStyle w:val="Heading2"/>
      </w:pPr>
      <w:r>
        <w:t xml:space="preserve">第 35 页｜愿景页（可选）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愿景｜做中小制造企业用得起、用得好的智能质检帮手</w:t>
      </w:r>
    </w:p>
    <w:p>
      <w:pPr>
        <w:numPr>
          <w:ilvl w:val="0"/>
          <w:numId w:val="1016"/>
        </w:numPr>
        <w:pStyle w:val="Compact"/>
      </w:pPr>
      <w:r>
        <w:t xml:space="preserve">短期：让广西中小钢企先用上（3–5 家标杆）</w:t>
      </w:r>
    </w:p>
    <w:p>
      <w:pPr>
        <w:numPr>
          <w:ilvl w:val="0"/>
          <w:numId w:val="1016"/>
        </w:numPr>
        <w:pStyle w:val="Compact"/>
      </w:pPr>
      <w:r>
        <w:t xml:space="preserve">中期：让两广中小钢企都用上（200+ 客户）</w:t>
      </w:r>
    </w:p>
    <w:p>
      <w:pPr>
        <w:numPr>
          <w:ilvl w:val="0"/>
          <w:numId w:val="1016"/>
        </w:numPr>
        <w:pStyle w:val="Compact"/>
      </w:pPr>
      <w:r>
        <w:t xml:space="preserve">长期：让全国乃至东南亚中小工厂都用上（千万级营收）</w:t>
      </w:r>
    </w:p>
    <w:p>
      <w:pPr>
        <w:pStyle w:val="FirstParagraph"/>
      </w:pPr>
      <w:r>
        <w:t xml:space="preserve">【布局指令】深色背景页；三行短句大字纵排撑满中部 60%；底部放团队合照占位。（页数紧张可删此页，保留 35 页总量。）</w:t>
      </w:r>
    </w:p>
    <w:p>
      <w:r>
        <w:pict>
          <v:rect style="width:0;height:1.5pt" o:hralign="center" o:hrstd="t" o:hr="t"/>
        </w:pict>
      </w:r>
    </w:p>
    <w:bookmarkEnd w:id="63"/>
    <w:bookmarkStart w:id="64" w:name="第-36-页结尾页"/>
    <w:p>
      <w:pPr>
        <w:pStyle w:val="Heading2"/>
      </w:pPr>
      <w:r>
        <w:t xml:space="preserve">第 36 页｜结尾页</w:t>
      </w:r>
    </w:p>
    <w:p>
      <w:pPr>
        <w:pStyle w:val="FirstParagraph"/>
      </w:pPr>
      <w:r>
        <w:rPr>
          <w:bCs/>
          <w:b/>
        </w:rPr>
        <w:t xml:space="preserve">主标语：</w:t>
      </w:r>
      <w:r>
        <w:t xml:space="preserve"> </w:t>
      </w:r>
      <w:r>
        <w:t xml:space="preserve">锈鉴智检——让每一根钢材，都被精准看见</w:t>
      </w:r>
      <w:r>
        <w:t xml:space="preserve"> </w:t>
      </w:r>
      <w:r>
        <w:rPr>
          <w:bCs/>
          <w:b/>
        </w:rPr>
        <w:t xml:space="preserve">副文案：</w:t>
      </w:r>
      <w:r>
        <w:t xml:space="preserve"> </w:t>
      </w:r>
      <w:r>
        <w:t xml:space="preserve">以光学创新降低智能质检门槛，以 AI 算法守护制造质量底线，助力中小制造企业轻量化数字化转型</w:t>
      </w:r>
      <w:r>
        <w:t xml:space="preserve"> </w:t>
      </w:r>
      <w:r>
        <w:rPr>
          <w:bCs/>
          <w:b/>
        </w:rPr>
        <w:t xml:space="preserve">落款：</w:t>
      </w:r>
      <w:r>
        <w:t xml:space="preserve"> </w:t>
      </w:r>
      <w:r>
        <w:t xml:space="preserve">广西科技师范学院 先进制造工程学院 · 锈鉴智检创新研发团队｜项目负责人：谢　宇｜指导教师：陈旭红、赖道辉</w:t>
      </w:r>
      <w:r>
        <w:t xml:space="preserve"> </w:t>
      </w:r>
      <w:r>
        <w:rPr>
          <w:bCs/>
          <w:b/>
        </w:rPr>
        <w:t xml:space="preserve">结尾语：</w:t>
      </w:r>
      <w:r>
        <w:t xml:space="preserve"> </w:t>
      </w:r>
      <w:r>
        <w:t xml:space="preserve">恳请各位评委老师批评指正，谢谢！</w:t>
      </w:r>
    </w:p>
    <w:p>
      <w:pPr>
        <w:pStyle w:val="BodyText"/>
      </w:pPr>
      <w:r>
        <w:t xml:space="preserve">【布局指令】深色背景与封面呼应；主标语一行放下（上一版折行了，把字号调小或缩短标语使其一行放完）；落款信息两行即可。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附本次问题-修复对照表"/>
    <w:p>
      <w:pPr>
        <w:pStyle w:val="Heading1"/>
      </w:pPr>
      <w:r>
        <w:t xml:space="preserve">附：本次问题 → 修复对照表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上一版问题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标题与内容间大片空白（全局）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内容区从标题下 4% 起、延伸至 92%，卡片均分撑满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P12 深蓝大框只一行字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改通栏细条，腾出的空间放算法架构图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 标题压卡片、内容错放成产品组合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重做：只放算法①②内容；产品组合归位到 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P13、P25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P18 串入上页卡片、标题悬空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清空残留，按”左图右卡+底条”重排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P26–P35 顶部幽灵标题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导出前关闭固定页眉/粘性标题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P26 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P31 架构图大空框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改三层独立卡片，禁用大色块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内容过薄页（实施路线/生产/团队基因等）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每页至少 3 模块，文字补到 3–4 行/卡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P26/P30/P33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缺失内容（检测能力/系统组成/部署流程/市场结构/竞争/优势/商业模式/4P）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全部补回独立成页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P14–P24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结尾页主标语折行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缩短标语或调小字号一行放下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P36</w:t>
            </w:r>
          </w:p>
        </w:tc>
      </w:tr>
    </w:tbl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2026-10-22T15:12:25Z</dcterms:created>
  <dcterms:modified xsi:type="dcterms:W3CDTF">2026-10-22T15:12:25Z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