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49F07" w14:textId="52344F22" w:rsidR="005304C0" w:rsidRPr="002B4323" w:rsidRDefault="0048654F" w:rsidP="002B4323">
      <w:pPr>
        <w:pStyle w:val="Styl1"/>
        <w:rPr>
          <w:rStyle w:val="Tytuksiki"/>
          <w:b/>
          <w:bCs w:val="0"/>
          <w:i/>
          <w:iCs w:val="0"/>
          <w:spacing w:val="0"/>
        </w:rPr>
      </w:pPr>
      <w:r w:rsidRPr="002B4323">
        <w:rPr>
          <w:rStyle w:val="Tytuksiki"/>
          <w:b/>
          <w:bCs w:val="0"/>
          <w:i/>
          <w:iCs w:val="0"/>
          <w:spacing w:val="0"/>
        </w:rPr>
        <w:t>K1: Wiązania chemiczne i oddziaływania międzycząsteczkowe – podstawy teoretyczne i znaczenie w układach biologicznych. Makrocząsteczki – budowa i rola w organizmie polimery i metody ich otrzymywania</w:t>
      </w:r>
    </w:p>
    <w:p w14:paraId="4F6F967C" w14:textId="77777777" w:rsidR="00592842" w:rsidRDefault="00592842" w:rsidP="00592842">
      <w:pPr>
        <w:spacing w:after="0"/>
      </w:pPr>
    </w:p>
    <w:p w14:paraId="1D961FF8" w14:textId="77777777" w:rsidR="004C4113" w:rsidRDefault="004C4113" w:rsidP="00592842">
      <w:pPr>
        <w:spacing w:after="0"/>
      </w:pPr>
      <w:r w:rsidRPr="004C4113">
        <w:t>Reguła oktetu</w:t>
      </w:r>
    </w:p>
    <w:p w14:paraId="217B97F6" w14:textId="2355278A" w:rsidR="004C4113" w:rsidRPr="004C4113" w:rsidRDefault="004C4113" w:rsidP="00592842">
      <w:pPr>
        <w:spacing w:after="0"/>
        <w:rPr>
          <w:i/>
          <w:iCs/>
          <w:sz w:val="20"/>
          <w:szCs w:val="20"/>
        </w:rPr>
      </w:pPr>
      <w:r w:rsidRPr="004C4113">
        <w:rPr>
          <w:i/>
          <w:iCs/>
          <w:sz w:val="20"/>
          <w:szCs w:val="20"/>
        </w:rPr>
        <w:t xml:space="preserve">atomy pierwiastków dążą do uzyskania konfiguracji elektronowej najbliżej położonego gazu szlachetnego w układzie okresowym pierwiastków, czyli do uzyskania układu oktetu elektronów walencyjnych. Atomy osiągają to przez oddanie, przyjęcie lub </w:t>
      </w:r>
      <w:proofErr w:type="spellStart"/>
      <w:r w:rsidRPr="004C4113">
        <w:rPr>
          <w:i/>
          <w:iCs/>
          <w:sz w:val="20"/>
          <w:szCs w:val="20"/>
        </w:rPr>
        <w:t>uwspólnienie</w:t>
      </w:r>
      <w:proofErr w:type="spellEnd"/>
      <w:r w:rsidRPr="004C4113">
        <w:rPr>
          <w:i/>
          <w:iCs/>
          <w:sz w:val="20"/>
          <w:szCs w:val="20"/>
        </w:rPr>
        <w:t xml:space="preserve"> elektronów z innym atomem</w:t>
      </w:r>
    </w:p>
    <w:p w14:paraId="23396157" w14:textId="77777777" w:rsidR="004C4113" w:rsidRPr="004C4113" w:rsidRDefault="004C4113" w:rsidP="00592842">
      <w:pPr>
        <w:spacing w:after="0"/>
        <w:rPr>
          <w:i/>
          <w:iCs/>
        </w:rPr>
      </w:pPr>
    </w:p>
    <w:p w14:paraId="4942FDE8" w14:textId="3BB4C879" w:rsidR="00592842" w:rsidRDefault="00592842" w:rsidP="00592842">
      <w:pPr>
        <w:spacing w:after="0"/>
      </w:pPr>
      <w:r w:rsidRPr="00592842">
        <w:rPr>
          <w:noProof/>
        </w:rPr>
        <w:drawing>
          <wp:anchor distT="0" distB="0" distL="114300" distR="114300" simplePos="0" relativeHeight="251659264" behindDoc="0" locked="0" layoutInCell="1" allowOverlap="1" wp14:anchorId="03DA6458" wp14:editId="53E078D7">
            <wp:simplePos x="0" y="0"/>
            <wp:positionH relativeFrom="margin">
              <wp:posOffset>-635</wp:posOffset>
            </wp:positionH>
            <wp:positionV relativeFrom="paragraph">
              <wp:posOffset>185420</wp:posOffset>
            </wp:positionV>
            <wp:extent cx="4714240" cy="1379220"/>
            <wp:effectExtent l="0" t="0" r="0" b="0"/>
            <wp:wrapTopAndBottom/>
            <wp:docPr id="425052013" name="Obraz 1" descr="Obraz zawierający tekst, Czcionka, zrzut ekranu,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52013" name="Obraz 1" descr="Obraz zawierający tekst, Czcionka, zrzut ekranu, linia&#10;&#10;Zawartość wygenerowana przez AI może być niepoprawna."/>
                    <pic:cNvPicPr/>
                  </pic:nvPicPr>
                  <pic:blipFill>
                    <a:blip r:embed="rId7"/>
                    <a:stretch>
                      <a:fillRect/>
                    </a:stretch>
                  </pic:blipFill>
                  <pic:spPr>
                    <a:xfrm>
                      <a:off x="0" y="0"/>
                      <a:ext cx="4714240" cy="1379220"/>
                    </a:xfrm>
                    <a:prstGeom prst="rect">
                      <a:avLst/>
                    </a:prstGeom>
                  </pic:spPr>
                </pic:pic>
              </a:graphicData>
            </a:graphic>
            <wp14:sizeRelH relativeFrom="margin">
              <wp14:pctWidth>0</wp14:pctWidth>
            </wp14:sizeRelH>
            <wp14:sizeRelV relativeFrom="margin">
              <wp14:pctHeight>0</wp14:pctHeight>
            </wp14:sizeRelV>
          </wp:anchor>
        </w:drawing>
      </w:r>
      <w:r>
        <w:t>Prawo Coulomba</w:t>
      </w:r>
    </w:p>
    <w:p w14:paraId="72088437" w14:textId="77777777" w:rsidR="00BD6086" w:rsidRDefault="00BD6086" w:rsidP="00592842">
      <w:pPr>
        <w:spacing w:after="0"/>
      </w:pPr>
    </w:p>
    <w:p w14:paraId="658370EB" w14:textId="69C07538" w:rsidR="00BD6086" w:rsidRDefault="00BD6086" w:rsidP="00592842">
      <w:pPr>
        <w:spacing w:after="0"/>
      </w:pPr>
      <w:r>
        <w:t>Typy wiązań chemicznych:</w:t>
      </w:r>
    </w:p>
    <w:p w14:paraId="08477D05" w14:textId="3DDEB84B" w:rsidR="00BD6086" w:rsidRDefault="00BD6086" w:rsidP="00592842">
      <w:pPr>
        <w:pStyle w:val="Akapitzlist"/>
        <w:numPr>
          <w:ilvl w:val="0"/>
          <w:numId w:val="1"/>
        </w:numPr>
        <w:spacing w:after="0"/>
        <w:ind w:left="0"/>
      </w:pPr>
      <w:r>
        <w:t>jonowe</w:t>
      </w:r>
      <w:r w:rsidR="00592842">
        <w:br/>
      </w:r>
      <w:r w:rsidR="00592842" w:rsidRPr="00592842">
        <w:rPr>
          <w:i/>
          <w:iCs/>
          <w:sz w:val="20"/>
          <w:szCs w:val="20"/>
        </w:rPr>
        <w:t xml:space="preserve">np. NaCl, </w:t>
      </w:r>
      <w:proofErr w:type="spellStart"/>
      <w:r w:rsidR="00592842" w:rsidRPr="00592842">
        <w:rPr>
          <w:i/>
          <w:iCs/>
          <w:sz w:val="20"/>
          <w:szCs w:val="20"/>
        </w:rPr>
        <w:t>NaF</w:t>
      </w:r>
      <w:proofErr w:type="spellEnd"/>
      <w:r w:rsidR="00592842" w:rsidRPr="00592842">
        <w:rPr>
          <w:i/>
          <w:iCs/>
          <w:sz w:val="20"/>
          <w:szCs w:val="20"/>
        </w:rPr>
        <w:t>, duża różnica elektroujemności między pierwiastkami biorącymi udział w wiązaniu (litowce/berylowce-tlenowce/fluorowce) powstaje między anionem i kationem</w:t>
      </w:r>
      <w:r w:rsidR="00592842" w:rsidRPr="00592842">
        <w:rPr>
          <w:i/>
          <w:iCs/>
          <w:sz w:val="20"/>
          <w:szCs w:val="20"/>
        </w:rPr>
        <w:br/>
        <w:t>następuje przeniesienie elektronu/elektronów z atomu pierwiastka elektrododatniego do atomu pierwiastka elektroujemnego</w:t>
      </w:r>
    </w:p>
    <w:p w14:paraId="7AE0FDE6" w14:textId="4357F8FA" w:rsidR="00BD6086" w:rsidRDefault="00BD6086" w:rsidP="00592842">
      <w:pPr>
        <w:pStyle w:val="Akapitzlist"/>
        <w:numPr>
          <w:ilvl w:val="0"/>
          <w:numId w:val="1"/>
        </w:numPr>
        <w:spacing w:after="0"/>
        <w:ind w:left="0"/>
      </w:pPr>
      <w:r>
        <w:t>kowalencyjne</w:t>
      </w:r>
      <w:r w:rsidR="00747885">
        <w:t xml:space="preserve"> niespolaryzowane (atomowe)</w:t>
      </w:r>
    </w:p>
    <w:p w14:paraId="14E35914" w14:textId="7174AE97" w:rsidR="00747885" w:rsidRPr="004C4113" w:rsidRDefault="00747885" w:rsidP="00747885">
      <w:pPr>
        <w:pStyle w:val="Akapitzlist"/>
        <w:spacing w:after="0"/>
        <w:ind w:left="0"/>
        <w:rPr>
          <w:i/>
          <w:iCs/>
          <w:sz w:val="20"/>
          <w:szCs w:val="20"/>
        </w:rPr>
      </w:pPr>
      <w:r w:rsidRPr="004C4113">
        <w:rPr>
          <w:i/>
          <w:iCs/>
          <w:sz w:val="20"/>
          <w:szCs w:val="20"/>
        </w:rPr>
        <w:t>np. H2, Cl2, O2, N2, występuje między atomami tego samego pierwiastka</w:t>
      </w:r>
    </w:p>
    <w:p w14:paraId="4AFF175F" w14:textId="60399043" w:rsidR="00747885" w:rsidRPr="005C6045" w:rsidRDefault="005C6045" w:rsidP="00747885">
      <w:pPr>
        <w:pStyle w:val="Akapitzlist"/>
        <w:spacing w:after="0"/>
        <w:ind w:left="0"/>
        <w:rPr>
          <w:i/>
          <w:iCs/>
        </w:rPr>
      </w:pPr>
      <w:r w:rsidRPr="004C4113">
        <w:rPr>
          <w:i/>
          <w:iCs/>
          <w:sz w:val="20"/>
          <w:szCs w:val="20"/>
        </w:rPr>
        <w:t>współdzielona para elektronów położona symetrycznie względem obu atomów</w:t>
      </w:r>
    </w:p>
    <w:p w14:paraId="7B71357C" w14:textId="1FCCF4F2" w:rsidR="00BD6086" w:rsidRDefault="00747885" w:rsidP="00592842">
      <w:pPr>
        <w:pStyle w:val="Akapitzlist"/>
        <w:numPr>
          <w:ilvl w:val="0"/>
          <w:numId w:val="1"/>
        </w:numPr>
        <w:spacing w:after="0"/>
        <w:ind w:left="0"/>
      </w:pPr>
      <w:r>
        <w:t xml:space="preserve">kowalencyjne </w:t>
      </w:r>
      <w:r w:rsidR="00BD6086">
        <w:t>spolaryzowane</w:t>
      </w:r>
    </w:p>
    <w:p w14:paraId="02103191" w14:textId="193E13F0" w:rsidR="005C6045" w:rsidRPr="005C6045" w:rsidRDefault="005C6045" w:rsidP="005C6045">
      <w:pPr>
        <w:pStyle w:val="Akapitzlist"/>
        <w:spacing w:after="0"/>
        <w:ind w:left="0"/>
        <w:rPr>
          <w:i/>
          <w:iCs/>
        </w:rPr>
      </w:pPr>
      <w:r w:rsidRPr="004C4113">
        <w:rPr>
          <w:i/>
          <w:iCs/>
          <w:sz w:val="20"/>
          <w:szCs w:val="20"/>
        </w:rPr>
        <w:t>np. H2O, HCl, współdzielona para elektronów przesunięta w stronę pierwiastka o większej elektroujemności (powstaje dipol elektryczny)</w:t>
      </w:r>
    </w:p>
    <w:p w14:paraId="59AA7837" w14:textId="43859489" w:rsidR="00BD6086" w:rsidRDefault="00BD6086" w:rsidP="00592842">
      <w:pPr>
        <w:pStyle w:val="Akapitzlist"/>
        <w:numPr>
          <w:ilvl w:val="0"/>
          <w:numId w:val="1"/>
        </w:numPr>
        <w:spacing w:after="0"/>
        <w:ind w:left="0"/>
      </w:pPr>
      <w:r>
        <w:t>koordynacyjne</w:t>
      </w:r>
      <w:r w:rsidR="005C6045">
        <w:t xml:space="preserve"> (donorowo-akceptorowe)</w:t>
      </w:r>
    </w:p>
    <w:p w14:paraId="1F80BD78" w14:textId="53148D04" w:rsidR="005C6045" w:rsidRPr="005C6045" w:rsidRDefault="005C6045" w:rsidP="005C6045">
      <w:pPr>
        <w:pStyle w:val="Akapitzlist"/>
        <w:spacing w:after="0"/>
        <w:ind w:left="0"/>
        <w:rPr>
          <w:i/>
          <w:iCs/>
        </w:rPr>
      </w:pPr>
      <w:proofErr w:type="spellStart"/>
      <w:r w:rsidRPr="004C4113">
        <w:rPr>
          <w:i/>
          <w:iCs/>
          <w:sz w:val="20"/>
          <w:szCs w:val="20"/>
        </w:rPr>
        <w:t>uwspólnienie</w:t>
      </w:r>
      <w:proofErr w:type="spellEnd"/>
      <w:r w:rsidRPr="004C4113">
        <w:rPr>
          <w:i/>
          <w:iCs/>
          <w:sz w:val="20"/>
          <w:szCs w:val="20"/>
        </w:rPr>
        <w:t xml:space="preserve"> pary elektronów pochodzących od jednego atomu</w:t>
      </w:r>
    </w:p>
    <w:p w14:paraId="12B29D72" w14:textId="1F99CFA1" w:rsidR="00BD6086" w:rsidRDefault="00BD6086" w:rsidP="00592842">
      <w:pPr>
        <w:pStyle w:val="Akapitzlist"/>
        <w:numPr>
          <w:ilvl w:val="0"/>
          <w:numId w:val="1"/>
        </w:numPr>
        <w:spacing w:after="0"/>
        <w:ind w:left="0"/>
      </w:pPr>
      <w:r>
        <w:t>metaliczne</w:t>
      </w:r>
    </w:p>
    <w:p w14:paraId="7D35F463" w14:textId="5DFC1CE9" w:rsidR="005C6045" w:rsidRPr="004C4113" w:rsidRDefault="005C6045" w:rsidP="005C6045">
      <w:pPr>
        <w:pStyle w:val="Akapitzlist"/>
        <w:spacing w:after="0"/>
        <w:ind w:left="0"/>
        <w:rPr>
          <w:i/>
          <w:iCs/>
        </w:rPr>
      </w:pPr>
      <w:r w:rsidRPr="004C4113">
        <w:rPr>
          <w:i/>
          <w:iCs/>
          <w:sz w:val="20"/>
          <w:szCs w:val="20"/>
        </w:rPr>
        <w:t>oddziaływanie elektrostatyczne między kationami metali a chmurą elektronów walencyjnych</w:t>
      </w:r>
      <w:r w:rsidR="004C4113" w:rsidRPr="004C4113">
        <w:rPr>
          <w:i/>
          <w:iCs/>
          <w:sz w:val="20"/>
          <w:szCs w:val="20"/>
        </w:rPr>
        <w:t xml:space="preserve"> (wiązanie bezkierunkowe)</w:t>
      </w:r>
    </w:p>
    <w:p w14:paraId="119124AF" w14:textId="77777777" w:rsidR="00BD6086" w:rsidRDefault="00BD6086" w:rsidP="00592842">
      <w:pPr>
        <w:spacing w:after="0"/>
      </w:pPr>
    </w:p>
    <w:p w14:paraId="4083207C" w14:textId="5147525A" w:rsidR="00BD6086" w:rsidRDefault="00BD6086" w:rsidP="00592842">
      <w:pPr>
        <w:spacing w:after="0"/>
      </w:pPr>
      <w:r>
        <w:t>Typy oddziaływań międzycząsteczkowych:</w:t>
      </w:r>
    </w:p>
    <w:p w14:paraId="084E610A" w14:textId="77777777" w:rsidR="005C6045" w:rsidRDefault="00BD6086" w:rsidP="005C6045">
      <w:pPr>
        <w:pStyle w:val="Akapitzlist"/>
        <w:numPr>
          <w:ilvl w:val="0"/>
          <w:numId w:val="2"/>
        </w:numPr>
        <w:spacing w:after="0"/>
        <w:ind w:left="0"/>
        <w:rPr>
          <w:u w:val="single"/>
        </w:rPr>
      </w:pPr>
      <w:r w:rsidRPr="004C4113">
        <w:rPr>
          <w:u w:val="single"/>
        </w:rPr>
        <w:t>wiązanie wodorowe</w:t>
      </w:r>
    </w:p>
    <w:p w14:paraId="3E2E1263" w14:textId="2E496A3F" w:rsidR="004C4113" w:rsidRDefault="004C4113" w:rsidP="004C4113">
      <w:pPr>
        <w:pStyle w:val="Akapitzlist"/>
        <w:spacing w:after="0"/>
        <w:ind w:left="0"/>
        <w:rPr>
          <w:i/>
          <w:iCs/>
          <w:sz w:val="20"/>
          <w:szCs w:val="20"/>
        </w:rPr>
      </w:pPr>
      <w:r w:rsidRPr="00FE16E9">
        <w:rPr>
          <w:i/>
          <w:iCs/>
          <w:sz w:val="20"/>
          <w:szCs w:val="20"/>
        </w:rPr>
        <w:t>np. woda, alkohol</w:t>
      </w:r>
      <w:r w:rsidR="00FE16E9">
        <w:rPr>
          <w:i/>
          <w:iCs/>
          <w:sz w:val="20"/>
          <w:szCs w:val="20"/>
        </w:rPr>
        <w:t>e (metanol, etanol… )</w:t>
      </w:r>
      <w:r w:rsidRPr="00FE16E9">
        <w:rPr>
          <w:i/>
          <w:iCs/>
          <w:sz w:val="20"/>
          <w:szCs w:val="20"/>
        </w:rPr>
        <w:t>, DNA</w:t>
      </w:r>
      <w:r w:rsidR="00FE16E9">
        <w:rPr>
          <w:i/>
          <w:iCs/>
          <w:sz w:val="20"/>
          <w:szCs w:val="20"/>
        </w:rPr>
        <w:t xml:space="preserve"> (między parami zasad </w:t>
      </w:r>
      <w:proofErr w:type="spellStart"/>
      <w:r w:rsidR="00FE16E9">
        <w:rPr>
          <w:i/>
          <w:iCs/>
          <w:sz w:val="20"/>
          <w:szCs w:val="20"/>
        </w:rPr>
        <w:t>azotowyc</w:t>
      </w:r>
      <w:proofErr w:type="spellEnd"/>
      <w:r w:rsidR="00FE16E9">
        <w:rPr>
          <w:i/>
          <w:iCs/>
          <w:sz w:val="20"/>
          <w:szCs w:val="20"/>
        </w:rPr>
        <w:t>)</w:t>
      </w:r>
      <w:r w:rsidRPr="00FE16E9">
        <w:rPr>
          <w:i/>
          <w:iCs/>
          <w:sz w:val="20"/>
          <w:szCs w:val="20"/>
        </w:rPr>
        <w:t>, białka (struktura drugorzędowa), oddziaływanie między atomem o dużej elektroujemności z wolną parą elektronową a atomem wodoru związanym z innym silnie elektroujemnym pierwiastkiem</w:t>
      </w:r>
    </w:p>
    <w:p w14:paraId="47E6694D" w14:textId="3533437E" w:rsidR="00FE16E9" w:rsidRPr="004C4113" w:rsidRDefault="00FE16E9" w:rsidP="004C4113">
      <w:pPr>
        <w:pStyle w:val="Akapitzlist"/>
        <w:spacing w:after="0"/>
        <w:ind w:left="0"/>
        <w:rPr>
          <w:i/>
          <w:iCs/>
        </w:rPr>
      </w:pPr>
      <w:r>
        <w:rPr>
          <w:i/>
          <w:iCs/>
          <w:sz w:val="20"/>
          <w:szCs w:val="20"/>
        </w:rPr>
        <w:t>efekt: wzrost temperatury wrzenia i topnienia</w:t>
      </w:r>
    </w:p>
    <w:p w14:paraId="5AD7C324" w14:textId="3828F340" w:rsidR="00BD6086" w:rsidRPr="00FE16E9" w:rsidRDefault="00BD6086" w:rsidP="00FE16E9">
      <w:pPr>
        <w:pStyle w:val="Akapitzlist"/>
        <w:numPr>
          <w:ilvl w:val="0"/>
          <w:numId w:val="2"/>
        </w:numPr>
        <w:spacing w:after="0"/>
        <w:ind w:left="0"/>
        <w:rPr>
          <w:lang w:val="en-US"/>
        </w:rPr>
      </w:pPr>
      <w:proofErr w:type="spellStart"/>
      <w:r w:rsidRPr="00FE16E9">
        <w:rPr>
          <w:lang w:val="en-US"/>
        </w:rPr>
        <w:t>jon-jon</w:t>
      </w:r>
      <w:proofErr w:type="spellEnd"/>
      <w:r w:rsidR="00FE16E9" w:rsidRPr="00FE16E9">
        <w:rPr>
          <w:lang w:val="en-US"/>
        </w:rPr>
        <w:t xml:space="preserve">, </w:t>
      </w:r>
      <w:proofErr w:type="spellStart"/>
      <w:r w:rsidRPr="00FE16E9">
        <w:rPr>
          <w:lang w:val="en-US"/>
        </w:rPr>
        <w:t>jon-dipol</w:t>
      </w:r>
      <w:proofErr w:type="spellEnd"/>
      <w:r w:rsidR="00FE16E9" w:rsidRPr="00FE16E9">
        <w:rPr>
          <w:lang w:val="en-US"/>
        </w:rPr>
        <w:t xml:space="preserve">, </w:t>
      </w:r>
      <w:proofErr w:type="spellStart"/>
      <w:r w:rsidRPr="00FE16E9">
        <w:rPr>
          <w:lang w:val="en-US"/>
        </w:rPr>
        <w:t>dipol-dipol</w:t>
      </w:r>
      <w:proofErr w:type="spellEnd"/>
      <w:r w:rsidR="00FE16E9">
        <w:rPr>
          <w:lang w:val="en-US"/>
        </w:rPr>
        <w:t xml:space="preserve">, </w:t>
      </w:r>
      <w:proofErr w:type="spellStart"/>
      <w:r w:rsidR="00FE16E9">
        <w:rPr>
          <w:lang w:val="en-US"/>
        </w:rPr>
        <w:t>j</w:t>
      </w:r>
      <w:r w:rsidRPr="00FE16E9">
        <w:rPr>
          <w:lang w:val="en-US"/>
        </w:rPr>
        <w:t>on-dipol</w:t>
      </w:r>
      <w:proofErr w:type="spellEnd"/>
      <w:r w:rsidRPr="00FE16E9">
        <w:rPr>
          <w:lang w:val="en-US"/>
        </w:rPr>
        <w:t xml:space="preserve"> </w:t>
      </w:r>
      <w:proofErr w:type="spellStart"/>
      <w:r w:rsidRPr="00FE16E9">
        <w:rPr>
          <w:lang w:val="en-US"/>
        </w:rPr>
        <w:t>indukowany</w:t>
      </w:r>
      <w:proofErr w:type="spellEnd"/>
      <w:r w:rsidR="00FE16E9">
        <w:rPr>
          <w:lang w:val="en-US"/>
        </w:rPr>
        <w:t xml:space="preserve">, </w:t>
      </w:r>
      <w:proofErr w:type="spellStart"/>
      <w:r w:rsidRPr="00FE16E9">
        <w:rPr>
          <w:lang w:val="en-US"/>
        </w:rPr>
        <w:t>dipol-dipol</w:t>
      </w:r>
      <w:proofErr w:type="spellEnd"/>
      <w:r w:rsidRPr="00FE16E9">
        <w:rPr>
          <w:lang w:val="en-US"/>
        </w:rPr>
        <w:t xml:space="preserve"> </w:t>
      </w:r>
      <w:proofErr w:type="spellStart"/>
      <w:r w:rsidRPr="00FE16E9">
        <w:rPr>
          <w:lang w:val="en-US"/>
        </w:rPr>
        <w:t>indukowany</w:t>
      </w:r>
      <w:proofErr w:type="spellEnd"/>
    </w:p>
    <w:p w14:paraId="64A976E9" w14:textId="692E9E21" w:rsidR="00BD6086" w:rsidRDefault="00BD6086" w:rsidP="00592842">
      <w:pPr>
        <w:pStyle w:val="Akapitzlist"/>
        <w:numPr>
          <w:ilvl w:val="0"/>
          <w:numId w:val="2"/>
        </w:numPr>
        <w:spacing w:after="0"/>
        <w:ind w:left="0"/>
      </w:pPr>
      <w:r>
        <w:t>siły dyspersyjne (Londona)</w:t>
      </w:r>
    </w:p>
    <w:p w14:paraId="7A8EDAF2" w14:textId="1F152353" w:rsidR="00BD6086" w:rsidRDefault="00BD6086" w:rsidP="00592842">
      <w:pPr>
        <w:pStyle w:val="Akapitzlist"/>
        <w:numPr>
          <w:ilvl w:val="0"/>
          <w:numId w:val="2"/>
        </w:numPr>
        <w:spacing w:after="0"/>
        <w:ind w:left="0"/>
        <w:rPr>
          <w:u w:val="single"/>
        </w:rPr>
      </w:pPr>
      <w:r w:rsidRPr="004C4113">
        <w:rPr>
          <w:u w:val="single"/>
        </w:rPr>
        <w:t xml:space="preserve">siły van der </w:t>
      </w:r>
      <w:proofErr w:type="spellStart"/>
      <w:r w:rsidRPr="004C4113">
        <w:rPr>
          <w:u w:val="single"/>
        </w:rPr>
        <w:t>Waalsa</w:t>
      </w:r>
      <w:proofErr w:type="spellEnd"/>
    </w:p>
    <w:p w14:paraId="775CF6AE" w14:textId="77777777" w:rsidR="00FC37ED" w:rsidRDefault="00FC37ED" w:rsidP="00FC37ED">
      <w:pPr>
        <w:pStyle w:val="Akapitzlist"/>
        <w:spacing w:after="0"/>
        <w:ind w:left="0"/>
        <w:rPr>
          <w:u w:val="single"/>
        </w:rPr>
      </w:pPr>
    </w:p>
    <w:p w14:paraId="5368DC7E" w14:textId="449A2C98" w:rsidR="00FC37ED" w:rsidRDefault="00FC37ED" w:rsidP="00FC37ED">
      <w:pPr>
        <w:pStyle w:val="Akapitzlist"/>
        <w:spacing w:after="0"/>
        <w:ind w:left="0"/>
      </w:pPr>
      <w:r w:rsidRPr="00FC37ED">
        <w:t>Polimer</w:t>
      </w:r>
      <w:r>
        <w:t xml:space="preserve"> – związek zbudowany z powtarzających się jednostek – merów</w:t>
      </w:r>
    </w:p>
    <w:p w14:paraId="39809D4B" w14:textId="50D87A74" w:rsidR="00FC37ED" w:rsidRDefault="00FC37ED" w:rsidP="00FC37ED">
      <w:pPr>
        <w:pStyle w:val="Akapitzlist"/>
        <w:spacing w:after="0"/>
        <w:ind w:left="0"/>
      </w:pPr>
      <w:r>
        <w:t>Polimeryzacja – łączenie monomerów bez powstawania produktu ubocznego</w:t>
      </w:r>
    </w:p>
    <w:p w14:paraId="448F2121" w14:textId="4DF57E22" w:rsidR="00FC37ED" w:rsidRDefault="00FC37ED" w:rsidP="00FC37ED">
      <w:pPr>
        <w:pStyle w:val="Akapitzlist"/>
        <w:spacing w:after="0"/>
        <w:ind w:left="0"/>
      </w:pPr>
      <w:r>
        <w:t>Polikondensacja – tworzenie się polimeru z wydzieleniem małej cząsteczki (np. wody)</w:t>
      </w:r>
    </w:p>
    <w:p w14:paraId="13ECE7AD" w14:textId="169C3072" w:rsidR="00FC37ED" w:rsidRDefault="00FC37ED" w:rsidP="00FC37ED">
      <w:pPr>
        <w:pStyle w:val="Akapitzlist"/>
        <w:spacing w:after="0"/>
        <w:ind w:left="0"/>
      </w:pPr>
      <w:r>
        <w:t>Przykłady polimerów: białka, kwasy nukleinowe, polisacharydy</w:t>
      </w:r>
    </w:p>
    <w:p w14:paraId="22D84261" w14:textId="77777777" w:rsidR="007A3365" w:rsidRDefault="007A3365" w:rsidP="00FC37ED">
      <w:pPr>
        <w:pStyle w:val="Akapitzlist"/>
        <w:spacing w:after="0"/>
        <w:ind w:left="0"/>
      </w:pPr>
    </w:p>
    <w:p w14:paraId="464924CD" w14:textId="5F3FDE2F" w:rsidR="007A3365" w:rsidRPr="002B4323" w:rsidRDefault="007A3365" w:rsidP="002B4323">
      <w:pPr>
        <w:pStyle w:val="Styl2"/>
        <w:rPr>
          <w:rStyle w:val="Wyrnienieintensywne"/>
          <w:i/>
          <w:iCs w:val="0"/>
          <w:color w:val="E97132" w:themeColor="accent2"/>
        </w:rPr>
      </w:pPr>
      <w:r w:rsidRPr="002B4323">
        <w:rPr>
          <w:rStyle w:val="Wyrnienieintensywne"/>
          <w:i/>
          <w:iCs w:val="0"/>
          <w:color w:val="E97132" w:themeColor="accent2"/>
        </w:rPr>
        <w:t>DNA ma ładunek ujemny!</w:t>
      </w:r>
    </w:p>
    <w:p w14:paraId="7AA56D0E" w14:textId="77777777" w:rsidR="00E605D6" w:rsidRDefault="00E605D6" w:rsidP="00FC37ED">
      <w:pPr>
        <w:pStyle w:val="Akapitzlist"/>
        <w:spacing w:after="0"/>
        <w:ind w:left="0"/>
      </w:pPr>
    </w:p>
    <w:p w14:paraId="6CA89E02" w14:textId="0D8DE2D2" w:rsidR="00E605D6" w:rsidRPr="00FC37ED" w:rsidRDefault="00E605D6" w:rsidP="00FC37ED">
      <w:pPr>
        <w:pStyle w:val="Akapitzlist"/>
        <w:spacing w:after="0"/>
        <w:ind w:left="0"/>
      </w:pPr>
      <w:r w:rsidRPr="00E605D6">
        <w:lastRenderedPageBreak/>
        <w:t>Związki kompleksowe, związki koordynacyjne, zwyczajowo kompleksy – związki chemiczne zawierające co najmniej jeden atom centralny, otoczony przez inne atomy lub grupy atomów, zwane ligandami, przy czym co najmniej jedno wiązanie atomu centralnego z ligandem ma charakter wiązania koordynacyjnego</w:t>
      </w:r>
    </w:p>
    <w:p w14:paraId="7E481E22" w14:textId="77777777" w:rsidR="00BD6086" w:rsidRDefault="00BD6086" w:rsidP="00592842">
      <w:pPr>
        <w:spacing w:after="0"/>
      </w:pPr>
    </w:p>
    <w:p w14:paraId="27715AB8" w14:textId="7F80A982" w:rsidR="0048654F" w:rsidRPr="002B4323" w:rsidRDefault="0048654F" w:rsidP="002B4323">
      <w:pPr>
        <w:pStyle w:val="Styl1"/>
        <w:rPr>
          <w:rStyle w:val="Tytuksiki"/>
          <w:b/>
          <w:bCs w:val="0"/>
          <w:i/>
          <w:iCs w:val="0"/>
          <w:spacing w:val="0"/>
        </w:rPr>
      </w:pPr>
      <w:r w:rsidRPr="002B4323">
        <w:rPr>
          <w:rStyle w:val="Tytuksiki"/>
          <w:b/>
          <w:bCs w:val="0"/>
          <w:i/>
          <w:iCs w:val="0"/>
          <w:spacing w:val="0"/>
        </w:rPr>
        <w:t>K2: Budowa komórki pro- i eukariotycznej, cykl komórkowy i podziały komórkowe, ścieżki sygnałowe, komunikacja międzykomórkowa, komórki macierzyste, komórka nowotworowa, hodowle komórkowe. Budowa i właściwości błony biologicznej, znaczenie dyfuzji, osmozy i równowagi Nernsta w układach biologicznych, potencjały czynnościowe komórki</w:t>
      </w:r>
    </w:p>
    <w:p w14:paraId="4B16FCF9" w14:textId="2CA34683" w:rsidR="00E605D6" w:rsidRDefault="00E605D6" w:rsidP="00592842">
      <w:pPr>
        <w:spacing w:after="0"/>
      </w:pPr>
      <w:r>
        <w:rPr>
          <w:noProof/>
        </w:rPr>
        <w:drawing>
          <wp:inline distT="0" distB="0" distL="0" distR="0" wp14:anchorId="126CBADC" wp14:editId="177984BE">
            <wp:extent cx="3040380" cy="2473325"/>
            <wp:effectExtent l="0" t="0" r="7620" b="3175"/>
            <wp:docPr id="160469531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0380" cy="2473325"/>
                    </a:xfrm>
                    <a:prstGeom prst="rect">
                      <a:avLst/>
                    </a:prstGeom>
                    <a:noFill/>
                  </pic:spPr>
                </pic:pic>
              </a:graphicData>
            </a:graphic>
          </wp:inline>
        </w:drawing>
      </w:r>
      <w:r w:rsidR="005A426F">
        <w:rPr>
          <w:noProof/>
        </w:rPr>
        <w:drawing>
          <wp:inline distT="0" distB="0" distL="0" distR="0" wp14:anchorId="0C914D32" wp14:editId="7B2D1926">
            <wp:extent cx="2994660" cy="2144508"/>
            <wp:effectExtent l="0" t="0" r="0" b="8255"/>
            <wp:docPr id="725228123" name="Obraz 3" descr="Co to jest komórka w biologii? Definicja, funkcje i przykłady prosto  wyjaśn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 to jest komórka w biologii? Definicja, funkcje i przykłady prosto  wyjaśnio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8017" cy="2146912"/>
                    </a:xfrm>
                    <a:prstGeom prst="rect">
                      <a:avLst/>
                    </a:prstGeom>
                    <a:noFill/>
                    <a:ln>
                      <a:noFill/>
                    </a:ln>
                  </pic:spPr>
                </pic:pic>
              </a:graphicData>
            </a:graphic>
          </wp:inline>
        </w:drawing>
      </w:r>
    </w:p>
    <w:p w14:paraId="6C6E3682" w14:textId="23D5D6A0" w:rsidR="00E605D6" w:rsidRDefault="005A426F" w:rsidP="00592842">
      <w:pPr>
        <w:spacing w:after="0"/>
      </w:pPr>
      <w:r w:rsidRPr="00F72806">
        <w:rPr>
          <w:noProof/>
        </w:rPr>
        <w:drawing>
          <wp:anchor distT="0" distB="0" distL="114300" distR="114300" simplePos="0" relativeHeight="251662336" behindDoc="0" locked="0" layoutInCell="1" allowOverlap="1" wp14:anchorId="751A80B6" wp14:editId="5B19610E">
            <wp:simplePos x="0" y="0"/>
            <wp:positionH relativeFrom="margin">
              <wp:posOffset>-198120</wp:posOffset>
            </wp:positionH>
            <wp:positionV relativeFrom="paragraph">
              <wp:posOffset>116840</wp:posOffset>
            </wp:positionV>
            <wp:extent cx="2674620" cy="2164080"/>
            <wp:effectExtent l="0" t="0" r="0" b="7620"/>
            <wp:wrapSquare wrapText="bothSides"/>
            <wp:docPr id="101453812"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3812" name="Obraz 1" descr="Obraz zawierający tekst, zrzut ekranu, Czcionka, numer&#10;&#10;Zawartość wygenerowana przez AI może być niepoprawna."/>
                    <pic:cNvPicPr/>
                  </pic:nvPicPr>
                  <pic:blipFill>
                    <a:blip r:embed="rId10">
                      <a:extLst>
                        <a:ext uri="{28A0092B-C50C-407E-A947-70E740481C1C}">
                          <a14:useLocalDpi xmlns:a14="http://schemas.microsoft.com/office/drawing/2010/main" val="0"/>
                        </a:ext>
                      </a:extLst>
                    </a:blip>
                    <a:stretch>
                      <a:fillRect/>
                    </a:stretch>
                  </pic:blipFill>
                  <pic:spPr>
                    <a:xfrm>
                      <a:off x="0" y="0"/>
                      <a:ext cx="2674620" cy="2164080"/>
                    </a:xfrm>
                    <a:prstGeom prst="rect">
                      <a:avLst/>
                    </a:prstGeom>
                  </pic:spPr>
                </pic:pic>
              </a:graphicData>
            </a:graphic>
            <wp14:sizeRelH relativeFrom="margin">
              <wp14:pctWidth>0</wp14:pctWidth>
            </wp14:sizeRelH>
            <wp14:sizeRelV relativeFrom="margin">
              <wp14:pctHeight>0</wp14:pctHeight>
            </wp14:sizeRelV>
          </wp:anchor>
        </w:drawing>
      </w:r>
      <w:r w:rsidR="00E605D6">
        <w:t xml:space="preserve">Budowa komórki </w:t>
      </w:r>
      <w:proofErr w:type="spellStart"/>
      <w:r w:rsidR="00E605D6">
        <w:t>prokariotycznej</w:t>
      </w:r>
      <w:proofErr w:type="spellEnd"/>
      <w:r w:rsidR="00F72806">
        <w:t xml:space="preserve"> (</w:t>
      </w:r>
      <w:proofErr w:type="spellStart"/>
      <w:r w:rsidR="00F72806">
        <w:t>archeowce+eubakterie</w:t>
      </w:r>
      <w:proofErr w:type="spellEnd"/>
      <w:r w:rsidR="00F72806">
        <w:t>)</w:t>
      </w:r>
      <w:r w:rsidR="00E605D6">
        <w:t>:</w:t>
      </w:r>
    </w:p>
    <w:p w14:paraId="5175AB75" w14:textId="7A47D620" w:rsidR="00E605D6" w:rsidRDefault="00E605D6" w:rsidP="00592842">
      <w:pPr>
        <w:spacing w:after="0"/>
      </w:pPr>
      <w:r>
        <w:t>cecha charakterystyczna: brak jądra komórkowego</w:t>
      </w:r>
      <w:r w:rsidR="00F72806">
        <w:t>, zamiast niego nukleoid (kolista nić DNA)</w:t>
      </w:r>
      <w:r w:rsidR="005642F3">
        <w:t xml:space="preserve"> oraz plazmidy (małe koliste cząsteczki DNA)</w:t>
      </w:r>
    </w:p>
    <w:p w14:paraId="6C19C8B7" w14:textId="595C7911" w:rsidR="00E605D6" w:rsidRDefault="00E605D6" w:rsidP="00592842">
      <w:pPr>
        <w:spacing w:after="0"/>
      </w:pPr>
      <w:r>
        <w:t>występuje ściana komórkowa (</w:t>
      </w:r>
      <w:r w:rsidR="005642F3">
        <w:t xml:space="preserve">w bakterii </w:t>
      </w:r>
      <w:r>
        <w:t xml:space="preserve">z mureiny – </w:t>
      </w:r>
      <w:proofErr w:type="spellStart"/>
      <w:r>
        <w:t>peptydoglikanu</w:t>
      </w:r>
      <w:proofErr w:type="spellEnd"/>
      <w:r>
        <w:t>)</w:t>
      </w:r>
    </w:p>
    <w:p w14:paraId="0ADB0A5A" w14:textId="54AF6DEB" w:rsidR="00F72806" w:rsidRPr="00F72806" w:rsidRDefault="00F72806" w:rsidP="00592842">
      <w:pPr>
        <w:spacing w:after="0"/>
        <w:rPr>
          <w:u w:val="single"/>
        </w:rPr>
      </w:pPr>
      <w:r w:rsidRPr="00F72806">
        <w:rPr>
          <w:u w:val="single"/>
        </w:rPr>
        <w:t>Gram-dodatnie</w:t>
      </w:r>
      <w:r w:rsidR="005642F3">
        <w:rPr>
          <w:u w:val="single"/>
        </w:rPr>
        <w:t xml:space="preserve"> (gruba ściana kom.)</w:t>
      </w:r>
      <w:r w:rsidRPr="00F72806">
        <w:rPr>
          <w:u w:val="single"/>
        </w:rPr>
        <w:t>, gram-ujemne</w:t>
      </w:r>
      <w:r w:rsidR="005642F3">
        <w:rPr>
          <w:u w:val="single"/>
        </w:rPr>
        <w:t xml:space="preserve"> (cieńsza ściana kom., błona zewnętrzna z </w:t>
      </w:r>
      <w:proofErr w:type="spellStart"/>
      <w:r w:rsidR="005642F3">
        <w:rPr>
          <w:u w:val="single"/>
        </w:rPr>
        <w:t>lipopolisacharydami</w:t>
      </w:r>
      <w:proofErr w:type="spellEnd"/>
      <w:r w:rsidR="005642F3">
        <w:rPr>
          <w:u w:val="single"/>
        </w:rPr>
        <w:t>)</w:t>
      </w:r>
    </w:p>
    <w:p w14:paraId="57AD9671" w14:textId="1007D4BA" w:rsidR="00E605D6" w:rsidRDefault="00E605D6" w:rsidP="00592842">
      <w:pPr>
        <w:spacing w:after="0"/>
      </w:pPr>
      <w:r>
        <w:t>otoczka śluzowa</w:t>
      </w:r>
    </w:p>
    <w:p w14:paraId="40D41629" w14:textId="51FA7D9B" w:rsidR="00E605D6" w:rsidRDefault="00E605D6" w:rsidP="00592842">
      <w:pPr>
        <w:spacing w:after="0"/>
      </w:pPr>
      <w:r>
        <w:t>narządy ruchu – rzęski, wici</w:t>
      </w:r>
    </w:p>
    <w:p w14:paraId="4FF6B59C" w14:textId="008CA6FE" w:rsidR="00E605D6" w:rsidRDefault="005642F3" w:rsidP="00592842">
      <w:pPr>
        <w:spacing w:after="0"/>
      </w:pPr>
      <w:r>
        <w:t>rybosomy 70S</w:t>
      </w:r>
    </w:p>
    <w:p w14:paraId="154BBF2E" w14:textId="282432FC" w:rsidR="00E605D6" w:rsidRDefault="00E605D6" w:rsidP="00592842">
      <w:pPr>
        <w:spacing w:after="0"/>
      </w:pPr>
      <w:r>
        <w:t xml:space="preserve">brak mitochondriów, chloroplastów </w:t>
      </w:r>
      <w:r w:rsidR="005642F3">
        <w:t>– za oddychanie/fotosyntezę odpowiadają struktury na błonie komórkowej</w:t>
      </w:r>
    </w:p>
    <w:p w14:paraId="50A7AEA6" w14:textId="2EB84AF8" w:rsidR="00E605D6" w:rsidRDefault="00F72806" w:rsidP="00592842">
      <w:pPr>
        <w:spacing w:after="0"/>
      </w:pPr>
      <w:r>
        <w:t>jednokomórkowce</w:t>
      </w:r>
    </w:p>
    <w:p w14:paraId="5AEE4A25" w14:textId="16C7B3F5" w:rsidR="00F72806" w:rsidRDefault="00F72806" w:rsidP="00592842">
      <w:pPr>
        <w:spacing w:after="0"/>
      </w:pPr>
    </w:p>
    <w:p w14:paraId="238AD13F" w14:textId="43E2B367" w:rsidR="006D0C76" w:rsidRDefault="006D0C76" w:rsidP="00592842">
      <w:pPr>
        <w:spacing w:after="0"/>
      </w:pPr>
      <w:r>
        <w:t>Budowa komórki eukariotycznej:</w:t>
      </w:r>
    </w:p>
    <w:p w14:paraId="2AD13776" w14:textId="1CAA6916" w:rsidR="006D0C76" w:rsidRDefault="006D0C76" w:rsidP="00592842">
      <w:pPr>
        <w:spacing w:after="0"/>
      </w:pPr>
      <w:r w:rsidRPr="00F72806">
        <w:rPr>
          <w:u w:val="single"/>
        </w:rPr>
        <w:t>jądro komórkowe</w:t>
      </w:r>
      <w:r>
        <w:t xml:space="preserve"> (zawiera DNA, które nie opuszcza jądra, wypełnione kariolimfą, otoczone błoną z porami)</w:t>
      </w:r>
    </w:p>
    <w:p w14:paraId="1D7E3BBA" w14:textId="0B70A94A" w:rsidR="006D0C76" w:rsidRDefault="006D0C76" w:rsidP="00592842">
      <w:pPr>
        <w:spacing w:after="0"/>
      </w:pPr>
      <w:proofErr w:type="spellStart"/>
      <w:r>
        <w:t>retikulum</w:t>
      </w:r>
      <w:proofErr w:type="spellEnd"/>
      <w:r>
        <w:t xml:space="preserve"> </w:t>
      </w:r>
      <w:proofErr w:type="spellStart"/>
      <w:r>
        <w:t>endoplazmatyczne</w:t>
      </w:r>
      <w:proofErr w:type="spellEnd"/>
      <w:r>
        <w:t xml:space="preserve"> (podział na </w:t>
      </w:r>
      <w:proofErr w:type="spellStart"/>
      <w:r>
        <w:t>kompartmenty</w:t>
      </w:r>
      <w:proofErr w:type="spellEnd"/>
      <w:r>
        <w:t>)</w:t>
      </w:r>
    </w:p>
    <w:p w14:paraId="12B0D568" w14:textId="7CCEDD6E" w:rsidR="006D0C76" w:rsidRDefault="006D0C76" w:rsidP="006D0C76">
      <w:pPr>
        <w:pStyle w:val="Akapitzlist"/>
        <w:numPr>
          <w:ilvl w:val="0"/>
          <w:numId w:val="2"/>
        </w:numPr>
        <w:spacing w:after="0"/>
        <w:ind w:left="0" w:firstLine="0"/>
      </w:pPr>
      <w:r>
        <w:t xml:space="preserve">szorstkie – rybosomy, synteza białek: </w:t>
      </w:r>
      <w:proofErr w:type="spellStart"/>
      <w:r>
        <w:t>glikozylacja</w:t>
      </w:r>
      <w:proofErr w:type="spellEnd"/>
      <w:r>
        <w:t>, tworzenie mostków dwusiarczkowych, formowanie struktury IV-rzędowej</w:t>
      </w:r>
    </w:p>
    <w:p w14:paraId="15973EBF" w14:textId="1615A7C8" w:rsidR="006D0C76" w:rsidRDefault="006D0C76" w:rsidP="006D0C76">
      <w:pPr>
        <w:pStyle w:val="Akapitzlist"/>
        <w:numPr>
          <w:ilvl w:val="0"/>
          <w:numId w:val="2"/>
        </w:numPr>
        <w:spacing w:after="0"/>
        <w:ind w:left="0" w:firstLine="0"/>
      </w:pPr>
      <w:r>
        <w:t>gładkie – synteza lipidów</w:t>
      </w:r>
      <w:r w:rsidR="005642F3">
        <w:t>, magazyn jonów Ca2+</w:t>
      </w:r>
    </w:p>
    <w:p w14:paraId="43041EAE" w14:textId="61A49F78" w:rsidR="006D0C76" w:rsidRDefault="006D0C76" w:rsidP="006D0C76">
      <w:pPr>
        <w:spacing w:after="0"/>
      </w:pPr>
      <w:r>
        <w:t>mitochondria – dwie błony, dostarczają energii w postaci ATP, zawierają własne DNA i rybosomy</w:t>
      </w:r>
      <w:r w:rsidR="005642F3">
        <w:t xml:space="preserve"> 70S</w:t>
      </w:r>
    </w:p>
    <w:p w14:paraId="6360BDF7" w14:textId="37A58752" w:rsidR="005642F3" w:rsidRDefault="005642F3" w:rsidP="006D0C76">
      <w:pPr>
        <w:spacing w:after="0"/>
      </w:pPr>
      <w:r>
        <w:t>u roślin chloroplasty</w:t>
      </w:r>
    </w:p>
    <w:p w14:paraId="4D3766DE" w14:textId="1B73131F" w:rsidR="005642F3" w:rsidRDefault="005642F3" w:rsidP="006D0C76">
      <w:pPr>
        <w:spacing w:after="0"/>
      </w:pPr>
      <w:r>
        <w:t xml:space="preserve">wakuole (magazynowanie substancji, utrzymanie ciśnienia </w:t>
      </w:r>
      <w:proofErr w:type="spellStart"/>
      <w:r>
        <w:t>turgorowego</w:t>
      </w:r>
      <w:proofErr w:type="spellEnd"/>
      <w:r>
        <w:t xml:space="preserve"> u roślin)</w:t>
      </w:r>
    </w:p>
    <w:p w14:paraId="67B2F306" w14:textId="09E4E462" w:rsidR="00E605D6" w:rsidRDefault="006D0C76" w:rsidP="00592842">
      <w:pPr>
        <w:spacing w:after="0"/>
      </w:pPr>
      <w:r>
        <w:t xml:space="preserve">aparat </w:t>
      </w:r>
      <w:r w:rsidR="00F72806">
        <w:t xml:space="preserve">Golgiego (eksport makrocząsteczek w procesie </w:t>
      </w:r>
      <w:proofErr w:type="spellStart"/>
      <w:r w:rsidR="00F72806">
        <w:t>egzocytozy</w:t>
      </w:r>
      <w:proofErr w:type="spellEnd"/>
      <w:r w:rsidR="00F72806">
        <w:t>)</w:t>
      </w:r>
      <w:r w:rsidR="00F72806" w:rsidRPr="00F72806">
        <w:t xml:space="preserve"> </w:t>
      </w:r>
    </w:p>
    <w:p w14:paraId="18AB5796" w14:textId="137D3A22" w:rsidR="005A426F" w:rsidRDefault="00F72806" w:rsidP="00592842">
      <w:pPr>
        <w:spacing w:after="0"/>
      </w:pPr>
      <w:proofErr w:type="spellStart"/>
      <w:r>
        <w:t>cytoszkielet</w:t>
      </w:r>
      <w:proofErr w:type="spellEnd"/>
    </w:p>
    <w:p w14:paraId="3B2C079C" w14:textId="0FF621A5" w:rsidR="005642F3" w:rsidRDefault="005642F3" w:rsidP="00592842">
      <w:pPr>
        <w:spacing w:after="0"/>
      </w:pPr>
      <w:r>
        <w:t xml:space="preserve">lizosomy i </w:t>
      </w:r>
      <w:proofErr w:type="spellStart"/>
      <w:r>
        <w:t>peroksysomy</w:t>
      </w:r>
      <w:proofErr w:type="spellEnd"/>
      <w:r>
        <w:t xml:space="preserve"> (trawienie wewnątrzkomórkowe)</w:t>
      </w:r>
    </w:p>
    <w:p w14:paraId="1D8AACF0" w14:textId="6ECDEC49" w:rsidR="005A426F" w:rsidRDefault="005642F3" w:rsidP="00592842">
      <w:pPr>
        <w:spacing w:after="0"/>
        <w:rPr>
          <w:noProof/>
        </w:rPr>
      </w:pPr>
      <w:r>
        <w:t>rybosomy 80S</w:t>
      </w:r>
    </w:p>
    <w:p w14:paraId="1E4B9E25" w14:textId="396A5637" w:rsidR="005A426F" w:rsidRDefault="005A426F" w:rsidP="00592842">
      <w:pPr>
        <w:spacing w:after="0"/>
        <w:rPr>
          <w:noProof/>
        </w:rPr>
      </w:pPr>
      <w:r>
        <w:rPr>
          <w:noProof/>
        </w:rPr>
        <w:t>Cykl komórkowy</w:t>
      </w:r>
    </w:p>
    <w:p w14:paraId="15276333" w14:textId="7BDF595F" w:rsidR="005A426F" w:rsidRDefault="005A426F" w:rsidP="00592842">
      <w:pPr>
        <w:spacing w:after="0"/>
      </w:pPr>
      <w:r>
        <w:rPr>
          <w:noProof/>
        </w:rPr>
        <w:lastRenderedPageBreak/>
        <w:drawing>
          <wp:inline distT="0" distB="0" distL="0" distR="0" wp14:anchorId="34781543" wp14:editId="296C4F1E">
            <wp:extent cx="3116580" cy="1520714"/>
            <wp:effectExtent l="0" t="0" r="7620" b="3810"/>
            <wp:docPr id="340777421" name="Obraz 4" descr="Matura Biolc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tura Biolche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19944" cy="1522356"/>
                    </a:xfrm>
                    <a:prstGeom prst="rect">
                      <a:avLst/>
                    </a:prstGeom>
                    <a:noFill/>
                    <a:ln>
                      <a:noFill/>
                    </a:ln>
                  </pic:spPr>
                </pic:pic>
              </a:graphicData>
            </a:graphic>
          </wp:inline>
        </w:drawing>
      </w:r>
      <w:proofErr w:type="spellStart"/>
      <w:r>
        <w:t>interfaza+faza</w:t>
      </w:r>
      <w:proofErr w:type="spellEnd"/>
      <w:r>
        <w:t xml:space="preserve"> M</w:t>
      </w:r>
      <w:r>
        <w:br/>
        <w:t>faza M – podział jądra komórkowego (kariokineza) i podział cytoplazmy (cytokineza)</w:t>
      </w:r>
    </w:p>
    <w:p w14:paraId="5CFF88AF" w14:textId="279C6A16" w:rsidR="005A426F" w:rsidRDefault="005A426F" w:rsidP="00592842">
      <w:pPr>
        <w:spacing w:after="0"/>
      </w:pPr>
      <w:r>
        <w:t>faza G1 – synteza białek budulcowych i enzymatycznych, RNA; faza wzrostu</w:t>
      </w:r>
    </w:p>
    <w:p w14:paraId="7B88D6DD" w14:textId="0F663429" w:rsidR="005A426F" w:rsidRDefault="005A426F" w:rsidP="00592842">
      <w:pPr>
        <w:spacing w:after="0"/>
      </w:pPr>
      <w:r>
        <w:t>*faza G0 –</w:t>
      </w:r>
    </w:p>
    <w:p w14:paraId="13224BA5" w14:textId="6DD99865" w:rsidR="005A426F" w:rsidRDefault="005A426F" w:rsidP="00592842">
      <w:pPr>
        <w:spacing w:after="0"/>
      </w:pPr>
      <w:r>
        <w:t>faza S – replikacja DNA, synteza histonów</w:t>
      </w:r>
    </w:p>
    <w:p w14:paraId="6BC394B2" w14:textId="782AA919" w:rsidR="005A426F" w:rsidRDefault="005A426F" w:rsidP="00592842">
      <w:pPr>
        <w:spacing w:after="0"/>
      </w:pPr>
      <w:r>
        <w:t>faza G2 – replikacja centrosomu (w kom. zwierzęcych)</w:t>
      </w:r>
    </w:p>
    <w:p w14:paraId="5BD655BF" w14:textId="44C2BB92" w:rsidR="005A426F" w:rsidRDefault="005A426F" w:rsidP="00592842">
      <w:pPr>
        <w:spacing w:after="0"/>
      </w:pPr>
      <w:r>
        <w:t>punkty kontrolne</w:t>
      </w:r>
      <w:r w:rsidR="005642F3">
        <w:t>:</w:t>
      </w:r>
      <w:r w:rsidR="005642F3">
        <w:br/>
        <w:t>G1/S – sprawdzenie warunków środowiskowych i integralności DNA</w:t>
      </w:r>
      <w:r w:rsidR="005642F3">
        <w:br/>
        <w:t>G2/M – sprawdzenie poprawności replikacji DNA</w:t>
      </w:r>
      <w:r w:rsidR="005642F3">
        <w:br/>
      </w:r>
      <w:proofErr w:type="spellStart"/>
      <w:r w:rsidR="005642F3">
        <w:t>metazafa</w:t>
      </w:r>
      <w:proofErr w:type="spellEnd"/>
      <w:r w:rsidR="005642F3">
        <w:t>/anafaza – sprawdzenie przyłączenia chromosomów do wrzeciona</w:t>
      </w:r>
    </w:p>
    <w:p w14:paraId="1E5EEE33" w14:textId="77777777" w:rsidR="005A426F" w:rsidRDefault="005A426F" w:rsidP="00592842">
      <w:pPr>
        <w:spacing w:after="0"/>
      </w:pPr>
    </w:p>
    <w:p w14:paraId="09648F9E" w14:textId="58B9ADD1" w:rsidR="002B4323" w:rsidRDefault="002B4323" w:rsidP="00592842">
      <w:pPr>
        <w:spacing w:after="0"/>
      </w:pPr>
      <w:r>
        <w:t>kondensacja chromatyny</w:t>
      </w:r>
    </w:p>
    <w:p w14:paraId="5989EB57" w14:textId="261CBEEB" w:rsidR="002B4323" w:rsidRDefault="002B4323" w:rsidP="00592842">
      <w:pPr>
        <w:spacing w:after="0"/>
      </w:pPr>
      <w:r>
        <w:t xml:space="preserve">podwójna helisa -&gt; </w:t>
      </w:r>
      <w:proofErr w:type="spellStart"/>
      <w:r>
        <w:t>nukleosom</w:t>
      </w:r>
      <w:proofErr w:type="spellEnd"/>
      <w:r>
        <w:t xml:space="preserve"> -&gt; solenoid -&gt; pętle -&gt; chromatyda -&gt; chromosom</w:t>
      </w:r>
    </w:p>
    <w:p w14:paraId="59257E44" w14:textId="0E0CD804" w:rsidR="005A426F" w:rsidRPr="002B4323" w:rsidRDefault="002B4323" w:rsidP="002B4323">
      <w:pPr>
        <w:pStyle w:val="Styl2"/>
      </w:pPr>
      <w:r w:rsidRPr="002B4323">
        <w:t>46 chromosomów u człowieka</w:t>
      </w:r>
    </w:p>
    <w:p w14:paraId="1A6175A5" w14:textId="18ED2FB7" w:rsidR="002B4323" w:rsidRDefault="002B4323" w:rsidP="002B4323">
      <w:r>
        <w:t>chromosom zbudowany z chromatyd i centromeru</w:t>
      </w:r>
      <w:r>
        <w:br/>
        <w:t>przy każdym podziale następuje skrócenie telomerów (sekwencji na końcach chromosomów)</w:t>
      </w:r>
      <w:r w:rsidR="005642F3">
        <w:t xml:space="preserve">, </w:t>
      </w:r>
      <w:r w:rsidR="005642F3" w:rsidRPr="005642F3">
        <w:rPr>
          <w:u w:val="single"/>
        </w:rPr>
        <w:t>enzym telomeraza uzupełnia je w komórkach rozrodczych, nowotworowych i macierzystych</w:t>
      </w:r>
    </w:p>
    <w:p w14:paraId="0C319B3B" w14:textId="5B897832" w:rsidR="002B4323" w:rsidRDefault="002B4323" w:rsidP="002B4323">
      <w:r>
        <w:t>Mitoza i mejoza:</w:t>
      </w:r>
    </w:p>
    <w:p w14:paraId="162A97C4" w14:textId="77777777" w:rsidR="00BA46AC" w:rsidRDefault="005642F3" w:rsidP="00BA46AC">
      <w:pPr>
        <w:spacing w:after="0"/>
      </w:pPr>
      <w:r>
        <w:t>Ścieżki sygnałowe</w:t>
      </w:r>
      <w:r w:rsidR="00BA46AC">
        <w:t xml:space="preserve"> i komunikacja</w:t>
      </w:r>
      <w:r>
        <w:t xml:space="preserve">: </w:t>
      </w:r>
    </w:p>
    <w:p w14:paraId="2AADB86B" w14:textId="602A8962" w:rsidR="00BA46AC" w:rsidRDefault="00BA46AC" w:rsidP="00BA46AC">
      <w:pPr>
        <w:pStyle w:val="Akapitzlist"/>
        <w:numPr>
          <w:ilvl w:val="0"/>
          <w:numId w:val="2"/>
        </w:numPr>
        <w:spacing w:after="0"/>
      </w:pPr>
      <w:proofErr w:type="spellStart"/>
      <w:r>
        <w:t>endokrynowa</w:t>
      </w:r>
      <w:proofErr w:type="spellEnd"/>
      <w:r>
        <w:t xml:space="preserve"> (hormonalna)</w:t>
      </w:r>
      <w:r w:rsidRPr="00BA46AC">
        <w:t xml:space="preserve"> </w:t>
      </w:r>
      <w:r>
        <w:br/>
      </w:r>
      <w:r w:rsidRPr="00BA46AC">
        <w:rPr>
          <w:i/>
          <w:iCs/>
          <w:sz w:val="20"/>
          <w:szCs w:val="20"/>
        </w:rPr>
        <w:t>cząsteczki sygnałowe (hormony) uwalniane do krwioobiegu</w:t>
      </w:r>
    </w:p>
    <w:p w14:paraId="6DF6BD56" w14:textId="41EF5D30" w:rsidR="00BA46AC" w:rsidRDefault="00BA46AC" w:rsidP="00BA46AC">
      <w:pPr>
        <w:pStyle w:val="Akapitzlist"/>
        <w:spacing w:after="0"/>
      </w:pPr>
      <w:r w:rsidRPr="00BA46AC">
        <w:rPr>
          <w:noProof/>
        </w:rPr>
        <w:drawing>
          <wp:inline distT="0" distB="0" distL="0" distR="0" wp14:anchorId="16D6D57A" wp14:editId="4AC87765">
            <wp:extent cx="2098847" cy="1851660"/>
            <wp:effectExtent l="0" t="0" r="0" b="0"/>
            <wp:docPr id="148959726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97269" name=""/>
                    <pic:cNvPicPr/>
                  </pic:nvPicPr>
                  <pic:blipFill>
                    <a:blip r:embed="rId12">
                      <a:extLst>
                        <a:ext uri="{28A0092B-C50C-407E-A947-70E740481C1C}">
                          <a14:useLocalDpi xmlns:a14="http://schemas.microsoft.com/office/drawing/2010/main" val="0"/>
                        </a:ext>
                      </a:extLst>
                    </a:blip>
                    <a:stretch>
                      <a:fillRect/>
                    </a:stretch>
                  </pic:blipFill>
                  <pic:spPr>
                    <a:xfrm>
                      <a:off x="0" y="0"/>
                      <a:ext cx="2127155" cy="1876634"/>
                    </a:xfrm>
                    <a:prstGeom prst="rect">
                      <a:avLst/>
                    </a:prstGeom>
                  </pic:spPr>
                </pic:pic>
              </a:graphicData>
            </a:graphic>
          </wp:inline>
        </w:drawing>
      </w:r>
    </w:p>
    <w:p w14:paraId="50647FD1" w14:textId="77777777" w:rsidR="00BA46AC" w:rsidRDefault="00BA46AC" w:rsidP="00BA46AC">
      <w:pPr>
        <w:pStyle w:val="Akapitzlist"/>
        <w:numPr>
          <w:ilvl w:val="0"/>
          <w:numId w:val="2"/>
        </w:numPr>
        <w:spacing w:after="0"/>
      </w:pPr>
      <w:proofErr w:type="spellStart"/>
      <w:r>
        <w:t>parakrynowa</w:t>
      </w:r>
      <w:proofErr w:type="spellEnd"/>
    </w:p>
    <w:p w14:paraId="1D80DC3C" w14:textId="7B1D3AC5" w:rsidR="00BA46AC" w:rsidRDefault="00BA46AC" w:rsidP="00BA46AC">
      <w:pPr>
        <w:pStyle w:val="Akapitzlist"/>
        <w:spacing w:after="0"/>
      </w:pPr>
      <w:r w:rsidRPr="00BA46AC">
        <w:rPr>
          <w:noProof/>
        </w:rPr>
        <w:drawing>
          <wp:inline distT="0" distB="0" distL="0" distR="0" wp14:anchorId="2B6493E0" wp14:editId="4F0A1461">
            <wp:extent cx="2324100" cy="2044587"/>
            <wp:effectExtent l="0" t="0" r="0" b="0"/>
            <wp:docPr id="110713233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32334" name=""/>
                    <pic:cNvPicPr/>
                  </pic:nvPicPr>
                  <pic:blipFill>
                    <a:blip r:embed="rId13">
                      <a:extLst>
                        <a:ext uri="{28A0092B-C50C-407E-A947-70E740481C1C}">
                          <a14:useLocalDpi xmlns:a14="http://schemas.microsoft.com/office/drawing/2010/main" val="0"/>
                        </a:ext>
                      </a:extLst>
                    </a:blip>
                    <a:stretch>
                      <a:fillRect/>
                    </a:stretch>
                  </pic:blipFill>
                  <pic:spPr>
                    <a:xfrm>
                      <a:off x="0" y="0"/>
                      <a:ext cx="2329844" cy="2049640"/>
                    </a:xfrm>
                    <a:prstGeom prst="rect">
                      <a:avLst/>
                    </a:prstGeom>
                  </pic:spPr>
                </pic:pic>
              </a:graphicData>
            </a:graphic>
          </wp:inline>
        </w:drawing>
      </w:r>
    </w:p>
    <w:p w14:paraId="6852A654" w14:textId="77777777" w:rsidR="00BA46AC" w:rsidRDefault="00BA46AC" w:rsidP="00BA46AC">
      <w:pPr>
        <w:pStyle w:val="Akapitzlist"/>
        <w:numPr>
          <w:ilvl w:val="0"/>
          <w:numId w:val="2"/>
        </w:numPr>
        <w:spacing w:after="0"/>
      </w:pPr>
      <w:proofErr w:type="spellStart"/>
      <w:r>
        <w:lastRenderedPageBreak/>
        <w:t>autokrynowa</w:t>
      </w:r>
      <w:proofErr w:type="spellEnd"/>
    </w:p>
    <w:p w14:paraId="0B6F6639" w14:textId="77777777" w:rsidR="00BA46AC" w:rsidRDefault="00BA46AC" w:rsidP="00BA46AC">
      <w:pPr>
        <w:pStyle w:val="Akapitzlist"/>
        <w:numPr>
          <w:ilvl w:val="0"/>
          <w:numId w:val="2"/>
        </w:numPr>
        <w:spacing w:after="0"/>
      </w:pPr>
      <w:r>
        <w:t>neuronalna</w:t>
      </w:r>
    </w:p>
    <w:p w14:paraId="2AA5CF39" w14:textId="39B0E4CC" w:rsidR="00BA46AC" w:rsidRDefault="00BA46AC" w:rsidP="00BA46AC">
      <w:pPr>
        <w:pStyle w:val="Akapitzlist"/>
        <w:spacing w:after="0"/>
      </w:pPr>
      <w:r w:rsidRPr="00BA46AC">
        <w:rPr>
          <w:noProof/>
        </w:rPr>
        <w:drawing>
          <wp:inline distT="0" distB="0" distL="0" distR="0" wp14:anchorId="52462772" wp14:editId="2A2726CB">
            <wp:extent cx="2532247" cy="1760220"/>
            <wp:effectExtent l="0" t="0" r="1905" b="0"/>
            <wp:docPr id="1782396896" name="Obraz 1" descr="Obraz zawierający tekst, zrzut ekranu, krąg&#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96896" name="Obraz 1" descr="Obraz zawierający tekst, zrzut ekranu, krąg&#10;&#10;Zawartość wygenerowana przez AI może być niepoprawna."/>
                    <pic:cNvPicPr/>
                  </pic:nvPicPr>
                  <pic:blipFill>
                    <a:blip r:embed="rId14">
                      <a:extLst>
                        <a:ext uri="{28A0092B-C50C-407E-A947-70E740481C1C}">
                          <a14:useLocalDpi xmlns:a14="http://schemas.microsoft.com/office/drawing/2010/main" val="0"/>
                        </a:ext>
                      </a:extLst>
                    </a:blip>
                    <a:stretch>
                      <a:fillRect/>
                    </a:stretch>
                  </pic:blipFill>
                  <pic:spPr>
                    <a:xfrm>
                      <a:off x="0" y="0"/>
                      <a:ext cx="2536518" cy="1763189"/>
                    </a:xfrm>
                    <a:prstGeom prst="rect">
                      <a:avLst/>
                    </a:prstGeom>
                  </pic:spPr>
                </pic:pic>
              </a:graphicData>
            </a:graphic>
          </wp:inline>
        </w:drawing>
      </w:r>
    </w:p>
    <w:p w14:paraId="1A78813F" w14:textId="44D33E10" w:rsidR="00BA46AC" w:rsidRDefault="00BA46AC" w:rsidP="00BA46AC">
      <w:pPr>
        <w:pStyle w:val="Akapitzlist"/>
        <w:numPr>
          <w:ilvl w:val="0"/>
          <w:numId w:val="2"/>
        </w:numPr>
        <w:spacing w:after="0"/>
      </w:pPr>
      <w:r>
        <w:t>kontakt bezpośredni</w:t>
      </w:r>
    </w:p>
    <w:p w14:paraId="74E1DB5F" w14:textId="77777777" w:rsidR="00BA46AC" w:rsidRDefault="00BA46AC" w:rsidP="00BA46AC">
      <w:pPr>
        <w:pStyle w:val="Akapitzlist"/>
        <w:spacing w:after="0"/>
      </w:pPr>
      <w:r w:rsidRPr="00BA46AC">
        <w:rPr>
          <w:noProof/>
        </w:rPr>
        <w:drawing>
          <wp:inline distT="0" distB="0" distL="0" distR="0" wp14:anchorId="12FDB639" wp14:editId="5B2761AF">
            <wp:extent cx="2505384" cy="2407920"/>
            <wp:effectExtent l="0" t="0" r="9525" b="0"/>
            <wp:docPr id="17096401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40195" name=""/>
                    <pic:cNvPicPr/>
                  </pic:nvPicPr>
                  <pic:blipFill>
                    <a:blip r:embed="rId15">
                      <a:extLst>
                        <a:ext uri="{28A0092B-C50C-407E-A947-70E740481C1C}">
                          <a14:useLocalDpi xmlns:a14="http://schemas.microsoft.com/office/drawing/2010/main" val="0"/>
                        </a:ext>
                      </a:extLst>
                    </a:blip>
                    <a:stretch>
                      <a:fillRect/>
                    </a:stretch>
                  </pic:blipFill>
                  <pic:spPr>
                    <a:xfrm>
                      <a:off x="0" y="0"/>
                      <a:ext cx="2519176" cy="2421175"/>
                    </a:xfrm>
                    <a:prstGeom prst="rect">
                      <a:avLst/>
                    </a:prstGeom>
                  </pic:spPr>
                </pic:pic>
              </a:graphicData>
            </a:graphic>
          </wp:inline>
        </w:drawing>
      </w:r>
    </w:p>
    <w:p w14:paraId="5BAAA09C" w14:textId="77777777" w:rsidR="00BA46AC" w:rsidRDefault="00BA46AC" w:rsidP="00BA46AC">
      <w:pPr>
        <w:spacing w:after="0"/>
      </w:pPr>
    </w:p>
    <w:p w14:paraId="48CB42A1" w14:textId="77777777" w:rsidR="00BA46AC" w:rsidRDefault="00BA46AC" w:rsidP="00BA46AC">
      <w:pPr>
        <w:spacing w:after="0"/>
      </w:pPr>
      <w:r>
        <w:t>Klasy cząsteczek sygnałowych</w:t>
      </w:r>
    </w:p>
    <w:p w14:paraId="105F166D" w14:textId="2CC0409D" w:rsidR="00BA46AC" w:rsidRDefault="00BA46AC" w:rsidP="00BA46AC">
      <w:pPr>
        <w:pStyle w:val="Akapitzlist"/>
        <w:numPr>
          <w:ilvl w:val="0"/>
          <w:numId w:val="2"/>
        </w:numPr>
        <w:spacing w:after="0"/>
      </w:pPr>
      <w:r>
        <w:t xml:space="preserve">małe, hydrofobowe </w:t>
      </w:r>
      <w:r>
        <w:br/>
      </w:r>
      <w:r w:rsidRPr="00BA46AC">
        <w:rPr>
          <w:i/>
          <w:iCs/>
          <w:sz w:val="20"/>
          <w:szCs w:val="20"/>
        </w:rPr>
        <w:t>swobodnie dyfundują przez błonę komórkową i wiążą się w receptorem wewnątrzkomórkowym</w:t>
      </w:r>
      <w:r w:rsidRPr="00BA46AC">
        <w:rPr>
          <w:i/>
          <w:iCs/>
          <w:sz w:val="20"/>
          <w:szCs w:val="20"/>
        </w:rPr>
        <w:br/>
        <w:t>np. tlenek azotu NO, hormony steroidowe, hormony tarczycy</w:t>
      </w:r>
    </w:p>
    <w:p w14:paraId="07B02137" w14:textId="77777777" w:rsidR="00AD3B6C" w:rsidRDefault="00BA46AC" w:rsidP="00BA46AC">
      <w:pPr>
        <w:pStyle w:val="Akapitzlist"/>
        <w:numPr>
          <w:ilvl w:val="0"/>
          <w:numId w:val="2"/>
        </w:numPr>
        <w:spacing w:after="0"/>
      </w:pPr>
      <w:r>
        <w:t>duże, hydrofilowe</w:t>
      </w:r>
      <w:r>
        <w:br/>
      </w:r>
      <w:proofErr w:type="spellStart"/>
      <w:r w:rsidRPr="00AD3B6C">
        <w:rPr>
          <w:i/>
          <w:iCs/>
          <w:sz w:val="20"/>
          <w:szCs w:val="20"/>
        </w:rPr>
        <w:t>wiąża</w:t>
      </w:r>
      <w:proofErr w:type="spellEnd"/>
      <w:r w:rsidRPr="00AD3B6C">
        <w:rPr>
          <w:i/>
          <w:iCs/>
          <w:sz w:val="20"/>
          <w:szCs w:val="20"/>
        </w:rPr>
        <w:t xml:space="preserve"> się z receptorami</w:t>
      </w:r>
      <w:r w:rsidR="00AD3B6C" w:rsidRPr="00AD3B6C">
        <w:rPr>
          <w:i/>
          <w:iCs/>
          <w:sz w:val="20"/>
          <w:szCs w:val="20"/>
        </w:rPr>
        <w:t xml:space="preserve"> zewnątrzkomórkowymi</w:t>
      </w:r>
      <w:r w:rsidRPr="00AD3B6C">
        <w:rPr>
          <w:i/>
          <w:iCs/>
          <w:sz w:val="20"/>
          <w:szCs w:val="20"/>
        </w:rPr>
        <w:t xml:space="preserve"> na powierzchni błony</w:t>
      </w:r>
    </w:p>
    <w:p w14:paraId="45383019" w14:textId="77777777" w:rsidR="00AD3B6C" w:rsidRDefault="00AD3B6C" w:rsidP="00AD3B6C">
      <w:pPr>
        <w:spacing w:after="0"/>
      </w:pPr>
    </w:p>
    <w:p w14:paraId="68E98D47" w14:textId="77777777" w:rsidR="00AD3B6C" w:rsidRDefault="00AD3B6C" w:rsidP="00AD3B6C">
      <w:pPr>
        <w:spacing w:after="0"/>
      </w:pPr>
      <w:r>
        <w:t>Komórki macierzyste</w:t>
      </w:r>
      <w:r w:rsidRPr="00AD3B6C">
        <w:t xml:space="preserve"> (</w:t>
      </w:r>
      <w:proofErr w:type="spellStart"/>
      <w:r w:rsidRPr="00AD3B6C">
        <w:t>stem</w:t>
      </w:r>
      <w:proofErr w:type="spellEnd"/>
      <w:r w:rsidRPr="00AD3B6C">
        <w:t xml:space="preserve"> </w:t>
      </w:r>
      <w:proofErr w:type="spellStart"/>
      <w:r w:rsidRPr="00AD3B6C">
        <w:t>cells</w:t>
      </w:r>
      <w:proofErr w:type="spellEnd"/>
      <w:r w:rsidRPr="00AD3B6C">
        <w:t xml:space="preserve">) </w:t>
      </w:r>
      <w:r>
        <w:t>–</w:t>
      </w:r>
      <w:r w:rsidRPr="00AD3B6C">
        <w:t xml:space="preserve"> pierwotne komórki, które posiadają zdolność do </w:t>
      </w:r>
      <w:proofErr w:type="spellStart"/>
      <w:r w:rsidRPr="00AD3B6C">
        <w:t>samoodnawiania</w:t>
      </w:r>
      <w:proofErr w:type="spellEnd"/>
      <w:r w:rsidRPr="00AD3B6C">
        <w:t xml:space="preserve"> się oraz różnicowania w szerokie spektrum komórek wyspecjalizowanych</w:t>
      </w:r>
    </w:p>
    <w:p w14:paraId="2A2248D9" w14:textId="77777777" w:rsidR="00AD3B6C" w:rsidRDefault="00AD3B6C" w:rsidP="00AD3B6C">
      <w:pPr>
        <w:pStyle w:val="Akapitzlist"/>
        <w:numPr>
          <w:ilvl w:val="0"/>
          <w:numId w:val="3"/>
        </w:numPr>
        <w:spacing w:after="0"/>
      </w:pPr>
      <w:proofErr w:type="spellStart"/>
      <w:r>
        <w:t>pluripotencjalne</w:t>
      </w:r>
      <w:proofErr w:type="spellEnd"/>
    </w:p>
    <w:p w14:paraId="040D8ACD" w14:textId="77777777" w:rsidR="00AD3B6C" w:rsidRDefault="00AD3B6C" w:rsidP="00AD3B6C">
      <w:pPr>
        <w:pStyle w:val="Akapitzlist"/>
        <w:numPr>
          <w:ilvl w:val="0"/>
          <w:numId w:val="3"/>
        </w:numPr>
        <w:spacing w:after="0"/>
      </w:pPr>
      <w:proofErr w:type="spellStart"/>
      <w:r>
        <w:t>totipotencjalne</w:t>
      </w:r>
      <w:proofErr w:type="spellEnd"/>
    </w:p>
    <w:p w14:paraId="55591E1A" w14:textId="77777777" w:rsidR="00AD3B6C" w:rsidRDefault="00AD3B6C" w:rsidP="00AD3B6C">
      <w:pPr>
        <w:pStyle w:val="Akapitzlist"/>
        <w:numPr>
          <w:ilvl w:val="0"/>
          <w:numId w:val="3"/>
        </w:numPr>
        <w:spacing w:after="0"/>
      </w:pPr>
      <w:proofErr w:type="spellStart"/>
      <w:r>
        <w:t>multipotencjalne</w:t>
      </w:r>
      <w:proofErr w:type="spellEnd"/>
    </w:p>
    <w:p w14:paraId="668ED246" w14:textId="14B14859" w:rsidR="00AD3B6C" w:rsidRDefault="008605A4" w:rsidP="00AD3B6C">
      <w:pPr>
        <w:spacing w:after="0"/>
      </w:pPr>
      <w:r>
        <w:t>Znaczenie biologiczne i medyczne: regeneracja tkanek i narządów, terapia komórkowa</w:t>
      </w:r>
    </w:p>
    <w:p w14:paraId="2A3C84C7" w14:textId="77777777" w:rsidR="008605A4" w:rsidRDefault="008605A4" w:rsidP="00AD3B6C">
      <w:pPr>
        <w:spacing w:after="0"/>
      </w:pPr>
    </w:p>
    <w:p w14:paraId="5029344E" w14:textId="77777777" w:rsidR="005A4494" w:rsidRDefault="00AD3B6C" w:rsidP="00AD3B6C">
      <w:pPr>
        <w:spacing w:after="0"/>
      </w:pPr>
      <w:r>
        <w:t>Komórki nowotworowe –</w:t>
      </w:r>
      <w:r w:rsidR="008605A4">
        <w:t xml:space="preserve"> </w:t>
      </w:r>
    </w:p>
    <w:p w14:paraId="42792084" w14:textId="77777777" w:rsidR="005A4494" w:rsidRDefault="005A4494" w:rsidP="00AD3B6C">
      <w:pPr>
        <w:spacing w:after="0"/>
      </w:pPr>
    </w:p>
    <w:p w14:paraId="74DBE39A" w14:textId="77777777" w:rsidR="005A4494" w:rsidRDefault="005A4494" w:rsidP="00AD3B6C">
      <w:pPr>
        <w:spacing w:after="0"/>
      </w:pPr>
      <w:r>
        <w:t>Hodowle komórkowe</w:t>
      </w:r>
      <w:r>
        <w:br/>
      </w:r>
    </w:p>
    <w:p w14:paraId="0E3B814C" w14:textId="7432224B" w:rsidR="005A4494" w:rsidRDefault="005A4494" w:rsidP="00AD3B6C">
      <w:pPr>
        <w:spacing w:after="0"/>
      </w:pPr>
      <w:r>
        <w:lastRenderedPageBreak/>
        <w:t>Błona biologiczna</w:t>
      </w:r>
      <w:r>
        <w:br/>
      </w:r>
      <w:r>
        <w:rPr>
          <w:noProof/>
        </w:rPr>
        <w:drawing>
          <wp:inline distT="0" distB="0" distL="0" distR="0" wp14:anchorId="2111DEA8" wp14:editId="3684CC1E">
            <wp:extent cx="3604260" cy="1782180"/>
            <wp:effectExtent l="0" t="0" r="0" b="8890"/>
            <wp:docPr id="331582499" name="Obraz 5" descr="Błona komórk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łona komórkow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7707" cy="1783884"/>
                    </a:xfrm>
                    <a:prstGeom prst="rect">
                      <a:avLst/>
                    </a:prstGeom>
                    <a:noFill/>
                    <a:ln>
                      <a:noFill/>
                    </a:ln>
                  </pic:spPr>
                </pic:pic>
              </a:graphicData>
            </a:graphic>
          </wp:inline>
        </w:drawing>
      </w:r>
      <w:r w:rsidRPr="005A4494">
        <w:t xml:space="preserve"> </w:t>
      </w:r>
      <w:r>
        <w:rPr>
          <w:noProof/>
        </w:rPr>
        <w:drawing>
          <wp:inline distT="0" distB="0" distL="0" distR="0" wp14:anchorId="6D2D7F2F" wp14:editId="315B9718">
            <wp:extent cx="2368744" cy="1882140"/>
            <wp:effectExtent l="0" t="0" r="0" b="3810"/>
            <wp:docPr id="289003711" name="Obraz 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undefin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2796" cy="1885360"/>
                    </a:xfrm>
                    <a:prstGeom prst="rect">
                      <a:avLst/>
                    </a:prstGeom>
                    <a:noFill/>
                    <a:ln>
                      <a:noFill/>
                    </a:ln>
                  </pic:spPr>
                </pic:pic>
              </a:graphicData>
            </a:graphic>
          </wp:inline>
        </w:drawing>
      </w:r>
    </w:p>
    <w:p w14:paraId="785A9F8B" w14:textId="7996A413" w:rsidR="005A4494" w:rsidRDefault="005A4494" w:rsidP="00AD3B6C">
      <w:pPr>
        <w:spacing w:after="0"/>
      </w:pPr>
      <w:r>
        <w:t>Model płynnej mozaiki (</w:t>
      </w:r>
      <w:proofErr w:type="spellStart"/>
      <w:r>
        <w:t>dwuwarstwa</w:t>
      </w:r>
      <w:proofErr w:type="spellEnd"/>
      <w:r>
        <w:t xml:space="preserve"> lipidowa, w której zanurzone są białka)</w:t>
      </w:r>
    </w:p>
    <w:p w14:paraId="54C53228" w14:textId="2EEFAB0C" w:rsidR="005A4494" w:rsidRDefault="005A4494" w:rsidP="00AD3B6C">
      <w:pPr>
        <w:spacing w:after="0"/>
      </w:pPr>
      <w:proofErr w:type="spellStart"/>
      <w:r>
        <w:t>Amfipatyczność</w:t>
      </w:r>
      <w:proofErr w:type="spellEnd"/>
      <w:r>
        <w:t xml:space="preserve"> – hydrofobowe ogony, hydrofilowe głowy</w:t>
      </w:r>
    </w:p>
    <w:p w14:paraId="792CCD17" w14:textId="0CDAEDA9" w:rsidR="005A4494" w:rsidRPr="00326FD2" w:rsidRDefault="005A4494" w:rsidP="00AD3B6C">
      <w:pPr>
        <w:spacing w:after="0"/>
      </w:pPr>
      <w:r w:rsidRPr="00326FD2">
        <w:t>Fosfolipidy, glikolipidy, steroidy (cholesterol/fitosterole)</w:t>
      </w:r>
    </w:p>
    <w:p w14:paraId="783F6D5D" w14:textId="77777777" w:rsidR="005A4494" w:rsidRPr="005A4494" w:rsidRDefault="005A4494" w:rsidP="00AD3B6C">
      <w:pPr>
        <w:spacing w:after="0"/>
      </w:pPr>
      <w:r w:rsidRPr="005A4494">
        <w:t>Właściwości błony komórkowej:</w:t>
      </w:r>
    </w:p>
    <w:p w14:paraId="2BADBDEE" w14:textId="106D1D77" w:rsidR="005A4494" w:rsidRDefault="005A4494" w:rsidP="005A4494">
      <w:pPr>
        <w:pStyle w:val="Akapitzlist"/>
        <w:numPr>
          <w:ilvl w:val="0"/>
          <w:numId w:val="4"/>
        </w:numPr>
        <w:spacing w:after="0"/>
        <w:rPr>
          <w:u w:val="single"/>
        </w:rPr>
      </w:pPr>
      <w:r w:rsidRPr="005A4494">
        <w:rPr>
          <w:u w:val="single"/>
        </w:rPr>
        <w:t>Asymetria</w:t>
      </w:r>
      <w:r w:rsidR="008039CD">
        <w:rPr>
          <w:u w:val="single"/>
        </w:rPr>
        <w:br/>
      </w:r>
      <w:r w:rsidR="008039CD" w:rsidRPr="001C1C3C">
        <w:rPr>
          <w:i/>
          <w:iCs/>
          <w:sz w:val="20"/>
          <w:szCs w:val="20"/>
        </w:rPr>
        <w:t xml:space="preserve">obie warstwy </w:t>
      </w:r>
      <w:proofErr w:type="spellStart"/>
      <w:r w:rsidR="008039CD" w:rsidRPr="001C1C3C">
        <w:rPr>
          <w:i/>
          <w:iCs/>
          <w:sz w:val="20"/>
          <w:szCs w:val="20"/>
        </w:rPr>
        <w:t>dwuwarstwy</w:t>
      </w:r>
      <w:proofErr w:type="spellEnd"/>
      <w:r w:rsidR="008039CD" w:rsidRPr="001C1C3C">
        <w:rPr>
          <w:i/>
          <w:iCs/>
          <w:sz w:val="20"/>
          <w:szCs w:val="20"/>
        </w:rPr>
        <w:t xml:space="preserve"> lipidowej mają odmienny skład fosfolipidów (np. glikolipidy występują tylko od strony przestrzeni zewnątrzkomórkowej</w:t>
      </w:r>
      <w:r w:rsidR="001C1C3C">
        <w:rPr>
          <w:i/>
          <w:iCs/>
          <w:sz w:val="20"/>
          <w:szCs w:val="20"/>
        </w:rPr>
        <w:t xml:space="preserve"> - glikokaliks</w:t>
      </w:r>
      <w:r w:rsidR="008039CD" w:rsidRPr="001C1C3C">
        <w:rPr>
          <w:i/>
          <w:iCs/>
          <w:sz w:val="20"/>
          <w:szCs w:val="20"/>
        </w:rPr>
        <w:t>)</w:t>
      </w:r>
    </w:p>
    <w:p w14:paraId="0F21BEBA" w14:textId="7640D214" w:rsidR="005A4494" w:rsidRDefault="005A4494" w:rsidP="005A4494">
      <w:pPr>
        <w:pStyle w:val="Akapitzlist"/>
        <w:numPr>
          <w:ilvl w:val="0"/>
          <w:numId w:val="4"/>
        </w:numPr>
        <w:spacing w:after="0"/>
        <w:rPr>
          <w:u w:val="single"/>
        </w:rPr>
      </w:pPr>
      <w:r>
        <w:rPr>
          <w:u w:val="single"/>
        </w:rPr>
        <w:t>płynność</w:t>
      </w:r>
      <w:r w:rsidR="008039CD">
        <w:rPr>
          <w:u w:val="single"/>
        </w:rPr>
        <w:br/>
      </w:r>
      <w:r w:rsidR="008039CD" w:rsidRPr="008039CD">
        <w:rPr>
          <w:i/>
          <w:iCs/>
          <w:sz w:val="20"/>
          <w:szCs w:val="20"/>
        </w:rPr>
        <w:t>zależy od temperatury, obecności cholesterolu, rodzaju fosfolipidów budujących błonę (stopnia nienasycenia i długości łańcuchów węglowodorowych)</w:t>
      </w:r>
    </w:p>
    <w:p w14:paraId="71409373" w14:textId="2E092EF7" w:rsidR="005A4494" w:rsidRDefault="005A4494" w:rsidP="005A4494">
      <w:pPr>
        <w:pStyle w:val="Akapitzlist"/>
        <w:numPr>
          <w:ilvl w:val="0"/>
          <w:numId w:val="4"/>
        </w:numPr>
        <w:spacing w:after="0"/>
        <w:rPr>
          <w:u w:val="single"/>
        </w:rPr>
      </w:pPr>
      <w:r>
        <w:rPr>
          <w:u w:val="single"/>
        </w:rPr>
        <w:t>selektywna przepuszczalność</w:t>
      </w:r>
    </w:p>
    <w:p w14:paraId="1841535D" w14:textId="2FDA89F0" w:rsidR="001C1C3C" w:rsidRPr="005A4494" w:rsidRDefault="001C1C3C" w:rsidP="001C1C3C">
      <w:pPr>
        <w:pStyle w:val="Akapitzlist"/>
        <w:spacing w:after="0"/>
        <w:rPr>
          <w:u w:val="single"/>
        </w:rPr>
      </w:pPr>
      <w:r w:rsidRPr="001C1C3C">
        <w:rPr>
          <w:noProof/>
          <w:u w:val="single"/>
        </w:rPr>
        <w:drawing>
          <wp:inline distT="0" distB="0" distL="0" distR="0" wp14:anchorId="6DEA8371" wp14:editId="30C17763">
            <wp:extent cx="2324100" cy="2148917"/>
            <wp:effectExtent l="0" t="0" r="0" b="3810"/>
            <wp:docPr id="630163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6380" name=""/>
                    <pic:cNvPicPr/>
                  </pic:nvPicPr>
                  <pic:blipFill>
                    <a:blip r:embed="rId18">
                      <a:extLst>
                        <a:ext uri="{28A0092B-C50C-407E-A947-70E740481C1C}">
                          <a14:useLocalDpi xmlns:a14="http://schemas.microsoft.com/office/drawing/2010/main" val="0"/>
                        </a:ext>
                      </a:extLst>
                    </a:blip>
                    <a:stretch>
                      <a:fillRect/>
                    </a:stretch>
                  </pic:blipFill>
                  <pic:spPr>
                    <a:xfrm>
                      <a:off x="0" y="0"/>
                      <a:ext cx="2327428" cy="2151994"/>
                    </a:xfrm>
                    <a:prstGeom prst="rect">
                      <a:avLst/>
                    </a:prstGeom>
                  </pic:spPr>
                </pic:pic>
              </a:graphicData>
            </a:graphic>
          </wp:inline>
        </w:drawing>
      </w:r>
    </w:p>
    <w:p w14:paraId="11BAEBF6" w14:textId="77777777" w:rsidR="001C1C3C" w:rsidRDefault="005A4494" w:rsidP="00AD3B6C">
      <w:pPr>
        <w:spacing w:after="0"/>
      </w:pPr>
      <w:r>
        <w:t xml:space="preserve">Funkcje: </w:t>
      </w:r>
      <w:proofErr w:type="spellStart"/>
      <w:r>
        <w:t>kompartmentalizacja</w:t>
      </w:r>
      <w:proofErr w:type="spellEnd"/>
      <w:r>
        <w:t xml:space="preserve">, </w:t>
      </w:r>
      <w:r w:rsidR="001C1C3C">
        <w:t>transport substancji, odbiór sygnałów, rozpoznawanie komórek, oddzielanie wnętrza komórki od środowiska zewnętrznego,  umożliwienie wzrostu komórki</w:t>
      </w:r>
    </w:p>
    <w:p w14:paraId="1917B466" w14:textId="77777777" w:rsidR="001C1C3C" w:rsidRDefault="001C1C3C" w:rsidP="00AD3B6C">
      <w:pPr>
        <w:spacing w:after="0"/>
      </w:pPr>
    </w:p>
    <w:p w14:paraId="32A2D468" w14:textId="1AEC197A" w:rsidR="00884C2D" w:rsidRDefault="00884C2D" w:rsidP="00AD3B6C">
      <w:pPr>
        <w:spacing w:after="0"/>
      </w:pPr>
      <w:r>
        <w:t xml:space="preserve">Dyfuzja - </w:t>
      </w:r>
      <w:r w:rsidRPr="00884C2D">
        <w:t>proces rozprzestrzeniania się cząsteczek lub energii w danym ośrodku (np. w gazie, cieczy lub ciele stałym), będący konsekwencją chaotycznych zderzeń cząsteczek dyfundującej substancji między sobą i/lub z cząsteczkami otaczającego ją ośrodka</w:t>
      </w:r>
    </w:p>
    <w:p w14:paraId="2A091BCF" w14:textId="03C0B8CD" w:rsidR="00884C2D" w:rsidRDefault="00884C2D" w:rsidP="00AD3B6C">
      <w:pPr>
        <w:spacing w:after="0"/>
      </w:pPr>
      <w:r>
        <w:t xml:space="preserve">prawo </w:t>
      </w:r>
      <w:proofErr w:type="spellStart"/>
      <w:r>
        <w:t>ficka</w:t>
      </w:r>
      <w:proofErr w:type="spellEnd"/>
      <w:r>
        <w:t xml:space="preserve">: </w:t>
      </w:r>
      <w:r w:rsidRPr="00884C2D">
        <w:t>strumień cząstek dyfuzji jest proporcjonalny do ujemnego gradientu stężenia</w:t>
      </w:r>
    </w:p>
    <w:p w14:paraId="4F041402" w14:textId="77777777" w:rsidR="00884C2D" w:rsidRDefault="00884C2D" w:rsidP="00AD3B6C">
      <w:pPr>
        <w:spacing w:after="0"/>
      </w:pPr>
    </w:p>
    <w:p w14:paraId="4E578E93" w14:textId="4028A1DE" w:rsidR="00884C2D" w:rsidRDefault="00884C2D" w:rsidP="00AD3B6C">
      <w:pPr>
        <w:spacing w:after="0"/>
      </w:pPr>
      <w:r>
        <w:t xml:space="preserve">Osmoza - </w:t>
      </w:r>
      <w:r w:rsidRPr="00884C2D">
        <w:t>dyfuzja wody przez błonę półprzepuszczalną z roztworu o niższym stężeniu substancji (hipotonicznego) do roztworu o wyższym stężeniu (hipertonicznego)</w:t>
      </w:r>
    </w:p>
    <w:p w14:paraId="5ABBD766" w14:textId="0BA21C59" w:rsidR="00884C2D" w:rsidRDefault="00884C2D" w:rsidP="00AD3B6C">
      <w:pPr>
        <w:spacing w:after="0"/>
      </w:pPr>
    </w:p>
    <w:p w14:paraId="6BFA55F9" w14:textId="5E965CF0" w:rsidR="00884C2D" w:rsidRDefault="00D8520A" w:rsidP="00AD3B6C">
      <w:pPr>
        <w:spacing w:after="0"/>
      </w:pPr>
      <w:r w:rsidRPr="00D8520A">
        <w:rPr>
          <w:noProof/>
        </w:rPr>
        <w:drawing>
          <wp:anchor distT="0" distB="0" distL="114300" distR="114300" simplePos="0" relativeHeight="251664384" behindDoc="0" locked="0" layoutInCell="1" allowOverlap="1" wp14:anchorId="49785D05" wp14:editId="353B5818">
            <wp:simplePos x="0" y="0"/>
            <wp:positionH relativeFrom="column">
              <wp:posOffset>0</wp:posOffset>
            </wp:positionH>
            <wp:positionV relativeFrom="paragraph">
              <wp:posOffset>-3175</wp:posOffset>
            </wp:positionV>
            <wp:extent cx="3143689" cy="1019317"/>
            <wp:effectExtent l="0" t="0" r="0" b="9525"/>
            <wp:wrapSquare wrapText="bothSides"/>
            <wp:docPr id="964243816" name="Obraz 1" descr="Obraz zawierający Czcionka, tekst, biały,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43816" name="Obraz 1" descr="Obraz zawierający Czcionka, tekst, biały, linia&#10;&#10;Zawartość wygenerowana przez AI może być niepoprawna."/>
                    <pic:cNvPicPr/>
                  </pic:nvPicPr>
                  <pic:blipFill>
                    <a:blip r:embed="rId19"/>
                    <a:stretch>
                      <a:fillRect/>
                    </a:stretch>
                  </pic:blipFill>
                  <pic:spPr>
                    <a:xfrm>
                      <a:off x="0" y="0"/>
                      <a:ext cx="3143689" cy="1019317"/>
                    </a:xfrm>
                    <a:prstGeom prst="rect">
                      <a:avLst/>
                    </a:prstGeom>
                  </pic:spPr>
                </pic:pic>
              </a:graphicData>
            </a:graphic>
          </wp:anchor>
        </w:drawing>
      </w:r>
      <w:r w:rsidR="00884C2D">
        <w:t xml:space="preserve">Równanie Nernsta - </w:t>
      </w:r>
      <w:r w:rsidR="00884C2D" w:rsidRPr="00884C2D">
        <w:t>opisuje potencjał równowagi dla danego jonu – napięcie, przy którym siła dyfuzji (gradient stężenia) jest zrównoważona przez siłę elektrostatyczną</w:t>
      </w:r>
    </w:p>
    <w:p w14:paraId="245E4D62" w14:textId="56D2E7FC" w:rsidR="00884C2D" w:rsidRDefault="00884C2D" w:rsidP="00AD3B6C">
      <w:pPr>
        <w:spacing w:after="0"/>
      </w:pPr>
      <w:r>
        <w:t xml:space="preserve">R – stała gazowa, T – temperatura, z- ładunek jonu, F – stała </w:t>
      </w:r>
      <w:proofErr w:type="spellStart"/>
      <w:r>
        <w:t>faradaya</w:t>
      </w:r>
      <w:proofErr w:type="spellEnd"/>
    </w:p>
    <w:p w14:paraId="01801EAD" w14:textId="0E4C68D4" w:rsidR="00BA46AC" w:rsidRPr="002B4323" w:rsidRDefault="00884C2D" w:rsidP="00AD3B6C">
      <w:pPr>
        <w:spacing w:after="0"/>
      </w:pPr>
      <w:r w:rsidRPr="00884C2D">
        <w:rPr>
          <w:noProof/>
        </w:rPr>
        <w:lastRenderedPageBreak/>
        <w:drawing>
          <wp:inline distT="0" distB="0" distL="0" distR="0" wp14:anchorId="5D6DF384" wp14:editId="518CF0EF">
            <wp:extent cx="2286000" cy="1462252"/>
            <wp:effectExtent l="0" t="0" r="0" b="5080"/>
            <wp:docPr id="1552907819" name="Obraz 1" descr="Obraz zawierający tekst, Ludzka twarz, Czcionka, osob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07819" name="Obraz 1" descr="Obraz zawierający tekst, Ludzka twarz, Czcionka, osoba&#10;&#10;Zawartość wygenerowana przez AI może być niepoprawna."/>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17918" cy="1482669"/>
                    </a:xfrm>
                    <a:prstGeom prst="rect">
                      <a:avLst/>
                    </a:prstGeom>
                  </pic:spPr>
                </pic:pic>
              </a:graphicData>
            </a:graphic>
          </wp:inline>
        </w:drawing>
      </w:r>
    </w:p>
    <w:p w14:paraId="569047E1" w14:textId="734AA196" w:rsidR="0048654F" w:rsidRPr="002B4323" w:rsidRDefault="0048654F" w:rsidP="002B4323">
      <w:pPr>
        <w:pStyle w:val="Styl1"/>
        <w:rPr>
          <w:rStyle w:val="Tytuksiki"/>
          <w:b/>
          <w:bCs w:val="0"/>
          <w:i/>
          <w:iCs w:val="0"/>
          <w:spacing w:val="0"/>
        </w:rPr>
      </w:pPr>
      <w:r w:rsidRPr="002B4323">
        <w:rPr>
          <w:rStyle w:val="Tytuksiki"/>
          <w:b/>
          <w:bCs w:val="0"/>
          <w:i/>
          <w:iCs w:val="0"/>
          <w:spacing w:val="0"/>
        </w:rPr>
        <w:t>K3: Budowa anatomiczna człowieka, osie i płaszczyzny ruchu człowieka, morfologia i topologia narządów człowieka, metody badań najważniejszych układów oraz monitorowania pracy narządów. Homeostaza – definicja i mechanizmy regulacji</w:t>
      </w:r>
    </w:p>
    <w:p w14:paraId="1D9B92B1" w14:textId="3E0D7E37" w:rsidR="00F72806" w:rsidRDefault="00D8520A" w:rsidP="00592842">
      <w:pPr>
        <w:spacing w:after="0"/>
      </w:pPr>
      <w:r>
        <w:rPr>
          <w:noProof/>
        </w:rPr>
        <w:drawing>
          <wp:inline distT="0" distB="0" distL="0" distR="0" wp14:anchorId="4AEE517C" wp14:editId="11284933">
            <wp:extent cx="2644140" cy="1983232"/>
            <wp:effectExtent l="0" t="0" r="3810" b="0"/>
            <wp:docPr id="613622119" name="Obraz 7" descr="osie i płaszczyzny ciał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osie i płaszczyzny ciał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48355" cy="1986393"/>
                    </a:xfrm>
                    <a:prstGeom prst="rect">
                      <a:avLst/>
                    </a:prstGeom>
                    <a:noFill/>
                    <a:ln>
                      <a:noFill/>
                    </a:ln>
                  </pic:spPr>
                </pic:pic>
              </a:graphicData>
            </a:graphic>
          </wp:inline>
        </w:drawing>
      </w:r>
      <w:r w:rsidRPr="00D8520A">
        <w:t xml:space="preserve"> </w:t>
      </w:r>
      <w:r>
        <w:rPr>
          <w:noProof/>
        </w:rPr>
        <w:drawing>
          <wp:inline distT="0" distB="0" distL="0" distR="0" wp14:anchorId="6BD61BB8" wp14:editId="76A41E38">
            <wp:extent cx="2979420" cy="1986185"/>
            <wp:effectExtent l="0" t="0" r="0" b="0"/>
            <wp:docPr id="1543949977" name="Obraz 8" descr="Pozycja anatomiczna - osie, płaszczyzny i ruchy - Portal Fizjoterapeu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ozycja anatomiczna - osie, płaszczyzny i ruchy - Portal Fizjoterapeuty"/>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94782" cy="1996426"/>
                    </a:xfrm>
                    <a:prstGeom prst="rect">
                      <a:avLst/>
                    </a:prstGeom>
                    <a:noFill/>
                    <a:ln>
                      <a:noFill/>
                    </a:ln>
                  </pic:spPr>
                </pic:pic>
              </a:graphicData>
            </a:graphic>
          </wp:inline>
        </w:drawing>
      </w:r>
    </w:p>
    <w:p w14:paraId="6C2074FF" w14:textId="48A239B8" w:rsidR="00F72806" w:rsidRDefault="00326FD2" w:rsidP="00592842">
      <w:pPr>
        <w:spacing w:after="0"/>
        <w:rPr>
          <w:i/>
          <w:iCs/>
        </w:rPr>
      </w:pPr>
      <w:r>
        <w:t xml:space="preserve">Homeostaza – </w:t>
      </w:r>
      <w:r w:rsidRPr="00326FD2">
        <w:rPr>
          <w:i/>
          <w:iCs/>
        </w:rPr>
        <w:t>Dążność (zdolność) do utrzymania stałości środowiska wewnętrznego mimo zmiennego środowiska zewnętrznego</w:t>
      </w:r>
    </w:p>
    <w:p w14:paraId="613A2C83" w14:textId="2FCE49D9" w:rsidR="00A62ACD" w:rsidRDefault="00A62ACD" w:rsidP="00592842">
      <w:pPr>
        <w:spacing w:after="0"/>
        <w:rPr>
          <w:i/>
          <w:iCs/>
          <w:sz w:val="20"/>
          <w:szCs w:val="20"/>
        </w:rPr>
      </w:pPr>
      <w:r w:rsidRPr="00A62ACD">
        <w:rPr>
          <w:i/>
          <w:iCs/>
          <w:sz w:val="20"/>
          <w:szCs w:val="20"/>
        </w:rPr>
        <w:t xml:space="preserve">Homeostaza oznacza względną stałość różnych parametrów fizjologicznych oraz mechanizmów, które je podtrzymują. Mechanizmy te przeciwdziałają zakłóceniom równowagi i dotyczą między innymi składu fizycznego i chemicznego płynów ustrojowych, stałości temperatury wewnątrz ciała, prężności gazów we krwi, ciśnienia tętniczego krwi, ciśnienia osmotycznego krwi i innych ciśnień, stąd procesy, takie jak: </w:t>
      </w:r>
      <w:proofErr w:type="spellStart"/>
      <w:r w:rsidRPr="00A62ACD">
        <w:rPr>
          <w:i/>
          <w:iCs/>
          <w:sz w:val="20"/>
          <w:szCs w:val="20"/>
        </w:rPr>
        <w:t>izojonia</w:t>
      </w:r>
      <w:proofErr w:type="spellEnd"/>
      <w:r w:rsidRPr="00A62ACD">
        <w:rPr>
          <w:i/>
          <w:iCs/>
          <w:sz w:val="20"/>
          <w:szCs w:val="20"/>
        </w:rPr>
        <w:t xml:space="preserve">, </w:t>
      </w:r>
      <w:proofErr w:type="spellStart"/>
      <w:r w:rsidRPr="00A62ACD">
        <w:rPr>
          <w:i/>
          <w:iCs/>
          <w:sz w:val="20"/>
          <w:szCs w:val="20"/>
        </w:rPr>
        <w:t>izohydria</w:t>
      </w:r>
      <w:proofErr w:type="spellEnd"/>
      <w:r w:rsidRPr="00A62ACD">
        <w:rPr>
          <w:i/>
          <w:iCs/>
          <w:sz w:val="20"/>
          <w:szCs w:val="20"/>
        </w:rPr>
        <w:t xml:space="preserve">, izotermia, </w:t>
      </w:r>
      <w:proofErr w:type="spellStart"/>
      <w:r w:rsidRPr="00A62ACD">
        <w:rPr>
          <w:i/>
          <w:iCs/>
          <w:sz w:val="20"/>
          <w:szCs w:val="20"/>
        </w:rPr>
        <w:t>izoosmia</w:t>
      </w:r>
      <w:proofErr w:type="spellEnd"/>
      <w:r w:rsidRPr="00A62ACD">
        <w:rPr>
          <w:i/>
          <w:iCs/>
          <w:sz w:val="20"/>
          <w:szCs w:val="20"/>
        </w:rPr>
        <w:t xml:space="preserve"> czy </w:t>
      </w:r>
      <w:proofErr w:type="spellStart"/>
      <w:r w:rsidRPr="00A62ACD">
        <w:rPr>
          <w:i/>
          <w:iCs/>
          <w:sz w:val="20"/>
          <w:szCs w:val="20"/>
        </w:rPr>
        <w:t>izowolemia</w:t>
      </w:r>
      <w:proofErr w:type="spellEnd"/>
      <w:r w:rsidRPr="00A62ACD">
        <w:rPr>
          <w:i/>
          <w:iCs/>
          <w:sz w:val="20"/>
          <w:szCs w:val="20"/>
        </w:rPr>
        <w:t xml:space="preserve"> mają zasadnicze znaczenie dla prawidłowego funkcjonowania organizmu. W zachowaniu homeostazy biorą udział liczne narządy, między innymi znaczącą rolę ma układ oddechowy, nerki, przewód pokarmowy, wątroba, gruczoły wydzielania wewnętrznego czy układ krążenia. Każde zatrzymanie, nawet miejscowe ruchu krwi, np. zamknięcie czy zwężenie, zwolnienie przepływu krwi, zastój, wywołuje natychmiastową zmianę w środowisku wewnętrznym i zaburzenia homeostazy. Stan taki w krótkim czasie prowadzi do zaburzenia czynności organizmu lub nawet do zaniku czynności i zgonu.</w:t>
      </w:r>
    </w:p>
    <w:p w14:paraId="6E70D867" w14:textId="27FCBA2A" w:rsidR="00A62ACD" w:rsidRDefault="00A62ACD" w:rsidP="00A62ACD">
      <w:pPr>
        <w:pStyle w:val="Styl2"/>
      </w:pPr>
      <w:r>
        <w:t>Regulacja funkcji homeostatycznych odbywa się na zasadzie ujemnego sprzężenia zwrotnego</w:t>
      </w:r>
    </w:p>
    <w:p w14:paraId="29B08BF8" w14:textId="0773EE2E" w:rsidR="00FC524D" w:rsidRDefault="00FC524D" w:rsidP="00FC524D">
      <w:r w:rsidRPr="00FC524D">
        <w:t>zmiana danego parametru wywołuje reakcję przeciwną, która przywraca wartość wyjściową</w:t>
      </w:r>
    </w:p>
    <w:p w14:paraId="05A4A6EA" w14:textId="1A446A44" w:rsidR="00E6002B" w:rsidRPr="00FC524D" w:rsidRDefault="00E6002B" w:rsidP="00FC524D">
      <w:r w:rsidRPr="00E6002B">
        <w:drawing>
          <wp:inline distT="0" distB="0" distL="0" distR="0" wp14:anchorId="4DAD637B" wp14:editId="0C3C7E12">
            <wp:extent cx="3530600" cy="1524777"/>
            <wp:effectExtent l="0" t="0" r="0" b="0"/>
            <wp:docPr id="1839854955" name="Obraz 1" descr="Obraz zawierający tekst, zrzut ekranu, Czcionka,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54955" name="Obraz 1" descr="Obraz zawierający tekst, zrzut ekranu, Czcionka, linia&#10;&#10;Zawartość wygenerowana przez AI może być niepoprawna."/>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34326" cy="1526386"/>
                    </a:xfrm>
                    <a:prstGeom prst="rect">
                      <a:avLst/>
                    </a:prstGeom>
                  </pic:spPr>
                </pic:pic>
              </a:graphicData>
            </a:graphic>
          </wp:inline>
        </w:drawing>
      </w:r>
    </w:p>
    <w:p w14:paraId="52731A15" w14:textId="3A24B372" w:rsidR="00A62ACD" w:rsidRDefault="00A62ACD" w:rsidP="00A62ACD">
      <w:pPr>
        <w:spacing w:after="0"/>
      </w:pPr>
      <w:r>
        <w:t>Mechanizmy regulacji:</w:t>
      </w:r>
    </w:p>
    <w:p w14:paraId="4C113AEC" w14:textId="6E8AE628" w:rsidR="00A62ACD" w:rsidRDefault="00193876" w:rsidP="00A62ACD">
      <w:pPr>
        <w:pStyle w:val="Akapitzlist"/>
        <w:numPr>
          <w:ilvl w:val="0"/>
          <w:numId w:val="5"/>
        </w:numPr>
      </w:pPr>
      <w:r>
        <w:t>regulacja ciśnienia tętniczego i przepływu krwi</w:t>
      </w:r>
    </w:p>
    <w:p w14:paraId="2F390CBE" w14:textId="4032592A" w:rsidR="00193876" w:rsidRDefault="00193876" w:rsidP="00193876">
      <w:pPr>
        <w:pStyle w:val="Akapitzlist"/>
        <w:numPr>
          <w:ilvl w:val="1"/>
          <w:numId w:val="5"/>
        </w:numPr>
      </w:pPr>
      <w:r>
        <w:t>baroreceptory</w:t>
      </w:r>
    </w:p>
    <w:p w14:paraId="411C35A3" w14:textId="2AB70C10" w:rsidR="00193876" w:rsidRDefault="00193876" w:rsidP="00193876">
      <w:pPr>
        <w:pStyle w:val="Akapitzlist"/>
        <w:numPr>
          <w:ilvl w:val="1"/>
          <w:numId w:val="5"/>
        </w:numPr>
      </w:pPr>
      <w:r>
        <w:t xml:space="preserve">chemoreceptory w kłębkach szyjnych i aortalnych reagujące na zmianę </w:t>
      </w:r>
      <w:proofErr w:type="spellStart"/>
      <w:r>
        <w:t>pH</w:t>
      </w:r>
      <w:proofErr w:type="spellEnd"/>
    </w:p>
    <w:p w14:paraId="50B8B437" w14:textId="31D5B930" w:rsidR="00193876" w:rsidRDefault="00193876" w:rsidP="00193876">
      <w:pPr>
        <w:pStyle w:val="Akapitzlist"/>
        <w:numPr>
          <w:ilvl w:val="1"/>
          <w:numId w:val="5"/>
        </w:numPr>
      </w:pPr>
      <w:r>
        <w:t xml:space="preserve">odruch </w:t>
      </w:r>
      <w:proofErr w:type="spellStart"/>
      <w:r>
        <w:t>presyjny</w:t>
      </w:r>
      <w:proofErr w:type="spellEnd"/>
      <w:r>
        <w:t xml:space="preserve"> (zwężenie naczyń -&gt; wzrost ciśnienia)</w:t>
      </w:r>
    </w:p>
    <w:p w14:paraId="592331F9" w14:textId="050BCCFB" w:rsidR="00193876" w:rsidRDefault="00193876" w:rsidP="00193876">
      <w:pPr>
        <w:pStyle w:val="Akapitzlist"/>
        <w:numPr>
          <w:ilvl w:val="1"/>
          <w:numId w:val="5"/>
        </w:numPr>
      </w:pPr>
      <w:r>
        <w:t>miejscowe zwężanie/rozszerzanie naczyń</w:t>
      </w:r>
    </w:p>
    <w:p w14:paraId="57C92881" w14:textId="270B8FA3" w:rsidR="00CD5827" w:rsidRDefault="00CD5827" w:rsidP="00CD5827">
      <w:pPr>
        <w:pStyle w:val="Akapitzlist"/>
        <w:numPr>
          <w:ilvl w:val="0"/>
          <w:numId w:val="5"/>
        </w:numPr>
      </w:pPr>
      <w:r>
        <w:lastRenderedPageBreak/>
        <w:t>regulacja oddechu</w:t>
      </w:r>
    </w:p>
    <w:p w14:paraId="3D1207D4" w14:textId="22AF36B7" w:rsidR="00CD5827" w:rsidRDefault="00CD5827" w:rsidP="00CD5827">
      <w:pPr>
        <w:pStyle w:val="Akapitzlist"/>
        <w:numPr>
          <w:ilvl w:val="1"/>
          <w:numId w:val="5"/>
        </w:numPr>
      </w:pPr>
      <w:r>
        <w:t xml:space="preserve">chemoreceptory w kłębkach szyjnych (kwasica=przyspieszenie oddechów, </w:t>
      </w:r>
      <w:proofErr w:type="spellStart"/>
      <w:r>
        <w:t>zasadowica</w:t>
      </w:r>
      <w:proofErr w:type="spellEnd"/>
      <w:r>
        <w:t>=zwolnienie oddechów)</w:t>
      </w:r>
    </w:p>
    <w:p w14:paraId="51F5C1D3" w14:textId="55E7CBEC" w:rsidR="00CD5827" w:rsidRDefault="00CD5827" w:rsidP="00CD5827">
      <w:pPr>
        <w:pStyle w:val="Akapitzlist"/>
        <w:numPr>
          <w:ilvl w:val="1"/>
          <w:numId w:val="5"/>
        </w:numPr>
      </w:pPr>
      <w:proofErr w:type="spellStart"/>
      <w:r>
        <w:t>chemodetektory</w:t>
      </w:r>
      <w:proofErr w:type="spellEnd"/>
      <w:r>
        <w:t xml:space="preserve"> w rdzeniu przedłużonym, pobudzane zmianą </w:t>
      </w:r>
      <w:proofErr w:type="spellStart"/>
      <w:r>
        <w:t>pH</w:t>
      </w:r>
      <w:proofErr w:type="spellEnd"/>
      <w:r>
        <w:t xml:space="preserve"> w płynie mózgowo-rdzeniowym</w:t>
      </w:r>
    </w:p>
    <w:p w14:paraId="30180FC3" w14:textId="1193B086" w:rsidR="00CD5827" w:rsidRDefault="00CD5827" w:rsidP="00CD5827">
      <w:pPr>
        <w:pStyle w:val="Akapitzlist"/>
        <w:numPr>
          <w:ilvl w:val="0"/>
          <w:numId w:val="5"/>
        </w:numPr>
      </w:pPr>
      <w:r>
        <w:t>termoregulacja</w:t>
      </w:r>
    </w:p>
    <w:p w14:paraId="7CA444C4" w14:textId="5BD96616" w:rsidR="00CD5827" w:rsidRDefault="00CD5827" w:rsidP="00CD5827">
      <w:pPr>
        <w:pStyle w:val="Akapitzlist"/>
        <w:numPr>
          <w:ilvl w:val="1"/>
          <w:numId w:val="5"/>
        </w:numPr>
      </w:pPr>
      <w:r>
        <w:t>kontrola podwzgórzowa (hipertermia=rozszerzenie naczyń krwionośnych skóry i wzmożone pocenie się, hipotermia=skurcz naczyń, dreszcze, zwiększenie przemiany materii)</w:t>
      </w:r>
    </w:p>
    <w:p w14:paraId="12164F8C" w14:textId="3EF06FB9" w:rsidR="00CD5827" w:rsidRDefault="00F35D42" w:rsidP="00CD5827">
      <w:pPr>
        <w:pStyle w:val="Akapitzlist"/>
        <w:numPr>
          <w:ilvl w:val="0"/>
          <w:numId w:val="5"/>
        </w:numPr>
      </w:pPr>
      <w:r>
        <w:t>?? nerki itp.</w:t>
      </w:r>
    </w:p>
    <w:p w14:paraId="3A74D952" w14:textId="2D08F69D" w:rsidR="00F35D42" w:rsidRDefault="00F35D42" w:rsidP="00F35D42">
      <w:pPr>
        <w:pStyle w:val="Akapitzlist"/>
        <w:numPr>
          <w:ilvl w:val="1"/>
          <w:numId w:val="5"/>
        </w:numPr>
      </w:pPr>
      <w:r>
        <w:t>wazopresyna (zwiększa resorpcję wody)</w:t>
      </w:r>
    </w:p>
    <w:p w14:paraId="5C7B4087" w14:textId="7FC88C00" w:rsidR="00F35D42" w:rsidRDefault="00F35D42" w:rsidP="00F35D42">
      <w:pPr>
        <w:pStyle w:val="Akapitzlist"/>
        <w:numPr>
          <w:ilvl w:val="1"/>
          <w:numId w:val="5"/>
        </w:numPr>
      </w:pPr>
      <w:r w:rsidRPr="00F35D42">
        <w:t xml:space="preserve">Układ Renina-Angiotensyna-Aldosteron </w:t>
      </w:r>
      <w:r>
        <w:t>(zwiększona zwrotna resorpcja Na+ oraz wydalanie K+)</w:t>
      </w:r>
    </w:p>
    <w:p w14:paraId="330A3AF3" w14:textId="250719FA" w:rsidR="00F35D42" w:rsidRDefault="00F35D42" w:rsidP="00F35D42">
      <w:pPr>
        <w:pStyle w:val="Akapitzlist"/>
        <w:numPr>
          <w:ilvl w:val="0"/>
          <w:numId w:val="5"/>
        </w:numPr>
      </w:pPr>
      <w:r>
        <w:t>stężenie glukozy</w:t>
      </w:r>
    </w:p>
    <w:p w14:paraId="698EAA7F" w14:textId="68E6B08C" w:rsidR="00F35D42" w:rsidRDefault="00F35D42" w:rsidP="00F35D42">
      <w:pPr>
        <w:pStyle w:val="Akapitzlist"/>
        <w:numPr>
          <w:ilvl w:val="1"/>
          <w:numId w:val="5"/>
        </w:numPr>
      </w:pPr>
      <w:r>
        <w:t>insulina (obniżenie stęż. glukozy we krwi poprzez nasilenie syntezy glikogenu</w:t>
      </w:r>
    </w:p>
    <w:p w14:paraId="683250CA" w14:textId="33F2ABE7" w:rsidR="00F35D42" w:rsidRDefault="00F35D42" w:rsidP="00F35D42">
      <w:pPr>
        <w:pStyle w:val="Akapitzlist"/>
        <w:numPr>
          <w:ilvl w:val="1"/>
          <w:numId w:val="5"/>
        </w:numPr>
        <w:spacing w:after="0"/>
      </w:pPr>
      <w:r>
        <w:t>glukagon (podwyższenie stęż. – rozpad glikogenu)</w:t>
      </w:r>
    </w:p>
    <w:p w14:paraId="14B135A4" w14:textId="2D41398C" w:rsidR="00F35D42" w:rsidRPr="00F35D42" w:rsidRDefault="00F35D42" w:rsidP="00F35D42">
      <w:pPr>
        <w:pStyle w:val="Styl2"/>
        <w:spacing w:before="0"/>
        <w:ind w:left="372" w:firstLine="708"/>
      </w:pPr>
      <w:r w:rsidRPr="00F35D42">
        <w:drawing>
          <wp:anchor distT="0" distB="0" distL="114300" distR="114300" simplePos="0" relativeHeight="251665408" behindDoc="0" locked="0" layoutInCell="1" allowOverlap="1" wp14:anchorId="628257D7" wp14:editId="6013F985">
            <wp:simplePos x="0" y="0"/>
            <wp:positionH relativeFrom="column">
              <wp:posOffset>973666</wp:posOffset>
            </wp:positionH>
            <wp:positionV relativeFrom="paragraph">
              <wp:posOffset>242781</wp:posOffset>
            </wp:positionV>
            <wp:extent cx="2410460" cy="2167255"/>
            <wp:effectExtent l="0" t="0" r="8890" b="4445"/>
            <wp:wrapTopAndBottom/>
            <wp:docPr id="4443518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518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10460" cy="2167255"/>
                    </a:xfrm>
                    <a:prstGeom prst="rect">
                      <a:avLst/>
                    </a:prstGeom>
                  </pic:spPr>
                </pic:pic>
              </a:graphicData>
            </a:graphic>
          </wp:anchor>
        </w:drawing>
      </w:r>
      <w:r>
        <w:t>insulina jest wydzielana przez komórki B w wyspach trzustkowych, a glukagon przez komórki A</w:t>
      </w:r>
    </w:p>
    <w:p w14:paraId="00C1D691" w14:textId="13206AE8" w:rsidR="00F35D42" w:rsidRDefault="00F35D42" w:rsidP="00F35D42">
      <w:pPr>
        <w:pStyle w:val="Akapitzlist"/>
        <w:numPr>
          <w:ilvl w:val="0"/>
          <w:numId w:val="5"/>
        </w:numPr>
      </w:pPr>
      <w:proofErr w:type="spellStart"/>
      <w:r>
        <w:t>krwiotworzenie</w:t>
      </w:r>
      <w:proofErr w:type="spellEnd"/>
    </w:p>
    <w:p w14:paraId="110F0A69" w14:textId="2D365E8B" w:rsidR="00F35D42" w:rsidRDefault="00F35D42" w:rsidP="00F35D42">
      <w:pPr>
        <w:pStyle w:val="Akapitzlist"/>
        <w:numPr>
          <w:ilvl w:val="1"/>
          <w:numId w:val="5"/>
        </w:numPr>
      </w:pPr>
      <w:r>
        <w:t xml:space="preserve">erytropoetyna (wytwarzana w nerkach jako odpowiedź na </w:t>
      </w:r>
      <w:proofErr w:type="spellStart"/>
      <w:r>
        <w:t>hypoksję</w:t>
      </w:r>
      <w:proofErr w:type="spellEnd"/>
      <w:r>
        <w:t>, pobudza szpik kostny)</w:t>
      </w:r>
    </w:p>
    <w:p w14:paraId="25243778" w14:textId="77777777" w:rsidR="00D8520A" w:rsidRDefault="00D8520A" w:rsidP="00592842">
      <w:pPr>
        <w:spacing w:after="0"/>
      </w:pPr>
    </w:p>
    <w:p w14:paraId="7E97CAAF" w14:textId="60F07F8E" w:rsidR="0048654F" w:rsidRDefault="0048654F" w:rsidP="00F35D42">
      <w:pPr>
        <w:pStyle w:val="Styl1"/>
      </w:pPr>
      <w:r>
        <w:t xml:space="preserve">K4: </w:t>
      </w:r>
      <w:r w:rsidRPr="0048654F">
        <w:t>Biomateriały – definicja, biozgodność, charakterystyka i zastosowania</w:t>
      </w:r>
    </w:p>
    <w:p w14:paraId="3B95F509" w14:textId="77777777" w:rsidR="00F35D42" w:rsidRDefault="00F35D42" w:rsidP="00592842">
      <w:pPr>
        <w:spacing w:after="0"/>
      </w:pPr>
    </w:p>
    <w:p w14:paraId="5310F75D" w14:textId="58B7172E" w:rsidR="00F35D42" w:rsidRDefault="00F35D42" w:rsidP="00592842">
      <w:pPr>
        <w:spacing w:after="0"/>
      </w:pPr>
      <w:r w:rsidRPr="00F35D42">
        <w:t>Biomateriał to ka</w:t>
      </w:r>
      <w:r>
        <w:t>ż</w:t>
      </w:r>
      <w:r w:rsidRPr="00F35D42">
        <w:t>da substancja inna ni</w:t>
      </w:r>
      <w:r>
        <w:t>ż</w:t>
      </w:r>
      <w:r w:rsidRPr="00F35D42">
        <w:t xml:space="preserve"> lek albo kombinacja substancji naturalnych lub syntetycznych, która mo</w:t>
      </w:r>
      <w:r>
        <w:t>ż</w:t>
      </w:r>
      <w:r w:rsidRPr="00F35D42">
        <w:t>e być u</w:t>
      </w:r>
      <w:r>
        <w:t>ż</w:t>
      </w:r>
      <w:r w:rsidRPr="00F35D42">
        <w:t>yta w dowolnym okresie, a której zadaniem jest uzupełnienie lub zastąpienie tkanek narządu, albo jego części lub spełnienie ich funkcji</w:t>
      </w:r>
    </w:p>
    <w:p w14:paraId="5C1300D6" w14:textId="2BB14C99" w:rsidR="00F35D42" w:rsidRDefault="00FE6405" w:rsidP="00592842">
      <w:pPr>
        <w:spacing w:after="0"/>
      </w:pPr>
      <w:r w:rsidRPr="00FE6405">
        <w:t>Biozgodność jest to zdolność prawidłowego zachowania materiału w kontakcie z tkanką w określonym zastosowaniu</w:t>
      </w:r>
    </w:p>
    <w:p w14:paraId="7D749AEE" w14:textId="0EB3FE8E" w:rsidR="00C25EF6" w:rsidRDefault="00C25EF6" w:rsidP="00592842">
      <w:pPr>
        <w:spacing w:after="0"/>
      </w:pPr>
      <w:r w:rsidRPr="00C25EF6">
        <w:t>Implantami nazywamy wszelkie, wykonywane z jednego lub więcej biomateriałów przyrządy medyczne które mogą być umieszczone wewnątrz organizmu, jak również częściowo lub całkowicie pod powierzchnią nabłonka, mogące pozostać przez dłuższy okres w organizmie.</w:t>
      </w:r>
    </w:p>
    <w:p w14:paraId="77C4C4F1" w14:textId="14E22DEF" w:rsidR="00FE6405" w:rsidRDefault="009E5E07" w:rsidP="00592842">
      <w:pPr>
        <w:spacing w:after="0"/>
      </w:pPr>
      <w:r w:rsidRPr="009E5E07">
        <w:lastRenderedPageBreak/>
        <w:drawing>
          <wp:inline distT="0" distB="0" distL="0" distR="0" wp14:anchorId="4408D9A1" wp14:editId="2291CAFC">
            <wp:extent cx="5596467" cy="2384888"/>
            <wp:effectExtent l="0" t="0" r="4445" b="0"/>
            <wp:docPr id="977718263"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18263" name="Obraz 1" descr="Obraz zawierający tekst, zrzut ekranu&#10;&#10;Zawartość wygenerowana przez AI może być niepoprawna."/>
                    <pic:cNvPicPr/>
                  </pic:nvPicPr>
                  <pic:blipFill>
                    <a:blip r:embed="rId25">
                      <a:extLst>
                        <a:ext uri="{28A0092B-C50C-407E-A947-70E740481C1C}">
                          <a14:useLocalDpi xmlns:a14="http://schemas.microsoft.com/office/drawing/2010/main" val="0"/>
                        </a:ext>
                      </a:extLst>
                    </a:blip>
                    <a:stretch>
                      <a:fillRect/>
                    </a:stretch>
                  </pic:blipFill>
                  <pic:spPr>
                    <a:xfrm>
                      <a:off x="0" y="0"/>
                      <a:ext cx="5609547" cy="2390462"/>
                    </a:xfrm>
                    <a:prstGeom prst="rect">
                      <a:avLst/>
                    </a:prstGeom>
                  </pic:spPr>
                </pic:pic>
              </a:graphicData>
            </a:graphic>
          </wp:inline>
        </w:drawing>
      </w:r>
    </w:p>
    <w:p w14:paraId="18957717" w14:textId="4BD9E655" w:rsidR="00C25EF6" w:rsidRDefault="009E5E07" w:rsidP="009E5E07">
      <w:pPr>
        <w:spacing w:after="0"/>
      </w:pPr>
      <w:r w:rsidRPr="00C25EF6">
        <w:drawing>
          <wp:inline distT="0" distB="0" distL="0" distR="0" wp14:anchorId="165280F7" wp14:editId="762A3255">
            <wp:extent cx="3744383" cy="2409429"/>
            <wp:effectExtent l="0" t="0" r="8890" b="0"/>
            <wp:docPr id="180067930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79306" name=""/>
                    <pic:cNvPicPr/>
                  </pic:nvPicPr>
                  <pic:blipFill>
                    <a:blip r:embed="rId26">
                      <a:extLst>
                        <a:ext uri="{28A0092B-C50C-407E-A947-70E740481C1C}">
                          <a14:useLocalDpi xmlns:a14="http://schemas.microsoft.com/office/drawing/2010/main" val="0"/>
                        </a:ext>
                      </a:extLst>
                    </a:blip>
                    <a:stretch>
                      <a:fillRect/>
                    </a:stretch>
                  </pic:blipFill>
                  <pic:spPr>
                    <a:xfrm>
                      <a:off x="0" y="0"/>
                      <a:ext cx="3749218" cy="2412540"/>
                    </a:xfrm>
                    <a:prstGeom prst="rect">
                      <a:avLst/>
                    </a:prstGeom>
                  </pic:spPr>
                </pic:pic>
              </a:graphicData>
            </a:graphic>
          </wp:inline>
        </w:drawing>
      </w:r>
      <w:r w:rsidR="00C25EF6">
        <w:t xml:space="preserve"> </w:t>
      </w:r>
    </w:p>
    <w:p w14:paraId="24CD6D9C" w14:textId="77777777" w:rsidR="008C0D46" w:rsidRDefault="009E5E07" w:rsidP="008C0D46">
      <w:pPr>
        <w:pStyle w:val="Akapitzlist"/>
        <w:numPr>
          <w:ilvl w:val="0"/>
          <w:numId w:val="6"/>
        </w:numPr>
        <w:spacing w:after="0"/>
      </w:pPr>
      <w:proofErr w:type="spellStart"/>
      <w:r>
        <w:t>hydroksyapatyt</w:t>
      </w:r>
      <w:proofErr w:type="spellEnd"/>
      <w:r>
        <w:t xml:space="preserve"> </w:t>
      </w:r>
    </w:p>
    <w:p w14:paraId="05C5764A" w14:textId="77F2B71C" w:rsidR="009E5E07" w:rsidRDefault="009E5E07" w:rsidP="008C0D46">
      <w:pPr>
        <w:pStyle w:val="Akapitzlist"/>
        <w:numPr>
          <w:ilvl w:val="1"/>
          <w:numId w:val="6"/>
        </w:numPr>
        <w:spacing w:after="0"/>
      </w:pPr>
      <w:r>
        <w:t>wysoka biozgodność</w:t>
      </w:r>
    </w:p>
    <w:p w14:paraId="2A44B962" w14:textId="4C0A126B" w:rsidR="009E63D1" w:rsidRDefault="009E63D1" w:rsidP="008C0D46">
      <w:pPr>
        <w:pStyle w:val="Akapitzlist"/>
        <w:numPr>
          <w:ilvl w:val="1"/>
          <w:numId w:val="6"/>
        </w:numPr>
        <w:spacing w:after="0"/>
      </w:pPr>
      <w:r>
        <w:t xml:space="preserve">materiały </w:t>
      </w:r>
      <w:proofErr w:type="spellStart"/>
      <w:r>
        <w:t>kościozastępcze</w:t>
      </w:r>
      <w:proofErr w:type="spellEnd"/>
      <w:r>
        <w:t>, regeneracja kości</w:t>
      </w:r>
      <w:r w:rsidR="0002753F">
        <w:t xml:space="preserve"> (</w:t>
      </w:r>
      <w:proofErr w:type="spellStart"/>
      <w:r w:rsidR="0002753F">
        <w:t>osteointegracja</w:t>
      </w:r>
      <w:proofErr w:type="spellEnd"/>
      <w:r w:rsidR="0002753F">
        <w:t>)</w:t>
      </w:r>
    </w:p>
    <w:p w14:paraId="527DB018" w14:textId="69A1F5F5" w:rsidR="0002753F" w:rsidRDefault="0002753F" w:rsidP="008C0D46">
      <w:pPr>
        <w:pStyle w:val="Akapitzlist"/>
        <w:numPr>
          <w:ilvl w:val="1"/>
          <w:numId w:val="6"/>
        </w:numPr>
        <w:spacing w:after="0"/>
      </w:pPr>
      <w:r>
        <w:t>ortopedia i stomatologia</w:t>
      </w:r>
    </w:p>
    <w:p w14:paraId="166F3C06" w14:textId="77777777" w:rsidR="008C0D46" w:rsidRDefault="009E5E07" w:rsidP="008C0D46">
      <w:pPr>
        <w:pStyle w:val="Akapitzlist"/>
        <w:numPr>
          <w:ilvl w:val="0"/>
          <w:numId w:val="6"/>
        </w:numPr>
        <w:spacing w:after="0"/>
      </w:pPr>
      <w:proofErr w:type="spellStart"/>
      <w:r>
        <w:t>bioszkło</w:t>
      </w:r>
      <w:proofErr w:type="spellEnd"/>
    </w:p>
    <w:p w14:paraId="0BE11807" w14:textId="58B442B0" w:rsidR="009E63D1" w:rsidRDefault="009E5E07" w:rsidP="008C0D46">
      <w:pPr>
        <w:pStyle w:val="Akapitzlist"/>
        <w:numPr>
          <w:ilvl w:val="1"/>
          <w:numId w:val="6"/>
        </w:numPr>
        <w:spacing w:after="0"/>
      </w:pPr>
      <w:r>
        <w:t>ograniczona wytrzymałość mechaniczna</w:t>
      </w:r>
    </w:p>
    <w:p w14:paraId="25C3CFB1" w14:textId="2EFB37CD" w:rsidR="0002753F" w:rsidRDefault="0002753F" w:rsidP="008C0D46">
      <w:pPr>
        <w:pStyle w:val="Akapitzlist"/>
        <w:numPr>
          <w:ilvl w:val="1"/>
          <w:numId w:val="6"/>
        </w:numPr>
        <w:spacing w:after="0"/>
      </w:pPr>
      <w:r>
        <w:t>periodontologia (odbudowa ubytków)</w:t>
      </w:r>
    </w:p>
    <w:p w14:paraId="0BDEC3AE" w14:textId="77777777" w:rsidR="008C0D46" w:rsidRDefault="009E63D1" w:rsidP="008C0D46">
      <w:pPr>
        <w:pStyle w:val="Akapitzlist"/>
        <w:numPr>
          <w:ilvl w:val="0"/>
          <w:numId w:val="6"/>
        </w:numPr>
        <w:spacing w:after="0"/>
      </w:pPr>
      <w:r>
        <w:t>węglany wapnia</w:t>
      </w:r>
    </w:p>
    <w:p w14:paraId="53869E7F" w14:textId="7A5FC3C1" w:rsidR="008C0D46" w:rsidRDefault="008C0D46" w:rsidP="009E5E07">
      <w:pPr>
        <w:pStyle w:val="Akapitzlist"/>
        <w:numPr>
          <w:ilvl w:val="1"/>
          <w:numId w:val="6"/>
        </w:numPr>
        <w:spacing w:after="0"/>
      </w:pPr>
      <w:r>
        <w:t>wypełnienia w defektach kostnych</w:t>
      </w:r>
    </w:p>
    <w:p w14:paraId="033DD0B9" w14:textId="77777777" w:rsidR="008C0D46" w:rsidRDefault="009E5E07" w:rsidP="008C0D46">
      <w:pPr>
        <w:pStyle w:val="Akapitzlist"/>
        <w:numPr>
          <w:ilvl w:val="0"/>
          <w:numId w:val="6"/>
        </w:numPr>
        <w:spacing w:after="0"/>
      </w:pPr>
      <w:r>
        <w:t>tytan</w:t>
      </w:r>
    </w:p>
    <w:p w14:paraId="5B31A369" w14:textId="6D27486D" w:rsidR="009E5E07" w:rsidRDefault="009E5E07" w:rsidP="008C0D46">
      <w:pPr>
        <w:pStyle w:val="Akapitzlist"/>
        <w:numPr>
          <w:ilvl w:val="1"/>
          <w:numId w:val="6"/>
        </w:numPr>
        <w:spacing w:after="0"/>
      </w:pPr>
      <w:r>
        <w:t>biokompatybilność (pasywacja), bardzo wysoka wytrzymałość mechaniczna</w:t>
      </w:r>
      <w:r w:rsidR="008C0D46">
        <w:t>, lekkie</w:t>
      </w:r>
    </w:p>
    <w:p w14:paraId="089DEA8F" w14:textId="4CBA0019" w:rsidR="009E63D1" w:rsidRDefault="009E63D1" w:rsidP="008C0D46">
      <w:pPr>
        <w:pStyle w:val="Akapitzlist"/>
        <w:numPr>
          <w:ilvl w:val="1"/>
          <w:numId w:val="6"/>
        </w:numPr>
        <w:spacing w:after="0"/>
      </w:pPr>
      <w:r>
        <w:t>implanty w ortopedii, śruby ortopedyczne i płytki</w:t>
      </w:r>
      <w:r w:rsidR="0002753F">
        <w:t>, endoprotezy</w:t>
      </w:r>
    </w:p>
    <w:p w14:paraId="756FD74F" w14:textId="5FF635DB" w:rsidR="0002753F" w:rsidRDefault="0002753F" w:rsidP="008C0D46">
      <w:pPr>
        <w:pStyle w:val="Akapitzlist"/>
        <w:numPr>
          <w:ilvl w:val="1"/>
          <w:numId w:val="6"/>
        </w:numPr>
        <w:spacing w:after="0"/>
      </w:pPr>
      <w:r>
        <w:t>ortopedia i implantologia stomatologia</w:t>
      </w:r>
    </w:p>
    <w:p w14:paraId="40BD1365" w14:textId="2B1A801B" w:rsidR="008C0D46" w:rsidRDefault="009E5E07" w:rsidP="008C0D46">
      <w:pPr>
        <w:pStyle w:val="Akapitzlist"/>
        <w:numPr>
          <w:ilvl w:val="0"/>
          <w:numId w:val="6"/>
        </w:numPr>
        <w:spacing w:after="0"/>
      </w:pPr>
      <w:r>
        <w:t>cyrkon</w:t>
      </w:r>
      <w:r w:rsidR="0002753F">
        <w:t xml:space="preserve"> (jako ZrO2 – ceramika lub stopy - metal)</w:t>
      </w:r>
    </w:p>
    <w:p w14:paraId="6825A657" w14:textId="383412AC" w:rsidR="009E5E07" w:rsidRDefault="009E5E07" w:rsidP="008C0D46">
      <w:pPr>
        <w:pStyle w:val="Akapitzlist"/>
        <w:numPr>
          <w:ilvl w:val="1"/>
          <w:numId w:val="6"/>
        </w:numPr>
        <w:spacing w:after="0"/>
      </w:pPr>
      <w:r>
        <w:t>nie uczula, wysoka biokompatybilność</w:t>
      </w:r>
    </w:p>
    <w:p w14:paraId="555F9EFC" w14:textId="08AF6E5A" w:rsidR="0002753F" w:rsidRDefault="0002753F" w:rsidP="008C0D46">
      <w:pPr>
        <w:pStyle w:val="Akapitzlist"/>
        <w:numPr>
          <w:ilvl w:val="1"/>
          <w:numId w:val="6"/>
        </w:numPr>
        <w:spacing w:after="0"/>
      </w:pPr>
      <w:r>
        <w:t>stomatologia</w:t>
      </w:r>
    </w:p>
    <w:p w14:paraId="04BF1E7A" w14:textId="77777777" w:rsidR="008C0D46" w:rsidRDefault="009E63D1" w:rsidP="008C0D46">
      <w:pPr>
        <w:pStyle w:val="Akapitzlist"/>
        <w:numPr>
          <w:ilvl w:val="0"/>
          <w:numId w:val="6"/>
        </w:numPr>
        <w:spacing w:after="0"/>
      </w:pPr>
      <w:r>
        <w:t>stopy kobaltowo-chromowe</w:t>
      </w:r>
    </w:p>
    <w:p w14:paraId="49C18D38" w14:textId="27556DCE" w:rsidR="008C0D46" w:rsidRDefault="008C0D46" w:rsidP="008C0D46">
      <w:pPr>
        <w:pStyle w:val="Akapitzlist"/>
        <w:numPr>
          <w:ilvl w:val="1"/>
          <w:numId w:val="6"/>
        </w:numPr>
        <w:spacing w:after="0"/>
      </w:pPr>
      <w:r>
        <w:t xml:space="preserve">cięższe, b. wysoka wytrzymałość mechaniczna, ograniczona </w:t>
      </w:r>
      <w:proofErr w:type="spellStart"/>
      <w:r>
        <w:t>osteointegracja</w:t>
      </w:r>
      <w:proofErr w:type="spellEnd"/>
    </w:p>
    <w:p w14:paraId="61086E17" w14:textId="52BD786B" w:rsidR="009E63D1" w:rsidRDefault="009E63D1" w:rsidP="008C0D46">
      <w:pPr>
        <w:pStyle w:val="Akapitzlist"/>
        <w:numPr>
          <w:ilvl w:val="1"/>
          <w:numId w:val="6"/>
        </w:numPr>
        <w:spacing w:after="0"/>
      </w:pPr>
      <w:r>
        <w:t xml:space="preserve">protezy stawów (wysoka wytrzymałość i </w:t>
      </w:r>
      <w:r w:rsidR="008C0D46">
        <w:t>odporność</w:t>
      </w:r>
      <w:r>
        <w:t xml:space="preserve"> na zużycie)</w:t>
      </w:r>
    </w:p>
    <w:p w14:paraId="0A9EF255" w14:textId="2D707267" w:rsidR="008C0D46" w:rsidRDefault="008C0D46" w:rsidP="009E5E07">
      <w:pPr>
        <w:pStyle w:val="Akapitzlist"/>
        <w:numPr>
          <w:ilvl w:val="1"/>
          <w:numId w:val="6"/>
        </w:numPr>
        <w:spacing w:after="0"/>
      </w:pPr>
      <w:r>
        <w:t>powierzchnie ślizgowe</w:t>
      </w:r>
    </w:p>
    <w:p w14:paraId="7543210A" w14:textId="77777777" w:rsidR="008C0D46" w:rsidRDefault="008C0D46" w:rsidP="008C0D46">
      <w:pPr>
        <w:pStyle w:val="Akapitzlist"/>
        <w:numPr>
          <w:ilvl w:val="0"/>
          <w:numId w:val="6"/>
        </w:numPr>
        <w:spacing w:after="0"/>
      </w:pPr>
      <w:r>
        <w:t>polietylen (UHMWPE)</w:t>
      </w:r>
    </w:p>
    <w:p w14:paraId="563C9D70" w14:textId="6D6BCD5E" w:rsidR="008C0D46" w:rsidRDefault="008C0D46" w:rsidP="009E5E07">
      <w:pPr>
        <w:pStyle w:val="Akapitzlist"/>
        <w:numPr>
          <w:ilvl w:val="1"/>
          <w:numId w:val="6"/>
        </w:numPr>
        <w:spacing w:after="0"/>
      </w:pPr>
      <w:r>
        <w:t>powierzchnia ślizgowa w protezach stawów</w:t>
      </w:r>
    </w:p>
    <w:p w14:paraId="2F031EBF" w14:textId="77777777" w:rsidR="008C0D46" w:rsidRDefault="008C0D46" w:rsidP="008C0D46">
      <w:pPr>
        <w:pStyle w:val="Akapitzlist"/>
        <w:numPr>
          <w:ilvl w:val="0"/>
          <w:numId w:val="6"/>
        </w:numPr>
        <w:spacing w:after="0"/>
      </w:pPr>
      <w:r>
        <w:t>fibryna</w:t>
      </w:r>
    </w:p>
    <w:p w14:paraId="7D8DB6EC" w14:textId="32A5C6A2" w:rsidR="0002753F" w:rsidRDefault="008C0D46" w:rsidP="0002753F">
      <w:pPr>
        <w:pStyle w:val="Akapitzlist"/>
        <w:numPr>
          <w:ilvl w:val="1"/>
          <w:numId w:val="6"/>
        </w:numPr>
        <w:spacing w:after="0"/>
      </w:pPr>
      <w:r>
        <w:t xml:space="preserve">terapia PRP (osocze </w:t>
      </w:r>
      <w:proofErr w:type="spellStart"/>
      <w:r>
        <w:t>bogatopłytkowe</w:t>
      </w:r>
      <w:proofErr w:type="spellEnd"/>
      <w:r>
        <w:t>) do stymulowania gojenia i regeneracji tkanek</w:t>
      </w:r>
    </w:p>
    <w:p w14:paraId="58E60E90" w14:textId="583EBF13" w:rsidR="0002753F" w:rsidRDefault="0002753F" w:rsidP="0002753F">
      <w:pPr>
        <w:pStyle w:val="Akapitzlist"/>
        <w:numPr>
          <w:ilvl w:val="1"/>
          <w:numId w:val="6"/>
        </w:numPr>
        <w:spacing w:after="0"/>
      </w:pPr>
      <w:r w:rsidRPr="0002753F">
        <w:t>Zastosowanie w ortopedii: ubytki chrząstki stawowej, uszkodzenia ścięgien, więzadeł, łąkotek</w:t>
      </w:r>
    </w:p>
    <w:p w14:paraId="5F07D288" w14:textId="77777777" w:rsidR="009E63D1" w:rsidRDefault="009E63D1" w:rsidP="009E5E07">
      <w:pPr>
        <w:spacing w:after="0"/>
      </w:pPr>
    </w:p>
    <w:p w14:paraId="7AA26E39" w14:textId="77777777" w:rsidR="00C25EF6" w:rsidRDefault="00C25EF6" w:rsidP="00C25EF6">
      <w:pPr>
        <w:spacing w:after="0"/>
      </w:pPr>
    </w:p>
    <w:p w14:paraId="784B07E2" w14:textId="6420195F" w:rsidR="00C25EF6" w:rsidRDefault="009E5E07" w:rsidP="00C25EF6">
      <w:pPr>
        <w:spacing w:after="0"/>
      </w:pPr>
      <w:r>
        <w:lastRenderedPageBreak/>
        <w:t>Wymagane</w:t>
      </w:r>
      <w:r w:rsidR="00C25EF6">
        <w:t xml:space="preserve"> cechy biomateriałów: łatwość obróbki i sterylizacji, trwałość (odporność na korozję oraz ścieranie), wytrzymałość mechaniczna</w:t>
      </w:r>
      <w:r>
        <w:t xml:space="preserve"> zbliżona do implantowanej tkanki</w:t>
      </w:r>
      <w:r w:rsidR="00C25EF6">
        <w:t>, biozgodność (nieinicjowanie odczynów toksycznych lub alergicznych</w:t>
      </w:r>
      <w:r>
        <w:t>, reakcji zapalnych</w:t>
      </w:r>
      <w:r w:rsidR="00C25EF6">
        <w:t xml:space="preserve">), </w:t>
      </w:r>
      <w:r>
        <w:t>brak kancerogenności</w:t>
      </w:r>
    </w:p>
    <w:p w14:paraId="68BB00B5" w14:textId="77777777" w:rsidR="00C25EF6" w:rsidRDefault="00C25EF6" w:rsidP="00C25EF6">
      <w:pPr>
        <w:spacing w:after="0"/>
      </w:pPr>
    </w:p>
    <w:p w14:paraId="3352184B" w14:textId="34DCE84C" w:rsidR="00C25EF6" w:rsidRPr="00390A84" w:rsidRDefault="00C25EF6" w:rsidP="00C25EF6">
      <w:pPr>
        <w:spacing w:after="0"/>
        <w:rPr>
          <w:sz w:val="20"/>
          <w:szCs w:val="20"/>
        </w:rPr>
      </w:pPr>
      <w:r w:rsidRPr="00390A84">
        <w:rPr>
          <w:sz w:val="20"/>
          <w:szCs w:val="20"/>
        </w:rPr>
        <w:t>Zastosowania:</w:t>
      </w:r>
    </w:p>
    <w:p w14:paraId="3CA31F3A" w14:textId="569A8BE5" w:rsidR="00C25EF6" w:rsidRDefault="00C25EF6" w:rsidP="00C25EF6">
      <w:pPr>
        <w:spacing w:after="0"/>
      </w:pPr>
      <w:r w:rsidRPr="00390A84">
        <w:rPr>
          <w:sz w:val="20"/>
          <w:szCs w:val="20"/>
        </w:rPr>
        <w:t xml:space="preserve">Implanty • Materiały protetyczne i dentystyczne • Opatrunki • Soczewki kontaktowe • Pomocniczy sprzęt medyczny • Aparaty do hemodializy i </w:t>
      </w:r>
      <w:r w:rsidRPr="00390A84">
        <w:rPr>
          <w:sz w:val="20"/>
          <w:szCs w:val="20"/>
        </w:rPr>
        <w:t>hemoperfuzji</w:t>
      </w:r>
      <w:r w:rsidRPr="00390A84">
        <w:rPr>
          <w:sz w:val="20"/>
          <w:szCs w:val="20"/>
        </w:rPr>
        <w:t xml:space="preserve"> • Protezy naczyń krwionośnych • Sztuczne serce i sztuczne zastawki • Osłonki leków • Syntetyczne polimery o </w:t>
      </w:r>
      <w:r w:rsidRPr="00390A84">
        <w:rPr>
          <w:sz w:val="20"/>
          <w:szCs w:val="20"/>
        </w:rPr>
        <w:t>działaniu</w:t>
      </w:r>
      <w:r w:rsidRPr="00390A84">
        <w:rPr>
          <w:sz w:val="20"/>
          <w:szCs w:val="20"/>
        </w:rPr>
        <w:t xml:space="preserve"> farmakologicznym (np. DIVEMA – </w:t>
      </w:r>
      <w:r w:rsidRPr="00390A84">
        <w:rPr>
          <w:sz w:val="20"/>
          <w:szCs w:val="20"/>
        </w:rPr>
        <w:t>przeciwwirusowe</w:t>
      </w:r>
      <w:r w:rsidRPr="00390A84">
        <w:rPr>
          <w:sz w:val="20"/>
          <w:szCs w:val="20"/>
        </w:rPr>
        <w:t xml:space="preserve"> i przeciwnowotworowe)</w:t>
      </w:r>
    </w:p>
    <w:p w14:paraId="53CE28F1" w14:textId="77777777" w:rsidR="0002753F" w:rsidRDefault="0002753F" w:rsidP="00C25EF6">
      <w:pPr>
        <w:spacing w:after="0"/>
      </w:pPr>
    </w:p>
    <w:p w14:paraId="7EF28C89" w14:textId="77777777" w:rsidR="0002753F" w:rsidRPr="0002753F" w:rsidRDefault="0002753F" w:rsidP="0002753F">
      <w:pPr>
        <w:spacing w:after="0"/>
      </w:pPr>
      <w:r w:rsidRPr="0002753F">
        <w:t>Wybrane zastosowania w medycynie:</w:t>
      </w:r>
    </w:p>
    <w:p w14:paraId="3A065450" w14:textId="77777777" w:rsidR="0002753F" w:rsidRPr="0002753F" w:rsidRDefault="0002753F" w:rsidP="0002753F">
      <w:pPr>
        <w:spacing w:after="0"/>
      </w:pPr>
      <w:r w:rsidRPr="0002753F">
        <w:t>• Kardiologia:</w:t>
      </w:r>
    </w:p>
    <w:p w14:paraId="1FDD544F" w14:textId="77777777" w:rsidR="0002753F" w:rsidRPr="0002753F" w:rsidRDefault="0002753F" w:rsidP="0002753F">
      <w:pPr>
        <w:spacing w:after="0"/>
      </w:pPr>
      <w:r w:rsidRPr="0002753F">
        <w:t xml:space="preserve">    ◦ </w:t>
      </w:r>
      <w:proofErr w:type="spellStart"/>
      <w:r w:rsidRPr="0002753F">
        <w:t>Stenty</w:t>
      </w:r>
      <w:proofErr w:type="spellEnd"/>
      <w:r w:rsidRPr="0002753F">
        <w:t xml:space="preserve"> naczyniowe: do utrzymywania drożności naczyń. Wykonywane ze stali austenitycznej 316L, </w:t>
      </w:r>
      <w:proofErr w:type="spellStart"/>
      <w:r w:rsidRPr="0002753F">
        <w:t>nitinolu</w:t>
      </w:r>
      <w:proofErr w:type="spellEnd"/>
      <w:r w:rsidRPr="0002753F">
        <w:t xml:space="preserve">, tantalu lub stopów kobaltu. Pożądane cechy to giętkość, niska </w:t>
      </w:r>
      <w:proofErr w:type="spellStart"/>
      <w:r w:rsidRPr="0002753F">
        <w:t>trombogenność</w:t>
      </w:r>
      <w:proofErr w:type="spellEnd"/>
      <w:r w:rsidRPr="0002753F">
        <w:t xml:space="preserve">, dobra </w:t>
      </w:r>
      <w:proofErr w:type="spellStart"/>
      <w:r w:rsidRPr="0002753F">
        <w:t>rozprężalność</w:t>
      </w:r>
      <w:proofErr w:type="spellEnd"/>
      <w:r w:rsidRPr="0002753F">
        <w:t xml:space="preserve"> i wytrzymałość mechaniczna.</w:t>
      </w:r>
    </w:p>
    <w:p w14:paraId="08F82CF9" w14:textId="77777777" w:rsidR="0002753F" w:rsidRPr="0002753F" w:rsidRDefault="0002753F" w:rsidP="0002753F">
      <w:pPr>
        <w:spacing w:after="0"/>
      </w:pPr>
      <w:r w:rsidRPr="0002753F">
        <w:t xml:space="preserve">    ◦ Zastawki serca: mechaniczne (z węgla </w:t>
      </w:r>
      <w:proofErr w:type="spellStart"/>
      <w:r w:rsidRPr="0002753F">
        <w:t>pirolitycznego</w:t>
      </w:r>
      <w:proofErr w:type="spellEnd"/>
      <w:r w:rsidRPr="0002753F">
        <w:t xml:space="preserve">, stopu tytanowego) lub biologiczne (np. </w:t>
      </w:r>
      <w:proofErr w:type="spellStart"/>
      <w:r w:rsidRPr="0002753F">
        <w:t>ksenoprotezy</w:t>
      </w:r>
      <w:proofErr w:type="spellEnd"/>
      <w:r w:rsidRPr="0002753F">
        <w:t xml:space="preserve"> świńskie/bydlęce).</w:t>
      </w:r>
    </w:p>
    <w:p w14:paraId="33E210DE" w14:textId="77777777" w:rsidR="0002753F" w:rsidRPr="0002753F" w:rsidRDefault="0002753F" w:rsidP="0002753F">
      <w:pPr>
        <w:spacing w:after="0"/>
      </w:pPr>
      <w:r w:rsidRPr="0002753F">
        <w:t>    ◦ Urządzenia wspomagające pracę serca (</w:t>
      </w:r>
      <w:proofErr w:type="spellStart"/>
      <w:r w:rsidRPr="0002753F">
        <w:t>VADs</w:t>
      </w:r>
      <w:proofErr w:type="spellEnd"/>
      <w:r w:rsidRPr="0002753F">
        <w:t>): np. (wspomaganie lewej komory), wykonane z tytanu, polietylenu, silikonu lub poliuretanu.</w:t>
      </w:r>
    </w:p>
    <w:p w14:paraId="02ADE846" w14:textId="77777777" w:rsidR="0002753F" w:rsidRPr="0002753F" w:rsidRDefault="0002753F" w:rsidP="0002753F">
      <w:pPr>
        <w:spacing w:after="0"/>
      </w:pPr>
      <w:r w:rsidRPr="0002753F">
        <w:t>• Ortopedia:</w:t>
      </w:r>
    </w:p>
    <w:p w14:paraId="64B46DD0" w14:textId="7A628AD1" w:rsidR="0002753F" w:rsidRPr="0002753F" w:rsidRDefault="0002753F" w:rsidP="0002753F">
      <w:pPr>
        <w:spacing w:after="0"/>
      </w:pPr>
      <w:r w:rsidRPr="0002753F">
        <w:t xml:space="preserve">    ◦ Endoprotezy stawów: (biodrowych, kolanowych) wykorzystujące stopy lub tytan, z elementami ślizgowymi </w:t>
      </w:r>
    </w:p>
    <w:p w14:paraId="78E5C118" w14:textId="77777777" w:rsidR="0002753F" w:rsidRPr="0002753F" w:rsidRDefault="0002753F" w:rsidP="0002753F">
      <w:pPr>
        <w:spacing w:after="0"/>
      </w:pPr>
      <w:r w:rsidRPr="0002753F">
        <w:t xml:space="preserve">    ◦ Regeneracja tkanki kostnej: stosowanie materiałów </w:t>
      </w:r>
      <w:proofErr w:type="spellStart"/>
      <w:r w:rsidRPr="0002753F">
        <w:t>kościozastępczych</w:t>
      </w:r>
      <w:proofErr w:type="spellEnd"/>
      <w:r w:rsidRPr="0002753F">
        <w:t xml:space="preserve">, które wspierają </w:t>
      </w:r>
      <w:proofErr w:type="spellStart"/>
      <w:r w:rsidRPr="0002753F">
        <w:t>osteokondukcję</w:t>
      </w:r>
      <w:proofErr w:type="spellEnd"/>
      <w:r w:rsidRPr="0002753F">
        <w:t xml:space="preserve"> (działają jako rusztowanie) lub </w:t>
      </w:r>
      <w:proofErr w:type="spellStart"/>
      <w:r w:rsidRPr="0002753F">
        <w:t>osteoindukcję</w:t>
      </w:r>
      <w:proofErr w:type="spellEnd"/>
      <w:r w:rsidRPr="0002753F">
        <w:t xml:space="preserve"> (stymulują różnicowanie komórek).</w:t>
      </w:r>
    </w:p>
    <w:p w14:paraId="212DA238" w14:textId="77777777" w:rsidR="0002753F" w:rsidRPr="0002753F" w:rsidRDefault="0002753F" w:rsidP="0002753F">
      <w:pPr>
        <w:spacing w:after="0"/>
      </w:pPr>
      <w:r w:rsidRPr="0002753F">
        <w:t>• Stomatologia:</w:t>
      </w:r>
    </w:p>
    <w:p w14:paraId="6EB4F26B" w14:textId="77777777" w:rsidR="0002753F" w:rsidRPr="0002753F" w:rsidRDefault="0002753F" w:rsidP="0002753F">
      <w:pPr>
        <w:spacing w:after="0"/>
      </w:pPr>
      <w:r w:rsidRPr="0002753F">
        <w:t>    ◦ Implanty: wykonane z tytanu lub cyrkonu.</w:t>
      </w:r>
    </w:p>
    <w:p w14:paraId="2EC4D5ED" w14:textId="77777777" w:rsidR="0002753F" w:rsidRPr="0002753F" w:rsidRDefault="0002753F" w:rsidP="0002753F">
      <w:pPr>
        <w:spacing w:after="0"/>
      </w:pPr>
      <w:r w:rsidRPr="0002753F">
        <w:t xml:space="preserve">    ◦ Materiały </w:t>
      </w:r>
      <w:proofErr w:type="spellStart"/>
      <w:r w:rsidRPr="0002753F">
        <w:t>kościozastępcze</w:t>
      </w:r>
      <w:proofErr w:type="spellEnd"/>
      <w:r w:rsidRPr="0002753F">
        <w:t xml:space="preserve"> (</w:t>
      </w:r>
      <w:proofErr w:type="spellStart"/>
      <w:r w:rsidRPr="0002753F">
        <w:t>HAp</w:t>
      </w:r>
      <w:proofErr w:type="spellEnd"/>
      <w:r w:rsidRPr="0002753F">
        <w:t>, -) do wypełniania ubytków.</w:t>
      </w:r>
    </w:p>
    <w:p w14:paraId="504FC408" w14:textId="77777777" w:rsidR="0002753F" w:rsidRPr="0002753F" w:rsidRDefault="0002753F" w:rsidP="0002753F">
      <w:pPr>
        <w:spacing w:after="0"/>
      </w:pPr>
      <w:r w:rsidRPr="0002753F">
        <w:t>• Opatrunki:</w:t>
      </w:r>
    </w:p>
    <w:p w14:paraId="4AFD2325" w14:textId="31747122" w:rsidR="00F35D42" w:rsidRDefault="0002753F" w:rsidP="00592842">
      <w:pPr>
        <w:spacing w:after="0"/>
      </w:pPr>
      <w:r w:rsidRPr="0002753F">
        <w:t xml:space="preserve">    ◦ Opatrunki mogą być pasywne lub aktywne, np. hydrożele, pianki, włókniny z kolagenu, </w:t>
      </w:r>
      <w:proofErr w:type="spellStart"/>
      <w:r w:rsidRPr="0002753F">
        <w:t>chitozanu</w:t>
      </w:r>
      <w:proofErr w:type="spellEnd"/>
      <w:r w:rsidRPr="0002753F">
        <w:t xml:space="preserve">, </w:t>
      </w:r>
      <w:proofErr w:type="spellStart"/>
      <w:r w:rsidRPr="0002753F">
        <w:t>alginianów</w:t>
      </w:r>
      <w:proofErr w:type="spellEnd"/>
      <w:r w:rsidRPr="0002753F">
        <w:t xml:space="preserve"> lub z jonami srebra (działanie antybakteryjne). Wpływają na utrzymanie wilgotności i stymulowanie gojenia</w:t>
      </w:r>
    </w:p>
    <w:p w14:paraId="717BDABE" w14:textId="1AEDF5D3" w:rsidR="009E5E07" w:rsidRDefault="009E5E07" w:rsidP="00592842">
      <w:pPr>
        <w:spacing w:after="0"/>
      </w:pPr>
      <w:r w:rsidRPr="009E5E07">
        <w:drawing>
          <wp:inline distT="0" distB="0" distL="0" distR="0" wp14:anchorId="71F279D9" wp14:editId="227B4332">
            <wp:extent cx="3331249" cy="1422400"/>
            <wp:effectExtent l="0" t="0" r="2540" b="6350"/>
            <wp:docPr id="502845150"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45150" name="Obraz 1" descr="Obraz zawierający tekst, zrzut ekranu, Czcionka, numer&#10;&#10;Zawartość wygenerowana przez AI może być niepoprawna."/>
                    <pic:cNvPicPr/>
                  </pic:nvPicPr>
                  <pic:blipFill>
                    <a:blip r:embed="rId27">
                      <a:extLst>
                        <a:ext uri="{28A0092B-C50C-407E-A947-70E740481C1C}">
                          <a14:useLocalDpi xmlns:a14="http://schemas.microsoft.com/office/drawing/2010/main" val="0"/>
                        </a:ext>
                      </a:extLst>
                    </a:blip>
                    <a:stretch>
                      <a:fillRect/>
                    </a:stretch>
                  </pic:blipFill>
                  <pic:spPr>
                    <a:xfrm>
                      <a:off x="0" y="0"/>
                      <a:ext cx="3348848" cy="1429915"/>
                    </a:xfrm>
                    <a:prstGeom prst="rect">
                      <a:avLst/>
                    </a:prstGeom>
                  </pic:spPr>
                </pic:pic>
              </a:graphicData>
            </a:graphic>
          </wp:inline>
        </w:drawing>
      </w:r>
      <w:r w:rsidRPr="009E5E07">
        <w:rPr>
          <w:noProof/>
        </w:rPr>
        <w:t xml:space="preserve"> </w:t>
      </w:r>
      <w:r w:rsidRPr="009E5E07">
        <w:drawing>
          <wp:inline distT="0" distB="0" distL="0" distR="0" wp14:anchorId="60A9688E" wp14:editId="3C2A7F1C">
            <wp:extent cx="2963333" cy="2007786"/>
            <wp:effectExtent l="0" t="0" r="8890" b="0"/>
            <wp:docPr id="165834219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42191" name=""/>
                    <pic:cNvPicPr/>
                  </pic:nvPicPr>
                  <pic:blipFill>
                    <a:blip r:embed="rId28">
                      <a:extLst>
                        <a:ext uri="{28A0092B-C50C-407E-A947-70E740481C1C}">
                          <a14:useLocalDpi xmlns:a14="http://schemas.microsoft.com/office/drawing/2010/main" val="0"/>
                        </a:ext>
                      </a:extLst>
                    </a:blip>
                    <a:stretch>
                      <a:fillRect/>
                    </a:stretch>
                  </pic:blipFill>
                  <pic:spPr>
                    <a:xfrm>
                      <a:off x="0" y="0"/>
                      <a:ext cx="2969705" cy="2012103"/>
                    </a:xfrm>
                    <a:prstGeom prst="rect">
                      <a:avLst/>
                    </a:prstGeom>
                  </pic:spPr>
                </pic:pic>
              </a:graphicData>
            </a:graphic>
          </wp:inline>
        </w:drawing>
      </w:r>
    </w:p>
    <w:p w14:paraId="0A537F3D" w14:textId="77777777" w:rsidR="00F35D42" w:rsidRDefault="00F35D42" w:rsidP="00592842">
      <w:pPr>
        <w:spacing w:after="0"/>
      </w:pPr>
    </w:p>
    <w:p w14:paraId="1426B1E4" w14:textId="45C4CE01" w:rsidR="0048654F" w:rsidRDefault="0048654F" w:rsidP="00390A84">
      <w:pPr>
        <w:pStyle w:val="Styl1"/>
      </w:pPr>
      <w:r>
        <w:t xml:space="preserve">K5: </w:t>
      </w:r>
      <w:r w:rsidRPr="0048654F">
        <w:t>Sygnały bioelektryczne człowieka o znaczeniu diagnostycznym – rodzaje, zjawiska elektrofizjologiczne, parametry charakterystyczne (zakres amplitud, pasmo częstotliwości, metody oceny ilościowej)</w:t>
      </w:r>
    </w:p>
    <w:p w14:paraId="32A16C07" w14:textId="77777777" w:rsidR="00390A84" w:rsidRDefault="00390A84" w:rsidP="00592842">
      <w:pPr>
        <w:spacing w:after="0"/>
      </w:pPr>
    </w:p>
    <w:p w14:paraId="01EB0E16" w14:textId="248F9015" w:rsidR="00390A84" w:rsidRDefault="00390A84" w:rsidP="00592842">
      <w:pPr>
        <w:spacing w:after="0"/>
      </w:pPr>
      <w:proofErr w:type="spellStart"/>
      <w:r>
        <w:t>hejoo</w:t>
      </w:r>
      <w:proofErr w:type="spellEnd"/>
    </w:p>
    <w:tbl>
      <w:tblPr>
        <w:tblStyle w:val="Tabela-Siatka"/>
        <w:tblW w:w="0" w:type="auto"/>
        <w:tblLook w:val="04A0" w:firstRow="1" w:lastRow="0" w:firstColumn="1" w:lastColumn="0" w:noHBand="0" w:noVBand="1"/>
      </w:tblPr>
      <w:tblGrid>
        <w:gridCol w:w="2064"/>
        <w:gridCol w:w="2058"/>
        <w:gridCol w:w="2175"/>
        <w:gridCol w:w="2288"/>
        <w:gridCol w:w="1871"/>
      </w:tblGrid>
      <w:tr w:rsidR="00390A84" w14:paraId="79D55E85" w14:textId="4EE50C4E" w:rsidTr="00390A84">
        <w:tc>
          <w:tcPr>
            <w:tcW w:w="2064" w:type="dxa"/>
          </w:tcPr>
          <w:p w14:paraId="5D169E65" w14:textId="573E0BD9" w:rsidR="00390A84" w:rsidRDefault="00390A84" w:rsidP="00592842">
            <w:r>
              <w:t>Sygnał</w:t>
            </w:r>
          </w:p>
        </w:tc>
        <w:tc>
          <w:tcPr>
            <w:tcW w:w="2058" w:type="dxa"/>
          </w:tcPr>
          <w:p w14:paraId="47C75EEF" w14:textId="40775C81" w:rsidR="00390A84" w:rsidRDefault="00390A84" w:rsidP="00592842">
            <w:r>
              <w:t>Źródło</w:t>
            </w:r>
          </w:p>
        </w:tc>
        <w:tc>
          <w:tcPr>
            <w:tcW w:w="2175" w:type="dxa"/>
          </w:tcPr>
          <w:p w14:paraId="4691D349" w14:textId="410D9583" w:rsidR="00390A84" w:rsidRDefault="00390A84" w:rsidP="00592842">
            <w:r>
              <w:t>Amplituda</w:t>
            </w:r>
          </w:p>
        </w:tc>
        <w:tc>
          <w:tcPr>
            <w:tcW w:w="2288" w:type="dxa"/>
          </w:tcPr>
          <w:p w14:paraId="636376E7" w14:textId="2DE16C3C" w:rsidR="00390A84" w:rsidRDefault="00390A84" w:rsidP="00592842">
            <w:r>
              <w:t>Pasmo częstotliwości</w:t>
            </w:r>
          </w:p>
        </w:tc>
        <w:tc>
          <w:tcPr>
            <w:tcW w:w="1871" w:type="dxa"/>
          </w:tcPr>
          <w:p w14:paraId="4415EA85" w14:textId="70BDBFE7" w:rsidR="00390A84" w:rsidRDefault="00390A84" w:rsidP="00592842">
            <w:r>
              <w:t>Ocena ilościowa</w:t>
            </w:r>
          </w:p>
        </w:tc>
      </w:tr>
      <w:tr w:rsidR="00390A84" w14:paraId="78BBB5DC" w14:textId="17D2D685" w:rsidTr="00390A84">
        <w:tc>
          <w:tcPr>
            <w:tcW w:w="2064" w:type="dxa"/>
          </w:tcPr>
          <w:p w14:paraId="09981605" w14:textId="08CCABA2" w:rsidR="00390A84" w:rsidRDefault="00390A84" w:rsidP="00592842">
            <w:r>
              <w:t>EEG</w:t>
            </w:r>
          </w:p>
        </w:tc>
        <w:tc>
          <w:tcPr>
            <w:tcW w:w="2058" w:type="dxa"/>
          </w:tcPr>
          <w:p w14:paraId="2A91817A" w14:textId="77777777" w:rsidR="00390A84" w:rsidRDefault="00390A84" w:rsidP="00592842"/>
        </w:tc>
        <w:tc>
          <w:tcPr>
            <w:tcW w:w="2175" w:type="dxa"/>
          </w:tcPr>
          <w:p w14:paraId="2B20FFFC" w14:textId="300CD153" w:rsidR="00390A84" w:rsidRDefault="002D3125" w:rsidP="00592842">
            <w:r>
              <w:t>15-100uV</w:t>
            </w:r>
          </w:p>
        </w:tc>
        <w:tc>
          <w:tcPr>
            <w:tcW w:w="2288" w:type="dxa"/>
          </w:tcPr>
          <w:p w14:paraId="2C093825" w14:textId="3EF45EC9" w:rsidR="00390A84" w:rsidRDefault="002D3125" w:rsidP="00592842">
            <w:r>
              <w:t xml:space="preserve">0,5-60 </w:t>
            </w:r>
            <w:proofErr w:type="spellStart"/>
            <w:r>
              <w:t>Hz</w:t>
            </w:r>
            <w:proofErr w:type="spellEnd"/>
          </w:p>
        </w:tc>
        <w:tc>
          <w:tcPr>
            <w:tcW w:w="1871" w:type="dxa"/>
          </w:tcPr>
          <w:p w14:paraId="0E7C7CDE" w14:textId="77777777" w:rsidR="00390A84" w:rsidRDefault="00390A84" w:rsidP="00592842"/>
        </w:tc>
      </w:tr>
      <w:tr w:rsidR="002D3125" w14:paraId="74DB8133" w14:textId="58CF0E3D" w:rsidTr="00390A84">
        <w:tc>
          <w:tcPr>
            <w:tcW w:w="2064" w:type="dxa"/>
          </w:tcPr>
          <w:p w14:paraId="543CB1A1" w14:textId="1D6C0BCA" w:rsidR="002D3125" w:rsidRDefault="002D3125" w:rsidP="002D3125">
            <w:r>
              <w:t>EKG</w:t>
            </w:r>
          </w:p>
        </w:tc>
        <w:tc>
          <w:tcPr>
            <w:tcW w:w="2058" w:type="dxa"/>
          </w:tcPr>
          <w:p w14:paraId="37775F4E" w14:textId="77777777" w:rsidR="002D3125" w:rsidRDefault="002D3125" w:rsidP="002D3125"/>
        </w:tc>
        <w:tc>
          <w:tcPr>
            <w:tcW w:w="2175" w:type="dxa"/>
          </w:tcPr>
          <w:p w14:paraId="799009CD" w14:textId="51196C35" w:rsidR="002D3125" w:rsidRDefault="002D3125" w:rsidP="002D3125">
            <w:r>
              <w:t>10uV-5mV</w:t>
            </w:r>
          </w:p>
        </w:tc>
        <w:tc>
          <w:tcPr>
            <w:tcW w:w="2288" w:type="dxa"/>
          </w:tcPr>
          <w:p w14:paraId="25D4EED7" w14:textId="63E02ED0" w:rsidR="002D3125" w:rsidRDefault="002D3125" w:rsidP="002D3125">
            <w:r>
              <w:t>0,05-100 Hz</w:t>
            </w:r>
          </w:p>
        </w:tc>
        <w:tc>
          <w:tcPr>
            <w:tcW w:w="1871" w:type="dxa"/>
          </w:tcPr>
          <w:p w14:paraId="1A621FD7" w14:textId="77777777" w:rsidR="002D3125" w:rsidRDefault="002D3125" w:rsidP="002D3125"/>
        </w:tc>
      </w:tr>
      <w:tr w:rsidR="002D3125" w14:paraId="28F70277" w14:textId="416C413D" w:rsidTr="00390A84">
        <w:tc>
          <w:tcPr>
            <w:tcW w:w="2064" w:type="dxa"/>
          </w:tcPr>
          <w:p w14:paraId="23F86C3A" w14:textId="5AB420C8" w:rsidR="002D3125" w:rsidRDefault="002D3125" w:rsidP="002D3125">
            <w:r>
              <w:t>EMG</w:t>
            </w:r>
          </w:p>
        </w:tc>
        <w:tc>
          <w:tcPr>
            <w:tcW w:w="2058" w:type="dxa"/>
          </w:tcPr>
          <w:p w14:paraId="0C5CB9BA" w14:textId="77777777" w:rsidR="002D3125" w:rsidRDefault="002D3125" w:rsidP="002D3125"/>
        </w:tc>
        <w:tc>
          <w:tcPr>
            <w:tcW w:w="2175" w:type="dxa"/>
          </w:tcPr>
          <w:p w14:paraId="5C4DC114" w14:textId="0FFABC91" w:rsidR="002D3125" w:rsidRDefault="002D3125" w:rsidP="002D3125">
            <w:r>
              <w:t xml:space="preserve">Kilka </w:t>
            </w:r>
            <w:proofErr w:type="spellStart"/>
            <w:r>
              <w:t>mV</w:t>
            </w:r>
            <w:proofErr w:type="spellEnd"/>
          </w:p>
        </w:tc>
        <w:tc>
          <w:tcPr>
            <w:tcW w:w="2288" w:type="dxa"/>
          </w:tcPr>
          <w:p w14:paraId="2DF4F20F" w14:textId="7691B7D9" w:rsidR="002D3125" w:rsidRDefault="002D3125" w:rsidP="002D3125">
            <w:r>
              <w:t xml:space="preserve">10-200 </w:t>
            </w:r>
            <w:proofErr w:type="spellStart"/>
            <w:r>
              <w:t>Hz</w:t>
            </w:r>
            <w:proofErr w:type="spellEnd"/>
          </w:p>
        </w:tc>
        <w:tc>
          <w:tcPr>
            <w:tcW w:w="1871" w:type="dxa"/>
          </w:tcPr>
          <w:p w14:paraId="710F9B99" w14:textId="77777777" w:rsidR="002D3125" w:rsidRDefault="002D3125" w:rsidP="002D3125"/>
        </w:tc>
      </w:tr>
      <w:tr w:rsidR="002D3125" w14:paraId="69C3A93F" w14:textId="77777777" w:rsidTr="00390A84">
        <w:tc>
          <w:tcPr>
            <w:tcW w:w="2064" w:type="dxa"/>
          </w:tcPr>
          <w:p w14:paraId="23BE59D0" w14:textId="60D726FB" w:rsidR="002D3125" w:rsidRDefault="002D3125" w:rsidP="002D3125">
            <w:r>
              <w:t>EOG</w:t>
            </w:r>
          </w:p>
        </w:tc>
        <w:tc>
          <w:tcPr>
            <w:tcW w:w="2058" w:type="dxa"/>
          </w:tcPr>
          <w:p w14:paraId="58884053" w14:textId="77777777" w:rsidR="002D3125" w:rsidRDefault="002D3125" w:rsidP="002D3125"/>
        </w:tc>
        <w:tc>
          <w:tcPr>
            <w:tcW w:w="2175" w:type="dxa"/>
          </w:tcPr>
          <w:p w14:paraId="7E18A017" w14:textId="77777777" w:rsidR="002D3125" w:rsidRDefault="002D3125" w:rsidP="002D3125"/>
        </w:tc>
        <w:tc>
          <w:tcPr>
            <w:tcW w:w="2288" w:type="dxa"/>
          </w:tcPr>
          <w:p w14:paraId="11C2A0CC" w14:textId="77777777" w:rsidR="002D3125" w:rsidRDefault="002D3125" w:rsidP="002D3125"/>
        </w:tc>
        <w:tc>
          <w:tcPr>
            <w:tcW w:w="1871" w:type="dxa"/>
          </w:tcPr>
          <w:p w14:paraId="729F711F" w14:textId="77777777" w:rsidR="002D3125" w:rsidRDefault="002D3125" w:rsidP="002D3125"/>
        </w:tc>
      </w:tr>
    </w:tbl>
    <w:p w14:paraId="1DC7682A" w14:textId="4895E50E" w:rsidR="00390A84" w:rsidRDefault="00390A84" w:rsidP="00592842">
      <w:pPr>
        <w:spacing w:after="0"/>
      </w:pPr>
    </w:p>
    <w:p w14:paraId="6D5B539B" w14:textId="77777777" w:rsidR="00390A84" w:rsidRDefault="00390A84" w:rsidP="00592842">
      <w:pPr>
        <w:spacing w:after="0"/>
      </w:pPr>
    </w:p>
    <w:p w14:paraId="34997A8E" w14:textId="2FB0C6E9" w:rsidR="0048654F" w:rsidRDefault="0048654F" w:rsidP="00592842">
      <w:pPr>
        <w:spacing w:after="0"/>
      </w:pPr>
      <w:r>
        <w:lastRenderedPageBreak/>
        <w:t xml:space="preserve">K6: </w:t>
      </w:r>
      <w:r w:rsidRPr="0048654F">
        <w:t>Czujniki – rodzaje, budowa i zasady działania, parametry statycznie i dynamiczne (definicje i metody wyznaczania), zastosowanie w inżynierii biomedycznej</w:t>
      </w:r>
    </w:p>
    <w:p w14:paraId="4D6BC999" w14:textId="7D6763C7" w:rsidR="0048654F" w:rsidRDefault="0048654F" w:rsidP="00592842">
      <w:pPr>
        <w:spacing w:after="0"/>
      </w:pPr>
      <w:r>
        <w:t xml:space="preserve">K7: </w:t>
      </w:r>
      <w:r w:rsidRPr="0048654F">
        <w:t>Podstawowe prawa elektrotechniki, elementy bierne i czynne, układy elektroniczne (w tym filtry i wzmacniacze), przyrządy pomiarowe, metody pomiaru poszczególnych sygnałów, ocena niepewności pomiarowej</w:t>
      </w:r>
    </w:p>
    <w:p w14:paraId="5ED8603B" w14:textId="3EE4F842" w:rsidR="0048654F" w:rsidRDefault="0048654F" w:rsidP="00592842">
      <w:pPr>
        <w:spacing w:after="0"/>
      </w:pPr>
      <w:r>
        <w:t xml:space="preserve">K8: </w:t>
      </w:r>
      <w:r w:rsidRPr="0048654F">
        <w:t>Metody i aparatura do badania sygnałów fizjologicznych (spirometria, audiometria, EKG, EMG, ENG, pomiar ciśnienia tętniczego krwi)</w:t>
      </w:r>
    </w:p>
    <w:p w14:paraId="747A28A4" w14:textId="1B648231" w:rsidR="0048654F" w:rsidRDefault="0048654F" w:rsidP="00592842">
      <w:pPr>
        <w:spacing w:after="0"/>
      </w:pPr>
      <w:r>
        <w:t xml:space="preserve">K9: </w:t>
      </w:r>
      <w:r w:rsidRPr="0048654F">
        <w:t>Zjawiska i efekty optyczne wykorzystywane w inżynierii biomedycznej (absorpcja, luminescencja, rozpraszanie, odbicie, załamanie, interferencja, dyfrakcja). Diagnostyka obrazowa – podstawy fizyczne, techniki, cechy technik</w:t>
      </w:r>
    </w:p>
    <w:p w14:paraId="184098F0" w14:textId="1BC04073" w:rsidR="0048654F" w:rsidRDefault="0048654F" w:rsidP="00592842">
      <w:pPr>
        <w:spacing w:after="0"/>
      </w:pPr>
      <w:r>
        <w:t xml:space="preserve">K10: </w:t>
      </w:r>
      <w:r w:rsidRPr="0048654F">
        <w:t>Języki programowania – przykłady, charakterystyka, zastosowanie. Podstawowe elementy algorytmów i języków programowania, podstawowe struktury danych, przykładowy algorytm sortowania, rekurencja w programowaniu, metody sprawdzania poprawności oprogramowania, rodzaje interfejsów użytkownika</w:t>
      </w:r>
    </w:p>
    <w:p w14:paraId="530D7934" w14:textId="1D3835EE" w:rsidR="0048654F" w:rsidRDefault="0048654F" w:rsidP="00592842">
      <w:pPr>
        <w:spacing w:after="0"/>
      </w:pPr>
      <w:r>
        <w:t xml:space="preserve">K11: </w:t>
      </w:r>
      <w:r w:rsidRPr="0048654F">
        <w:t>Próbkowanie i filtracja sygnałów – zasady próbkowania, rodzaje filtrów, charakterystyka, zastosowania</w:t>
      </w:r>
    </w:p>
    <w:p w14:paraId="4E418CB0" w14:textId="1CC15F31" w:rsidR="0048654F" w:rsidRDefault="0048654F" w:rsidP="00592842">
      <w:pPr>
        <w:spacing w:after="0"/>
      </w:pPr>
      <w:r>
        <w:t xml:space="preserve">K12: </w:t>
      </w:r>
      <w:r w:rsidRPr="0048654F">
        <w:t xml:space="preserve">Analiza statystyczna danych biomedycznych – statystyki opisowe, histogramy, wykresy pudełkowe; testy statystyczne (Studenta, </w:t>
      </w:r>
      <w:proofErr w:type="spellStart"/>
      <w:r w:rsidRPr="0048654F">
        <w:t>Wilcoxona</w:t>
      </w:r>
      <w:proofErr w:type="spellEnd"/>
      <w:r w:rsidRPr="0048654F">
        <w:t xml:space="preserve">, </w:t>
      </w:r>
      <w:proofErr w:type="spellStart"/>
      <w:r w:rsidRPr="0048654F">
        <w:t>Manna-Whitneya</w:t>
      </w:r>
      <w:proofErr w:type="spellEnd"/>
      <w:r w:rsidRPr="0048654F">
        <w:t>, ANOVA), testowanie normalności, korelacje)</w:t>
      </w:r>
    </w:p>
    <w:p w14:paraId="430B54F6" w14:textId="77777777" w:rsidR="00BD6086" w:rsidRDefault="00BD6086" w:rsidP="00592842">
      <w:pPr>
        <w:spacing w:after="0"/>
      </w:pPr>
    </w:p>
    <w:p w14:paraId="07ECCC50" w14:textId="60B6E9C3" w:rsidR="00BD6086" w:rsidRDefault="00BD6086" w:rsidP="00592842">
      <w:pPr>
        <w:spacing w:after="0"/>
      </w:pPr>
      <w:r>
        <w:t xml:space="preserve">E1: </w:t>
      </w:r>
      <w:r w:rsidRPr="00BD6086">
        <w:t>Zasilanie urządzeń elektronicznych – źródła i metody zasilania, dobór do obciążenia, zasada działania i parametry stabilizatorów kompensacyjnych, parametry zasilaczy</w:t>
      </w:r>
    </w:p>
    <w:p w14:paraId="77180E26" w14:textId="2816B1E4" w:rsidR="00BD6086" w:rsidRDefault="00BD6086" w:rsidP="00592842">
      <w:pPr>
        <w:spacing w:after="0"/>
      </w:pPr>
      <w:r>
        <w:t xml:space="preserve">E2: </w:t>
      </w:r>
      <w:r w:rsidRPr="00BD6086">
        <w:t xml:space="preserve">Zastosowanie wzmacniaczy operacyjnych w urządzeniach biomedycznych – </w:t>
      </w:r>
      <w:proofErr w:type="spellStart"/>
      <w:r w:rsidRPr="00BD6086">
        <w:t>wzmac</w:t>
      </w:r>
      <w:proofErr w:type="spellEnd"/>
      <w:r w:rsidRPr="00BD6086">
        <w:t>-nianie sygnału, filtry, komparatory, wzmacniacze pomiarowe, parametry i właściwości rzeczywistych wzmacniaczy operacyjnych</w:t>
      </w:r>
    </w:p>
    <w:p w14:paraId="4C91E33D" w14:textId="4C82AA1F" w:rsidR="00BD6086" w:rsidRDefault="00BD6086" w:rsidP="00592842">
      <w:pPr>
        <w:spacing w:after="0"/>
      </w:pPr>
      <w:r>
        <w:t xml:space="preserve">E3: </w:t>
      </w:r>
      <w:r w:rsidRPr="00BD6086">
        <w:t>Struktura urządzenia biomedycznego. Wymagania i rola poszczególnych składowych struktury</w:t>
      </w:r>
    </w:p>
    <w:p w14:paraId="26598594" w14:textId="5067524C" w:rsidR="00BD6086" w:rsidRDefault="00BD6086" w:rsidP="00592842">
      <w:pPr>
        <w:spacing w:after="0"/>
      </w:pPr>
      <w:r>
        <w:t xml:space="preserve">E4: </w:t>
      </w:r>
      <w:r w:rsidRPr="00BD6086">
        <w:t>Klasyfikacja i zabezpieczenie pomieszczeń użytkowanych medycznie, klasyfikacja urządzeń medycznych ze względu na klasę ochronności</w:t>
      </w:r>
    </w:p>
    <w:p w14:paraId="3C50254B" w14:textId="776394FB" w:rsidR="00BD6086" w:rsidRDefault="00BD6086" w:rsidP="00592842">
      <w:pPr>
        <w:spacing w:after="0"/>
      </w:pPr>
      <w:r>
        <w:t xml:space="preserve">E5: </w:t>
      </w:r>
      <w:r w:rsidRPr="00BD6086">
        <w:t>Budowa aparatu RTG, tomografu rentgenowskiego, tomografu rezonansu jądrowego, aparatury do badania PET i SPECT, charakterystyka i funkcja elementów składowych</w:t>
      </w:r>
    </w:p>
    <w:p w14:paraId="2DF90600" w14:textId="2ED33B74" w:rsidR="00BD6086" w:rsidRDefault="00BD6086" w:rsidP="00592842">
      <w:pPr>
        <w:spacing w:after="0"/>
      </w:pPr>
      <w:r>
        <w:t xml:space="preserve">E6: </w:t>
      </w:r>
      <w:r w:rsidRPr="00BD6086">
        <w:t xml:space="preserve">Metody </w:t>
      </w:r>
      <w:proofErr w:type="spellStart"/>
      <w:r w:rsidRPr="00BD6086">
        <w:t>bioimpedancyjne</w:t>
      </w:r>
      <w:proofErr w:type="spellEnd"/>
      <w:r w:rsidRPr="00BD6086">
        <w:t xml:space="preserve"> w pomiarach biomedycznych, zasada pomiaru, przykłady aplikacji</w:t>
      </w:r>
    </w:p>
    <w:p w14:paraId="239DA842" w14:textId="7250BB6F" w:rsidR="00BD6086" w:rsidRDefault="00BD6086" w:rsidP="00592842">
      <w:pPr>
        <w:spacing w:after="0"/>
      </w:pPr>
      <w:r>
        <w:t xml:space="preserve">E7: </w:t>
      </w:r>
      <w:r w:rsidRPr="00BD6086">
        <w:t>Budowa mikrokontrolera i jego zastosowanie w urządzeniach elektromedycznych</w:t>
      </w:r>
    </w:p>
    <w:p w14:paraId="404B70FC" w14:textId="77777777" w:rsidR="00BD6086" w:rsidRDefault="00BD6086" w:rsidP="00592842">
      <w:pPr>
        <w:spacing w:after="0"/>
      </w:pPr>
    </w:p>
    <w:p w14:paraId="7E697A2A" w14:textId="025E0620" w:rsidR="0048654F" w:rsidRDefault="0048654F" w:rsidP="00592842">
      <w:pPr>
        <w:spacing w:after="0"/>
      </w:pPr>
    </w:p>
    <w:p w14:paraId="535F16E6" w14:textId="77777777" w:rsidR="0048654F" w:rsidRDefault="0048654F" w:rsidP="00592842">
      <w:pPr>
        <w:spacing w:after="0"/>
      </w:pPr>
    </w:p>
    <w:p w14:paraId="22F078CE" w14:textId="1CD8C71B" w:rsidR="0048654F" w:rsidRDefault="0048654F" w:rsidP="00592842">
      <w:pPr>
        <w:spacing w:after="0"/>
      </w:pPr>
    </w:p>
    <w:p w14:paraId="5C69FF27" w14:textId="77777777" w:rsidR="0048654F" w:rsidRDefault="0048654F" w:rsidP="00592842">
      <w:pPr>
        <w:spacing w:after="0"/>
      </w:pPr>
    </w:p>
    <w:p w14:paraId="305BC571" w14:textId="77777777" w:rsidR="0048654F" w:rsidRDefault="0048654F" w:rsidP="00592842">
      <w:pPr>
        <w:spacing w:after="0"/>
      </w:pPr>
    </w:p>
    <w:sectPr w:rsidR="0048654F" w:rsidSect="00BA46AC">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6C512" w14:textId="77777777" w:rsidR="00C97119" w:rsidRDefault="00C97119" w:rsidP="00193876">
      <w:pPr>
        <w:spacing w:after="0" w:line="240" w:lineRule="auto"/>
      </w:pPr>
      <w:r>
        <w:separator/>
      </w:r>
    </w:p>
  </w:endnote>
  <w:endnote w:type="continuationSeparator" w:id="0">
    <w:p w14:paraId="52E1D879" w14:textId="77777777" w:rsidR="00C97119" w:rsidRDefault="00C97119" w:rsidP="00193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8C16C" w14:textId="77777777" w:rsidR="00C97119" w:rsidRDefault="00C97119" w:rsidP="00193876">
      <w:pPr>
        <w:spacing w:after="0" w:line="240" w:lineRule="auto"/>
      </w:pPr>
      <w:r>
        <w:separator/>
      </w:r>
    </w:p>
  </w:footnote>
  <w:footnote w:type="continuationSeparator" w:id="0">
    <w:p w14:paraId="744680D9" w14:textId="77777777" w:rsidR="00C97119" w:rsidRDefault="00C97119" w:rsidP="001938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F59"/>
    <w:multiLevelType w:val="hybridMultilevel"/>
    <w:tmpl w:val="C35087E8"/>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B5F5E68"/>
    <w:multiLevelType w:val="hybridMultilevel"/>
    <w:tmpl w:val="F34C4070"/>
    <w:lvl w:ilvl="0" w:tplc="0415000B">
      <w:start w:val="1"/>
      <w:numFmt w:val="bullet"/>
      <w:lvlText w:val=""/>
      <w:lvlJc w:val="left"/>
      <w:pPr>
        <w:ind w:left="720" w:hanging="360"/>
      </w:pPr>
      <w:rPr>
        <w:rFonts w:ascii="Wingdings" w:hAnsi="Wingdings"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3194202"/>
    <w:multiLevelType w:val="hybridMultilevel"/>
    <w:tmpl w:val="0612372A"/>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2B2C64EC"/>
    <w:multiLevelType w:val="hybridMultilevel"/>
    <w:tmpl w:val="C464D93E"/>
    <w:lvl w:ilvl="0" w:tplc="0415000B">
      <w:start w:val="1"/>
      <w:numFmt w:val="bullet"/>
      <w:lvlText w:val=""/>
      <w:lvlJc w:val="left"/>
      <w:pPr>
        <w:ind w:left="720" w:hanging="360"/>
      </w:pPr>
      <w:rPr>
        <w:rFonts w:ascii="Wingdings" w:hAnsi="Wingdings"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E6F1409"/>
    <w:multiLevelType w:val="hybridMultilevel"/>
    <w:tmpl w:val="7E9A79AC"/>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530A773B"/>
    <w:multiLevelType w:val="hybridMultilevel"/>
    <w:tmpl w:val="ACB41B24"/>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2089880319">
    <w:abstractNumId w:val="0"/>
  </w:num>
  <w:num w:numId="2" w16cid:durableId="318506298">
    <w:abstractNumId w:val="2"/>
  </w:num>
  <w:num w:numId="3" w16cid:durableId="2062554707">
    <w:abstractNumId w:val="4"/>
  </w:num>
  <w:num w:numId="4" w16cid:durableId="217860656">
    <w:abstractNumId w:val="5"/>
  </w:num>
  <w:num w:numId="5" w16cid:durableId="274796305">
    <w:abstractNumId w:val="3"/>
  </w:num>
  <w:num w:numId="6" w16cid:durableId="1740012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54F"/>
    <w:rsid w:val="0002753F"/>
    <w:rsid w:val="00055DBB"/>
    <w:rsid w:val="0016764B"/>
    <w:rsid w:val="00193876"/>
    <w:rsid w:val="001C1C3C"/>
    <w:rsid w:val="002B4323"/>
    <w:rsid w:val="002D3125"/>
    <w:rsid w:val="00326FD2"/>
    <w:rsid w:val="00390A84"/>
    <w:rsid w:val="0048654F"/>
    <w:rsid w:val="004C4113"/>
    <w:rsid w:val="005304C0"/>
    <w:rsid w:val="005642F3"/>
    <w:rsid w:val="00592842"/>
    <w:rsid w:val="005A426F"/>
    <w:rsid w:val="005A4494"/>
    <w:rsid w:val="005C6045"/>
    <w:rsid w:val="00697077"/>
    <w:rsid w:val="006C5C26"/>
    <w:rsid w:val="006D0C76"/>
    <w:rsid w:val="00747885"/>
    <w:rsid w:val="00781527"/>
    <w:rsid w:val="00794DB0"/>
    <w:rsid w:val="007A3365"/>
    <w:rsid w:val="007D76E1"/>
    <w:rsid w:val="007F2C09"/>
    <w:rsid w:val="008039CD"/>
    <w:rsid w:val="008605A4"/>
    <w:rsid w:val="00884C2D"/>
    <w:rsid w:val="008C0D46"/>
    <w:rsid w:val="008F0CD8"/>
    <w:rsid w:val="009E1096"/>
    <w:rsid w:val="009E5E07"/>
    <w:rsid w:val="009E63D1"/>
    <w:rsid w:val="00A03AF3"/>
    <w:rsid w:val="00A62ACD"/>
    <w:rsid w:val="00AB586F"/>
    <w:rsid w:val="00AD3B6C"/>
    <w:rsid w:val="00B707DA"/>
    <w:rsid w:val="00BA46AC"/>
    <w:rsid w:val="00BD6086"/>
    <w:rsid w:val="00C077EC"/>
    <w:rsid w:val="00C25EF6"/>
    <w:rsid w:val="00C755BC"/>
    <w:rsid w:val="00C97119"/>
    <w:rsid w:val="00CB7662"/>
    <w:rsid w:val="00CD5827"/>
    <w:rsid w:val="00CE5B37"/>
    <w:rsid w:val="00D527A2"/>
    <w:rsid w:val="00D8520A"/>
    <w:rsid w:val="00E6002B"/>
    <w:rsid w:val="00E605D6"/>
    <w:rsid w:val="00F35D42"/>
    <w:rsid w:val="00F72806"/>
    <w:rsid w:val="00FC37ED"/>
    <w:rsid w:val="00FC45E0"/>
    <w:rsid w:val="00FC524D"/>
    <w:rsid w:val="00FE16E9"/>
    <w:rsid w:val="00FE640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DE93E"/>
  <w15:chartTrackingRefBased/>
  <w15:docId w15:val="{CBFC4115-2682-416A-B716-53F364CD0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486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486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48654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48654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48654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48654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8654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8654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8654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8654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48654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48654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48654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48654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48654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8654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8654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8654F"/>
    <w:rPr>
      <w:rFonts w:eastAsiaTheme="majorEastAsia" w:cstheme="majorBidi"/>
      <w:color w:val="272727" w:themeColor="text1" w:themeTint="D8"/>
    </w:rPr>
  </w:style>
  <w:style w:type="paragraph" w:styleId="Tytu">
    <w:name w:val="Title"/>
    <w:basedOn w:val="Normalny"/>
    <w:next w:val="Normalny"/>
    <w:link w:val="TytuZnak"/>
    <w:uiPriority w:val="10"/>
    <w:qFormat/>
    <w:rsid w:val="00486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8654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8654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8654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8654F"/>
    <w:pPr>
      <w:spacing w:before="160"/>
      <w:jc w:val="center"/>
    </w:pPr>
    <w:rPr>
      <w:i/>
      <w:iCs/>
      <w:color w:val="404040" w:themeColor="text1" w:themeTint="BF"/>
    </w:rPr>
  </w:style>
  <w:style w:type="character" w:customStyle="1" w:styleId="CytatZnak">
    <w:name w:val="Cytat Znak"/>
    <w:basedOn w:val="Domylnaczcionkaakapitu"/>
    <w:link w:val="Cytat"/>
    <w:uiPriority w:val="29"/>
    <w:rsid w:val="0048654F"/>
    <w:rPr>
      <w:i/>
      <w:iCs/>
      <w:color w:val="404040" w:themeColor="text1" w:themeTint="BF"/>
    </w:rPr>
  </w:style>
  <w:style w:type="paragraph" w:styleId="Akapitzlist">
    <w:name w:val="List Paragraph"/>
    <w:basedOn w:val="Normalny"/>
    <w:uiPriority w:val="34"/>
    <w:qFormat/>
    <w:rsid w:val="0048654F"/>
    <w:pPr>
      <w:ind w:left="720"/>
      <w:contextualSpacing/>
    </w:pPr>
  </w:style>
  <w:style w:type="character" w:styleId="Wyrnienieintensywne">
    <w:name w:val="Intense Emphasis"/>
    <w:basedOn w:val="Domylnaczcionkaakapitu"/>
    <w:uiPriority w:val="21"/>
    <w:qFormat/>
    <w:rsid w:val="0048654F"/>
    <w:rPr>
      <w:i/>
      <w:iCs/>
      <w:color w:val="0F4761" w:themeColor="accent1" w:themeShade="BF"/>
    </w:rPr>
  </w:style>
  <w:style w:type="paragraph" w:styleId="Cytatintensywny">
    <w:name w:val="Intense Quote"/>
    <w:basedOn w:val="Normalny"/>
    <w:next w:val="Normalny"/>
    <w:link w:val="CytatintensywnyZnak"/>
    <w:uiPriority w:val="30"/>
    <w:qFormat/>
    <w:rsid w:val="00486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48654F"/>
    <w:rPr>
      <w:i/>
      <w:iCs/>
      <w:color w:val="0F4761" w:themeColor="accent1" w:themeShade="BF"/>
    </w:rPr>
  </w:style>
  <w:style w:type="character" w:styleId="Odwoanieintensywne">
    <w:name w:val="Intense Reference"/>
    <w:basedOn w:val="Domylnaczcionkaakapitu"/>
    <w:uiPriority w:val="32"/>
    <w:qFormat/>
    <w:rsid w:val="0048654F"/>
    <w:rPr>
      <w:b/>
      <w:bCs/>
      <w:smallCaps/>
      <w:color w:val="0F4761" w:themeColor="accent1" w:themeShade="BF"/>
      <w:spacing w:val="5"/>
    </w:rPr>
  </w:style>
  <w:style w:type="character" w:styleId="Tytuksiki">
    <w:name w:val="Book Title"/>
    <w:basedOn w:val="Domylnaczcionkaakapitu"/>
    <w:uiPriority w:val="33"/>
    <w:qFormat/>
    <w:rsid w:val="00747885"/>
    <w:rPr>
      <w:b/>
      <w:bCs/>
      <w:i/>
      <w:iCs/>
      <w:spacing w:val="5"/>
    </w:rPr>
  </w:style>
  <w:style w:type="paragraph" w:customStyle="1" w:styleId="Styl1">
    <w:name w:val="Styl1"/>
    <w:basedOn w:val="Nagwek1"/>
    <w:next w:val="Normalny"/>
    <w:link w:val="Styl1Znak"/>
    <w:qFormat/>
    <w:rsid w:val="002B4323"/>
    <w:pPr>
      <w:spacing w:after="0"/>
    </w:pPr>
    <w:rPr>
      <w:b/>
      <w:i/>
      <w:color w:val="A02B93" w:themeColor="accent5"/>
      <w:sz w:val="22"/>
    </w:rPr>
  </w:style>
  <w:style w:type="character" w:customStyle="1" w:styleId="Styl1Znak">
    <w:name w:val="Styl1 Znak"/>
    <w:basedOn w:val="Nagwek1Znak"/>
    <w:link w:val="Styl1"/>
    <w:rsid w:val="002B4323"/>
    <w:rPr>
      <w:rFonts w:asciiTheme="majorHAnsi" w:eastAsiaTheme="majorEastAsia" w:hAnsiTheme="majorHAnsi" w:cstheme="majorBidi"/>
      <w:b/>
      <w:i/>
      <w:color w:val="A02B93" w:themeColor="accent5"/>
      <w:sz w:val="40"/>
      <w:szCs w:val="40"/>
    </w:rPr>
  </w:style>
  <w:style w:type="paragraph" w:customStyle="1" w:styleId="Styl2">
    <w:name w:val="Styl2"/>
    <w:basedOn w:val="Nagwek2"/>
    <w:next w:val="Normalny"/>
    <w:link w:val="Styl2Znak"/>
    <w:qFormat/>
    <w:rsid w:val="002B4323"/>
    <w:pPr>
      <w:spacing w:after="0"/>
    </w:pPr>
    <w:rPr>
      <w:i/>
      <w:color w:val="E97132" w:themeColor="accent2"/>
      <w:sz w:val="22"/>
    </w:rPr>
  </w:style>
  <w:style w:type="character" w:customStyle="1" w:styleId="Styl2Znak">
    <w:name w:val="Styl2 Znak"/>
    <w:basedOn w:val="Nagwek2Znak"/>
    <w:link w:val="Styl2"/>
    <w:rsid w:val="002B4323"/>
    <w:rPr>
      <w:rFonts w:asciiTheme="majorHAnsi" w:eastAsiaTheme="majorEastAsia" w:hAnsiTheme="majorHAnsi" w:cstheme="majorBidi"/>
      <w:i/>
      <w:color w:val="E97132" w:themeColor="accent2"/>
      <w:sz w:val="32"/>
      <w:szCs w:val="32"/>
    </w:rPr>
  </w:style>
  <w:style w:type="paragraph" w:styleId="Tekstprzypisukocowego">
    <w:name w:val="endnote text"/>
    <w:basedOn w:val="Normalny"/>
    <w:link w:val="TekstprzypisukocowegoZnak"/>
    <w:uiPriority w:val="99"/>
    <w:semiHidden/>
    <w:unhideWhenUsed/>
    <w:rsid w:val="00193876"/>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193876"/>
    <w:rPr>
      <w:sz w:val="20"/>
      <w:szCs w:val="20"/>
    </w:rPr>
  </w:style>
  <w:style w:type="character" w:styleId="Odwoanieprzypisukocowego">
    <w:name w:val="endnote reference"/>
    <w:basedOn w:val="Domylnaczcionkaakapitu"/>
    <w:uiPriority w:val="99"/>
    <w:semiHidden/>
    <w:unhideWhenUsed/>
    <w:rsid w:val="00193876"/>
    <w:rPr>
      <w:vertAlign w:val="superscript"/>
    </w:rPr>
  </w:style>
  <w:style w:type="table" w:styleId="Tabela-Siatka">
    <w:name w:val="Table Grid"/>
    <w:basedOn w:val="Standardowy"/>
    <w:uiPriority w:val="39"/>
    <w:rsid w:val="00390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1634</TotalTime>
  <Pages>10</Pages>
  <Words>2290</Words>
  <Characters>13742</Characters>
  <Application>Microsoft Office Word</Application>
  <DocSecurity>0</DocSecurity>
  <Lines>114</Lines>
  <Paragraphs>31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Jaworska</dc:creator>
  <cp:keywords/>
  <dc:description/>
  <cp:lastModifiedBy>Hanna Jaworska</cp:lastModifiedBy>
  <cp:revision>7</cp:revision>
  <dcterms:created xsi:type="dcterms:W3CDTF">2025-10-11T14:33:00Z</dcterms:created>
  <dcterms:modified xsi:type="dcterms:W3CDTF">2025-10-15T08:27:00Z</dcterms:modified>
</cp:coreProperties>
</file>