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03E" w:rsidRDefault="005540F3">
      <w:pPr>
        <w:pStyle w:val="Title"/>
        <w:rPr>
          <w:sz w:val="40"/>
          <w:szCs w:val="40"/>
        </w:rPr>
      </w:pPr>
      <w:r>
        <w:rPr>
          <w:sz w:val="40"/>
          <w:szCs w:val="40"/>
        </w:rPr>
        <w:t>Exercise 1</w:t>
      </w:r>
    </w:p>
    <w:p w:rsidR="0015103E" w:rsidRDefault="005540F3">
      <w:pPr>
        <w:jc w:val="center"/>
      </w:pPr>
      <w:r>
        <w:t>Hou, Jue</w:t>
      </w:r>
    </w:p>
    <w:p w:rsidR="0015103E" w:rsidRDefault="005540F3">
      <w:pPr>
        <w:jc w:val="center"/>
        <w:rPr>
          <w:sz w:val="20"/>
          <w:szCs w:val="20"/>
        </w:rPr>
      </w:pPr>
      <w:r>
        <w:rPr>
          <w:sz w:val="20"/>
          <w:szCs w:val="20"/>
        </w:rPr>
        <w:t>014695647</w:t>
      </w:r>
    </w:p>
    <w:p w:rsidR="0015103E" w:rsidRDefault="005540F3">
      <w:pPr>
        <w:jc w:val="center"/>
        <w:rPr>
          <w:sz w:val="20"/>
          <w:szCs w:val="20"/>
        </w:rPr>
      </w:pPr>
      <w:hyperlink r:id="rId5">
        <w:r>
          <w:rPr>
            <w:rStyle w:val="InternetLink"/>
            <w:sz w:val="20"/>
            <w:szCs w:val="20"/>
          </w:rPr>
          <w:t>jue.hou@helsinki.f</w:t>
        </w:r>
      </w:hyperlink>
      <w:r>
        <w:rPr>
          <w:sz w:val="20"/>
          <w:szCs w:val="20"/>
        </w:rPr>
        <w:t>i</w:t>
      </w:r>
    </w:p>
    <w:p w:rsidR="0015103E" w:rsidRPr="00A15E4F" w:rsidRDefault="005540F3">
      <w:pPr>
        <w:numPr>
          <w:ilvl w:val="0"/>
          <w:numId w:val="2"/>
        </w:numPr>
        <w:jc w:val="both"/>
      </w:pPr>
      <w:r w:rsidRPr="00A15E4F">
        <w:t>Activation functions</w:t>
      </w:r>
    </w:p>
    <w:p w:rsidR="0015103E" w:rsidRDefault="00A15E4F">
      <w:pPr>
        <w:numPr>
          <w:ilvl w:val="1"/>
          <w:numId w:val="2"/>
        </w:numPr>
        <w:jc w:val="both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σ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-x</m:t>
                    </m:r>
                  </m:sup>
                </m:sSup>
              </m:e>
            </m:d>
          </m:den>
        </m:f>
      </m:oMath>
    </w:p>
    <w:p w:rsidR="003C6CE1" w:rsidRPr="003C6CE1" w:rsidRDefault="003C6CE1" w:rsidP="003C6CE1">
      <w:pPr>
        <w:pStyle w:val="ListParagraph"/>
        <w:ind w:left="1080"/>
        <w:jc w:val="both"/>
        <w:rPr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den>
          </m:f>
        </m:oMath>
      </m:oMathPara>
    </w:p>
    <w:p w:rsidR="003C6CE1" w:rsidRPr="003C6CE1" w:rsidRDefault="003C6CE1" w:rsidP="003C6CE1">
      <w:pPr>
        <w:pStyle w:val="ListParagraph"/>
        <w:ind w:left="1080"/>
        <w:jc w:val="both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2σ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2x</m:t>
              </m:r>
            </m:e>
          </m:d>
          <m:r>
            <w:rPr>
              <w:rFonts w:ascii="Cambria Math" w:hAnsi="Cambria Math"/>
              <w:sz w:val="20"/>
              <w:szCs w:val="20"/>
            </w:rPr>
            <m:t>-1=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-x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-1=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2-1-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-2x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-2x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-2x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-2x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</m:oMath>
      </m:oMathPara>
    </w:p>
    <w:p w:rsidR="003C6CE1" w:rsidRPr="003C6CE1" w:rsidRDefault="003C6CE1" w:rsidP="003C6CE1">
      <w:pPr>
        <w:pStyle w:val="ListParagraph"/>
        <w:ind w:left="1080"/>
        <w:jc w:val="both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∴ 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=2σ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2x</m:t>
              </m:r>
            </m:e>
          </m:d>
          <m:r>
            <w:rPr>
              <w:rFonts w:ascii="Cambria Math" w:hAnsi="Cambria Math"/>
              <w:sz w:val="20"/>
              <w:szCs w:val="20"/>
            </w:rPr>
            <m:t>-1</m:t>
          </m:r>
        </m:oMath>
      </m:oMathPara>
    </w:p>
    <w:p w:rsidR="003C6CE1" w:rsidRPr="003C6CE1" w:rsidRDefault="003C6CE1">
      <w:pPr>
        <w:numPr>
          <w:ilvl w:val="1"/>
          <w:numId w:val="2"/>
        </w:numPr>
        <w:jc w:val="both"/>
        <w:rPr>
          <w:rFonts w:cs="Mangal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-2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-x</m:t>
            </m:r>
          </m:sup>
        </m:sSup>
        <m:r>
          <w:rPr>
            <w:rFonts w:ascii="Cambria Math" w:hAnsi="Cambria Math"/>
            <w:sz w:val="20"/>
            <w:szCs w:val="20"/>
          </w:rPr>
          <m:t> ∙-1=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-2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-x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:rsidR="003C6CE1" w:rsidRPr="00E54F25" w:rsidRDefault="003C6CE1" w:rsidP="003C6CE1">
      <w:pPr>
        <w:ind w:left="1080"/>
        <w:jc w:val="both"/>
        <w:rPr>
          <w:rFonts w:cs="Mang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1-</m:t>
              </m:r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E54F25" w:rsidRPr="003C6CE1" w:rsidRDefault="00E54F25" w:rsidP="00E54F25">
      <w:pPr>
        <w:pStyle w:val="ListParagraph"/>
        <w:ind w:left="1080"/>
        <w:jc w:val="both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∴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d>
        </m:oMath>
      </m:oMathPara>
    </w:p>
    <w:p w:rsidR="00E54F25" w:rsidRPr="003C6CE1" w:rsidRDefault="00E54F25" w:rsidP="003C6CE1">
      <w:pPr>
        <w:ind w:left="1080"/>
        <w:jc w:val="both"/>
        <w:rPr>
          <w:rFonts w:cs="Mangal"/>
          <w:sz w:val="20"/>
          <w:szCs w:val="20"/>
        </w:rPr>
      </w:pPr>
    </w:p>
    <w:p w:rsidR="003C6CE1" w:rsidRDefault="00E54F25" w:rsidP="003C6CE1">
      <w:pPr>
        <w:numPr>
          <w:ilvl w:val="1"/>
          <w:numId w:val="2"/>
        </w:numPr>
        <w:jc w:val="both"/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tanh</m:t>
            </m:r>
          </m:fName>
          <m:e>
            <m:r>
              <w:rPr>
                <w:rFonts w:ascii="Cambria Math" w:hAnsi="Cambria Math"/>
                <w:sz w:val="20"/>
                <w:szCs w:val="20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=2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 ∙2=4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2x</m:t>
            </m:r>
          </m:e>
        </m:d>
        <m:r>
          <w:rPr>
            <w:rFonts w:ascii="Cambria Math" w:hAnsi="Cambria Math"/>
            <w:sz w:val="20"/>
            <w:szCs w:val="20"/>
          </w:rPr>
          <m:t>=4</m:t>
        </m:r>
        <m:r>
          <w:rPr>
            <w:rFonts w:ascii="Cambria Math" w:hAnsi="Cambria Math"/>
            <w:sz w:val="20"/>
            <w:szCs w:val="20"/>
          </w:rPr>
          <m:t>σ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1-σ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d>
      </m:oMath>
    </w:p>
    <w:p w:rsidR="00E54F25" w:rsidRPr="003C6CE1" w:rsidRDefault="00E54F25" w:rsidP="00E54F25">
      <w:pPr>
        <w:ind w:left="1080"/>
        <w:jc w:val="both"/>
        <w:rPr>
          <w:sz w:val="20"/>
          <w:szCs w:val="20"/>
        </w:rPr>
      </w:pPr>
    </w:p>
    <w:p w:rsidR="003C6CE1" w:rsidRDefault="00301F80">
      <w:pPr>
        <w:numPr>
          <w:ilvl w:val="1"/>
          <w:numId w:val="2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ReLU</w:t>
      </w:r>
      <w:proofErr w:type="spellEnd"/>
    </w:p>
    <w:p w:rsidR="00301F80" w:rsidRDefault="00301F80" w:rsidP="00301F80">
      <w:pPr>
        <w:pStyle w:val="ListParagraph"/>
        <w:rPr>
          <w:sz w:val="20"/>
          <w:szCs w:val="20"/>
        </w:rPr>
      </w:pPr>
    </w:p>
    <w:p w:rsidR="00301F80" w:rsidRPr="00301F80" w:rsidRDefault="00301F80" w:rsidP="00301F80">
      <w:pPr>
        <w:ind w:left="1080"/>
        <w:jc w:val="both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  &amp;x≥0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0,  x&lt;0</m:t>
                  </m:r>
                </m:e>
              </m:eqArr>
            </m:e>
          </m:d>
        </m:oMath>
      </m:oMathPara>
    </w:p>
    <w:p w:rsidR="00301F80" w:rsidRPr="00301F80" w:rsidRDefault="00301F80" w:rsidP="00301F80">
      <w:pPr>
        <w:ind w:left="1080"/>
        <w:jc w:val="both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f</m:t>
          </m:r>
          <m:r>
            <w:rPr>
              <w:rFonts w:ascii="Cambria Math" w:hAnsi="Cambria Math"/>
              <w:sz w:val="20"/>
              <w:szCs w:val="20"/>
            </w:rPr>
            <m:t>'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,  &amp;x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≥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0,  x&lt;0</m:t>
                  </m:r>
                </m:e>
              </m:eqArr>
            </m:e>
          </m:d>
        </m:oMath>
      </m:oMathPara>
    </w:p>
    <w:p w:rsidR="00301F80" w:rsidRDefault="00FE1350" w:rsidP="00301F80">
      <w:pPr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When it comes </w:t>
      </w:r>
      <w:proofErr w:type="gramStart"/>
      <w:r>
        <w:rPr>
          <w:sz w:val="20"/>
          <w:szCs w:val="20"/>
        </w:rPr>
        <w:t xml:space="preserve">to </w:t>
      </w:r>
      <w:proofErr w:type="gramEnd"/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&gt;</m:t>
        </m:r>
        <m:r>
          <w:rPr>
            <w:rFonts w:ascii="Cambria Math" w:hAnsi="Cambria Math"/>
            <w:sz w:val="20"/>
            <w:szCs w:val="20"/>
          </w:rPr>
          <m:t>0</m:t>
        </m:r>
      </m:oMath>
      <w:r>
        <w:rPr>
          <w:sz w:val="20"/>
          <w:szCs w:val="20"/>
        </w:rPr>
        <w:t xml:space="preserve">, the result of the derivative of </w:t>
      </w:r>
      <w:proofErr w:type="spellStart"/>
      <w:r>
        <w:rPr>
          <w:sz w:val="20"/>
          <w:szCs w:val="20"/>
        </w:rPr>
        <w:t>ReLU</w:t>
      </w:r>
      <w:proofErr w:type="spellEnd"/>
      <w:r>
        <w:rPr>
          <w:sz w:val="20"/>
          <w:szCs w:val="20"/>
        </w:rPr>
        <w:t xml:space="preserve"> is always 1. </w:t>
      </w:r>
      <w:r>
        <w:rPr>
          <w:sz w:val="20"/>
          <w:szCs w:val="20"/>
        </w:rPr>
        <w:t xml:space="preserve">When it comes </w:t>
      </w:r>
      <w:proofErr w:type="gramStart"/>
      <w:r>
        <w:rPr>
          <w:sz w:val="20"/>
          <w:szCs w:val="20"/>
        </w:rPr>
        <w:t xml:space="preserve">to </w:t>
      </w:r>
      <w:proofErr w:type="gramEnd"/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&lt;</m:t>
        </m:r>
        <m:r>
          <w:rPr>
            <w:rFonts w:ascii="Cambria Math" w:hAnsi="Cambria Math"/>
            <w:sz w:val="20"/>
            <w:szCs w:val="20"/>
          </w:rPr>
          <m:t>0</m:t>
        </m:r>
      </m:oMath>
      <w:r>
        <w:rPr>
          <w:sz w:val="20"/>
          <w:szCs w:val="20"/>
        </w:rPr>
        <w:t xml:space="preserve">, the result of the derivative of </w:t>
      </w:r>
      <w:proofErr w:type="spellStart"/>
      <w:r>
        <w:rPr>
          <w:sz w:val="20"/>
          <w:szCs w:val="20"/>
        </w:rPr>
        <w:t>ReLU</w:t>
      </w:r>
      <w:proofErr w:type="spellEnd"/>
      <w:r>
        <w:rPr>
          <w:sz w:val="20"/>
          <w:szCs w:val="20"/>
        </w:rPr>
        <w:t xml:space="preserve"> is always</w:t>
      </w:r>
      <w:r>
        <w:rPr>
          <w:sz w:val="20"/>
          <w:szCs w:val="20"/>
        </w:rPr>
        <w:t xml:space="preserve"> 0</w:t>
      </w:r>
      <w:r>
        <w:rPr>
          <w:sz w:val="20"/>
          <w:szCs w:val="20"/>
        </w:rPr>
        <w:t>.</w:t>
      </w:r>
      <w:r w:rsidR="00571F76">
        <w:rPr>
          <w:sz w:val="20"/>
          <w:szCs w:val="20"/>
        </w:rPr>
        <w:t xml:space="preserve"> </w:t>
      </w:r>
      <w:r w:rsidR="00DB2061">
        <w:rPr>
          <w:sz w:val="20"/>
          <w:szCs w:val="20"/>
        </w:rPr>
        <w:t>It will cause some problem if the derivative equals to zero. So, a</w:t>
      </w:r>
      <w:r w:rsidR="00DB2061">
        <w:rPr>
          <w:sz w:val="20"/>
          <w:szCs w:val="20"/>
        </w:rPr>
        <w:t xml:space="preserve">ccording to </w:t>
      </w:r>
      <w:r w:rsidR="00DB2061">
        <w:rPr>
          <w:sz w:val="20"/>
          <w:szCs w:val="20"/>
        </w:rPr>
        <w:t>some</w:t>
      </w:r>
      <w:r w:rsidR="00DB2061">
        <w:rPr>
          <w:sz w:val="20"/>
          <w:szCs w:val="20"/>
        </w:rPr>
        <w:t xml:space="preserve"> online literature, </w:t>
      </w:r>
      <w:r w:rsidR="00DB2061">
        <w:rPr>
          <w:sz w:val="20"/>
          <w:szCs w:val="20"/>
        </w:rPr>
        <w:t>it is usually use a very small value (e.g. 0.0000001)</w:t>
      </w:r>
      <w:r w:rsidR="00767A95">
        <w:rPr>
          <w:sz w:val="20"/>
          <w:szCs w:val="20"/>
        </w:rPr>
        <w:t xml:space="preserve"> instead of 0</w:t>
      </w:r>
      <w:r w:rsidR="00DB2061">
        <w:rPr>
          <w:sz w:val="20"/>
          <w:szCs w:val="20"/>
        </w:rPr>
        <w:t xml:space="preserve"> in practise. Or we can use</w:t>
      </w:r>
      <w:r w:rsidR="00767A95">
        <w:rPr>
          <w:sz w:val="20"/>
          <w:szCs w:val="20"/>
        </w:rPr>
        <w:t xml:space="preserve"> some approximation function</w:t>
      </w:r>
      <w:r w:rsidR="005540F3">
        <w:rPr>
          <w:sz w:val="20"/>
          <w:szCs w:val="20"/>
        </w:rPr>
        <w:t>. For example</w:t>
      </w:r>
      <w:proofErr w:type="gramStart"/>
      <w:r w:rsidR="005540F3">
        <w:rPr>
          <w:sz w:val="20"/>
          <w:szCs w:val="20"/>
        </w:rPr>
        <w:t>,</w:t>
      </w:r>
      <w:r w:rsidR="00767A95">
        <w:rPr>
          <w:sz w:val="20"/>
          <w:szCs w:val="20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2k</m:t>
            </m:r>
          </m:den>
        </m:f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-2kx</m:t>
                    </m:r>
                  </m:sup>
                </m:sSup>
              </m:e>
            </m:d>
          </m:e>
        </m:func>
      </m:oMath>
      <w:r w:rsidR="00767A95">
        <w:rPr>
          <w:sz w:val="20"/>
          <w:szCs w:val="20"/>
        </w:rPr>
        <w:t>, where the bigger k, the better approximation.</w:t>
      </w:r>
    </w:p>
    <w:p w:rsidR="009D70AD" w:rsidRDefault="009D70AD" w:rsidP="00301F80">
      <w:pPr>
        <w:ind w:left="1080"/>
        <w:jc w:val="both"/>
        <w:rPr>
          <w:sz w:val="20"/>
          <w:szCs w:val="20"/>
        </w:rPr>
      </w:pPr>
    </w:p>
    <w:p w:rsidR="009D70AD" w:rsidRDefault="009D70AD" w:rsidP="00301F80">
      <w:pPr>
        <w:ind w:left="1080"/>
        <w:jc w:val="both"/>
        <w:rPr>
          <w:sz w:val="20"/>
          <w:szCs w:val="20"/>
        </w:rPr>
      </w:pPr>
      <w:bookmarkStart w:id="0" w:name="_GoBack"/>
      <w:bookmarkEnd w:id="0"/>
    </w:p>
    <w:p w:rsidR="009D70AD" w:rsidRPr="00301F80" w:rsidRDefault="009D70AD" w:rsidP="00301F80">
      <w:pPr>
        <w:ind w:left="1080"/>
        <w:jc w:val="both"/>
        <w:rPr>
          <w:sz w:val="20"/>
          <w:szCs w:val="20"/>
        </w:rPr>
      </w:pPr>
    </w:p>
    <w:p w:rsidR="003C6CE1" w:rsidRPr="0043513E" w:rsidRDefault="0043513E" w:rsidP="003C6CE1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t>Forming neural networks</w:t>
      </w:r>
    </w:p>
    <w:p w:rsidR="0043513E" w:rsidRPr="003C6CE1" w:rsidRDefault="009D70AD" w:rsidP="0043513E">
      <w:pPr>
        <w:pStyle w:val="ListParagraph"/>
        <w:jc w:val="both"/>
        <w:rPr>
          <w:sz w:val="20"/>
          <w:szCs w:val="20"/>
        </w:rPr>
      </w:pPr>
      <w:r>
        <w:rPr>
          <w:noProof/>
          <w:lang w:val="en-US" w:eastAsia="en-US" w:bidi="ar-SA"/>
        </w:rPr>
      </w:r>
      <w:r>
        <w:rPr>
          <w:sz w:val="20"/>
          <w:szCs w:val="20"/>
        </w:rPr>
        <w:pict>
          <v:group id="_x0000_s1027" editas="canvas" style="width:420.2pt;height:258.75pt;mso-position-horizontal-relative:char;mso-position-vertical-relative:line" coordorigin="1854,8934" coordsize="8404,517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54;top:8934;width:8404;height:5175" o:preferrelative="f">
              <v:fill o:detectmouseclick="t"/>
              <v:path o:extrusionok="t" o:connecttype="none"/>
              <o:lock v:ext="edit" text="t"/>
            </v:shape>
            <v:oval id="_x0000_s1028" style="position:absolute;left:2853;top:10977;width:520;height:542">
              <v:textbox>
                <w:txbxContent>
                  <w:p w:rsidR="009D70AD" w:rsidRPr="009D70AD" w:rsidRDefault="009D70AD" w:rsidP="00521DAD">
                    <w:pPr>
                      <w:jc w:val="center"/>
                      <w:rPr>
                        <w:sz w:val="18"/>
                        <w:vertAlign w:val="subscript"/>
                        <w:lang w:val="fi-FI"/>
                      </w:rPr>
                    </w:pPr>
                    <w:r w:rsidRPr="009D70AD">
                      <w:rPr>
                        <w:sz w:val="18"/>
                        <w:lang w:val="fi-FI"/>
                      </w:rPr>
                      <w:t>x</w:t>
                    </w:r>
                    <w:r>
                      <w:rPr>
                        <w:sz w:val="18"/>
                        <w:vertAlign w:val="subscript"/>
                        <w:lang w:val="fi-FI"/>
                      </w:rPr>
                      <w:t>2</w:t>
                    </w:r>
                  </w:p>
                </w:txbxContent>
              </v:textbox>
            </v:oval>
            <v:oval id="_x0000_s1029" style="position:absolute;left:2853;top:9836;width:520;height:542">
              <v:textbox>
                <w:txbxContent>
                  <w:p w:rsidR="009D70AD" w:rsidRPr="009D70AD" w:rsidRDefault="009D70AD" w:rsidP="00521DAD">
                    <w:pPr>
                      <w:jc w:val="center"/>
                      <w:rPr>
                        <w:sz w:val="18"/>
                        <w:vertAlign w:val="subscript"/>
                        <w:lang w:val="fi-FI"/>
                      </w:rPr>
                    </w:pPr>
                    <w:r w:rsidRPr="009D70AD">
                      <w:rPr>
                        <w:sz w:val="18"/>
                        <w:lang w:val="fi-FI"/>
                      </w:rPr>
                      <w:t>x</w:t>
                    </w:r>
                    <w:r w:rsidRPr="009D70AD">
                      <w:rPr>
                        <w:sz w:val="18"/>
                        <w:vertAlign w:val="subscript"/>
                        <w:lang w:val="fi-FI"/>
                      </w:rPr>
                      <w:t>1</w:t>
                    </w:r>
                  </w:p>
                </w:txbxContent>
              </v:textbox>
            </v:oval>
            <v:oval id="_x0000_s1030" style="position:absolute;left:2871;top:12114;width:521;height:541">
              <v:textbox>
                <w:txbxContent>
                  <w:p w:rsidR="009D70AD" w:rsidRPr="009D70AD" w:rsidRDefault="009D70AD" w:rsidP="00521DAD">
                    <w:pPr>
                      <w:jc w:val="center"/>
                      <w:rPr>
                        <w:sz w:val="18"/>
                        <w:vertAlign w:val="subscript"/>
                        <w:lang w:val="fi-FI"/>
                      </w:rPr>
                    </w:pPr>
                    <w:r w:rsidRPr="009D70AD">
                      <w:rPr>
                        <w:sz w:val="18"/>
                        <w:lang w:val="fi-FI"/>
                      </w:rPr>
                      <w:t>x</w:t>
                    </w:r>
                    <w:r>
                      <w:rPr>
                        <w:sz w:val="18"/>
                        <w:vertAlign w:val="subscript"/>
                        <w:lang w:val="fi-FI"/>
                      </w:rPr>
                      <w:t>3</w:t>
                    </w:r>
                  </w:p>
                </w:txbxContent>
              </v:textbox>
            </v:oval>
            <v:oval id="_x0000_s1031" style="position:absolute;left:5658;top:10960;width:561;height:581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5939;top:10960;width:1;height:581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left:5853;top:11051;width:550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9D70AD" w:rsidRPr="009D70AD" w:rsidRDefault="00521DAD" w:rsidP="00521DA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-1</w:t>
                    </w:r>
                  </w:p>
                </w:txbxContent>
              </v:textbox>
            </v:shape>
            <v:oval id="_x0000_s1035" style="position:absolute;left:5657;top:9815;width:561;height:581"/>
            <v:shape id="_x0000_s1036" type="#_x0000_t32" style="position:absolute;left:5938;top:9815;width:1;height:581" o:connectortype="straight"/>
            <v:shape id="Text Box 2" o:spid="_x0000_s1037" type="#_x0000_t202" style="position:absolute;left:5844;top:9898;width:326;height:39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521DAD">
                    <w:pPr>
                      <w:rPr>
                        <w:sz w:val="20"/>
                        <w:szCs w:val="20"/>
                      </w:rPr>
                    </w:pPr>
                    <w:r w:rsidRPr="009D70AD">
                      <w:rPr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oval id="_x0000_s1038" style="position:absolute;left:5639;top:12107;width:561;height:581"/>
            <v:shape id="_x0000_s1039" type="#_x0000_t32" style="position:absolute;left:5920;top:12107;width:1;height:581" o:connectortype="straight"/>
            <v:shape id="Text Box 2" o:spid="_x0000_s1040" type="#_x0000_t202" style="position:absolute;left:5826;top:12190;width:325;height:39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521DAD">
                    <w:pPr>
                      <w:rPr>
                        <w:sz w:val="20"/>
                        <w:szCs w:val="20"/>
                      </w:rPr>
                    </w:pPr>
                    <w:r w:rsidRPr="009D70AD">
                      <w:rPr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oval id="_x0000_s1041" style="position:absolute;left:8154;top:10953;width:561;height:580"/>
            <v:shape id="_x0000_s1042" type="#_x0000_t32" style="position:absolute;left:8435;top:10953;width:1;height:580" o:connectortype="straight"/>
            <v:shape id="Text Box 2" o:spid="_x0000_s1043" type="#_x0000_t202" style="position:absolute;left:8343;top:11036;width:548;height:3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521DA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-1</w:t>
                    </w:r>
                  </w:p>
                </w:txbxContent>
              </v:textbox>
            </v:shape>
            <v:shape id="_x0000_s1044" type="#_x0000_t32" style="position:absolute;left:3373;top:10106;width:2284;height:1;flip:y" o:connectortype="straight">
              <v:stroke endarrow="block"/>
            </v:shape>
            <v:shape id="_x0000_s1045" type="#_x0000_t32" style="position:absolute;left:3373;top:11248;width:2285;height:3" o:connectortype="straight">
              <v:stroke endarrow="block"/>
            </v:shape>
            <v:shape id="_x0000_s1046" type="#_x0000_t32" style="position:absolute;left:3392;top:12385;width:2247;height:13" o:connectortype="straight">
              <v:stroke endarrow="block"/>
            </v:shape>
            <v:shape id="_x0000_s1047" type="#_x0000_t32" style="position:absolute;left:3373;top:10107;width:2285;height:1144" o:connectortype="straight">
              <v:stroke endarrow="block"/>
            </v:shape>
            <v:shape id="_x0000_s1048" type="#_x0000_t32" style="position:absolute;left:3373;top:10106;width:2284;height:1142;flip:y" o:connectortype="straight">
              <v:stroke endarrow="block"/>
            </v:shape>
            <v:shape id="_x0000_s1049" type="#_x0000_t32" style="position:absolute;left:3373;top:10107;width:2266;height:2291" o:connectortype="straight">
              <v:stroke endarrow="block"/>
            </v:shape>
            <v:shape id="_x0000_s1050" type="#_x0000_t32" style="position:absolute;left:3373;top:11248;width:2266;height:1150" o:connectortype="straight">
              <v:stroke endarrow="block"/>
            </v:shape>
            <v:shape id="_x0000_s1051" type="#_x0000_t32" style="position:absolute;left:3392;top:10106;width:2265;height:2279;flip:y" o:connectortype="straight">
              <v:stroke endarrow="block"/>
            </v:shape>
            <v:shape id="_x0000_s1052" type="#_x0000_t32" style="position:absolute;left:3392;top:11251;width:2266;height:1134;flip:y" o:connectortype="straight">
              <v:stroke endarrow="block"/>
            </v:shape>
            <v:shape id="_x0000_s1053" type="#_x0000_t32" style="position:absolute;left:6218;top:10106;width:1936;height:1137" o:connectortype="straight">
              <v:stroke endarrow="block"/>
            </v:shape>
            <v:shape id="_x0000_s1055" type="#_x0000_t32" style="position:absolute;left:6219;top:11243;width:1935;height:8;flip:y" o:connectortype="straight">
              <v:stroke endarrow="block"/>
            </v:shape>
            <v:shape id="_x0000_s1056" type="#_x0000_t32" style="position:absolute;left:6200;top:11243;width:1954;height:1155;flip:y" o:connectortype="straight">
              <v:stroke endarrow="block"/>
            </v:shape>
            <v:shape id="Text Box 2" o:spid="_x0000_s1057" type="#_x0000_t202" style="position:absolute;left:3559;top:9815;width:316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521DA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Text Box 2" o:spid="_x0000_s1059" type="#_x0000_t202" style="position:absolute;left:3956;top:10117;width:335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521DA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Text Box 2" o:spid="_x0000_s1060" type="#_x0000_t202" style="position:absolute;left:3850;top:10424;width:335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521DA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Text Box 2" o:spid="_x0000_s1061" type="#_x0000_t202" style="position:absolute;left:3584;top:10717;width:335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521DA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Text Box 2" o:spid="_x0000_s1062" type="#_x0000_t202" style="position:absolute;left:3656;top:10960;width:335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521DA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Text Box 2" o:spid="_x0000_s1063" type="#_x0000_t202" style="position:absolute;left:3719;top:11239;width:335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521DA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Text Box 2" o:spid="_x0000_s1064" type="#_x0000_t202" style="position:absolute;left:3728;top:12121;width:335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521DA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Text Box 2" o:spid="_x0000_s1065" type="#_x0000_t202" style="position:absolute;left:3851;top:11731;width:335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521DA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Text Box 2" o:spid="_x0000_s1066" type="#_x0000_t202" style="position:absolute;left:3500;top:11731;width:335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521DA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Text Box 2" o:spid="_x0000_s1067" type="#_x0000_t202" style="position:absolute;left:6970;top:10226;width:335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521DA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Text Box 2" o:spid="_x0000_s1068" type="#_x0000_t202" style="position:absolute;left:6951;top:10937;width:540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521DA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-2</w:t>
                    </w:r>
                  </w:p>
                </w:txbxContent>
              </v:textbox>
            </v:shape>
            <v:shape id="Text Box 2" o:spid="_x0000_s1069" type="#_x0000_t202" style="position:absolute;left:6896;top:11574;width:335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521DA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Text Box 2" o:spid="_x0000_s1070" type="#_x0000_t202" style="position:absolute;left:5573;top:9385;width:849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521DAD" w:rsidRDefault="00521DAD" w:rsidP="00521DAD">
                    <w:pPr>
                      <w:rPr>
                        <w:sz w:val="20"/>
                        <w:szCs w:val="20"/>
                        <w:lang w:val="fi-FI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  <w:lang w:val="fi-FI"/>
                      </w:rPr>
                      <w:t>ReLU</w:t>
                    </w:r>
                    <w:proofErr w:type="spellEnd"/>
                  </w:p>
                </w:txbxContent>
              </v:textbox>
            </v:shape>
            <v:shape id="Text Box 2" o:spid="_x0000_s1071" type="#_x0000_t202" style="position:absolute;left:8082;top:10557;width:849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521DAD" w:rsidRDefault="00521DAD" w:rsidP="00521DAD">
                    <w:pPr>
                      <w:rPr>
                        <w:sz w:val="20"/>
                        <w:szCs w:val="20"/>
                        <w:lang w:val="fi-FI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  <w:lang w:val="fi-FI"/>
                      </w:rPr>
                      <w:t>ReLU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sectPr w:rsidR="0043513E" w:rsidRPr="003C6CE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16ECB"/>
    <w:multiLevelType w:val="hybridMultilevel"/>
    <w:tmpl w:val="71148F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D1EAA"/>
    <w:multiLevelType w:val="multilevel"/>
    <w:tmpl w:val="415A6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5204C3C"/>
    <w:multiLevelType w:val="multilevel"/>
    <w:tmpl w:val="C9766B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15103E"/>
    <w:rsid w:val="0015103E"/>
    <w:rsid w:val="00301F80"/>
    <w:rsid w:val="003C6CE1"/>
    <w:rsid w:val="0043513E"/>
    <w:rsid w:val="00521DAD"/>
    <w:rsid w:val="005540F3"/>
    <w:rsid w:val="00571F76"/>
    <w:rsid w:val="00767A95"/>
    <w:rsid w:val="008F148D"/>
    <w:rsid w:val="009D70AD"/>
    <w:rsid w:val="00A15E4F"/>
    <w:rsid w:val="00DB2061"/>
    <w:rsid w:val="00E54F25"/>
    <w:rsid w:val="00FE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  <o:rules v:ext="edit">
        <o:r id="V:Rule1" type="connector" idref="#_x0000_s1032">
          <o:proxy start="" idref="#_x0000_s1031" connectloc="0"/>
          <o:proxy end="" idref="#_x0000_s1031" connectloc="4"/>
        </o:r>
        <o:r id="V:Rule2" type="connector" idref="#_x0000_s1036">
          <o:proxy start="" idref="#_x0000_s1035" connectloc="0"/>
          <o:proxy end="" idref="#_x0000_s1035" connectloc="4"/>
        </o:r>
        <o:r id="V:Rule3" type="connector" idref="#_x0000_s1039">
          <o:proxy start="" idref="#_x0000_s1038" connectloc="0"/>
          <o:proxy end="" idref="#_x0000_s1038" connectloc="4"/>
        </o:r>
        <o:r id="V:Rule4" type="connector" idref="#_x0000_s1042">
          <o:proxy start="" idref="#_x0000_s1041" connectloc="0"/>
          <o:proxy end="" idref="#_x0000_s1041" connectloc="4"/>
        </o:r>
        <o:r id="V:Rule5" type="connector" idref="#_x0000_s1044">
          <o:proxy start="" idref="#_x0000_s1029" connectloc="6"/>
          <o:proxy end="" idref="#_x0000_s1035" connectloc="2"/>
        </o:r>
        <o:r id="V:Rule6" type="connector" idref="#_x0000_s1045">
          <o:proxy start="" idref="#_x0000_s1028" connectloc="6"/>
          <o:proxy end="" idref="#_x0000_s1031" connectloc="2"/>
        </o:r>
        <o:r id="V:Rule7" type="connector" idref="#_x0000_s1046">
          <o:proxy start="" idref="#_x0000_s1030" connectloc="6"/>
          <o:proxy end="" idref="#_x0000_s1038" connectloc="2"/>
        </o:r>
        <o:r id="V:Rule8" type="connector" idref="#_x0000_s1047">
          <o:proxy start="" idref="#_x0000_s1029" connectloc="6"/>
          <o:proxy end="" idref="#_x0000_s1031" connectloc="2"/>
        </o:r>
        <o:r id="V:Rule9" type="connector" idref="#_x0000_s1048">
          <o:proxy start="" idref="#_x0000_s1028" connectloc="6"/>
          <o:proxy end="" idref="#_x0000_s1035" connectloc="2"/>
        </o:r>
        <o:r id="V:Rule10" type="connector" idref="#_x0000_s1049">
          <o:proxy start="" idref="#_x0000_s1029" connectloc="6"/>
          <o:proxy end="" idref="#_x0000_s1038" connectloc="2"/>
        </o:r>
        <o:r id="V:Rule11" type="connector" idref="#_x0000_s1050">
          <o:proxy start="" idref="#_x0000_s1028" connectloc="6"/>
          <o:proxy end="" idref="#_x0000_s1038" connectloc="2"/>
        </o:r>
        <o:r id="V:Rule12" type="connector" idref="#_x0000_s1051">
          <o:proxy start="" idref="#_x0000_s1030" connectloc="6"/>
          <o:proxy end="" idref="#_x0000_s1035" connectloc="2"/>
        </o:r>
        <o:r id="V:Rule13" type="connector" idref="#_x0000_s1052">
          <o:proxy start="" idref="#_x0000_s1030" connectloc="6"/>
          <o:proxy end="" idref="#_x0000_s1031" connectloc="2"/>
        </o:r>
        <o:r id="V:Rule14" type="connector" idref="#_x0000_s1053">
          <o:proxy start="" idref="#_x0000_s1035" connectloc="6"/>
          <o:proxy end="" idref="#_x0000_s1041" connectloc="2"/>
        </o:r>
        <o:r id="V:Rule15" type="connector" idref="#_x0000_s1055">
          <o:proxy start="" idref="#_x0000_s1031" connectloc="6"/>
          <o:proxy end="" idref="#_x0000_s1041" connectloc="2"/>
        </o:r>
        <o:r id="V:Rule16" type="connector" idref="#_x0000_s1056">
          <o:proxy start="" idref="#_x0000_s1038" connectloc="6"/>
          <o:proxy end="" idref="#_x0000_s1041" connectloc="2"/>
        </o:r>
      </o:rules>
    </o:shapelayout>
  </w:shapeDefaults>
  <w:decimalSymbol w:val=","/>
  <w:listSeparator w:val=";"/>
  <w15:docId w15:val="{4837857D-D513-4955-B5DC-6CE5FA7A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15E4F"/>
    <w:rPr>
      <w:color w:val="808080"/>
    </w:rPr>
  </w:style>
  <w:style w:type="paragraph" w:styleId="ListParagraph">
    <w:name w:val="List Paragraph"/>
    <w:basedOn w:val="Normal"/>
    <w:uiPriority w:val="34"/>
    <w:qFormat/>
    <w:rsid w:val="003C6CE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e.ho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Hou, Jue</cp:lastModifiedBy>
  <cp:revision>9</cp:revision>
  <cp:lastPrinted>2017-11-01T14:49:00Z</cp:lastPrinted>
  <dcterms:created xsi:type="dcterms:W3CDTF">2017-11-01T15:18:00Z</dcterms:created>
  <dcterms:modified xsi:type="dcterms:W3CDTF">2017-11-01T14:51:00Z</dcterms:modified>
  <dc:language>en-GB</dc:language>
</cp:coreProperties>
</file>