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tickets:json:{key}</w:t>
      </w:r>
      <w:r w:rsidDel="00000000" w:rsidR="00000000" w:rsidRPr="00000000">
        <w:rPr>
          <w:b w:val="1"/>
          <w:bCs w:val="1"/>
          <w:rtl w:val="0"/>
        </w:rPr>
        <w:t xml:space="preserve"> (JSON complet du ticket)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Source canonique : toutes les métadonnées, texte du ticket, résultats d’extractions LLM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llm_extraction</w:t>
      </w:r>
      <w:r w:rsidDel="00000000" w:rsidR="00000000" w:rsidRPr="00000000">
        <w:rPr>
          <w:rtl w:val="0"/>
        </w:rPr>
        <w:t xml:space="preserve">). Utile pour présenter la preuve (source) dans la réponse RAG et pour des filtres (projet, status, date).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tickets:vector:{key}</w:t>
      </w:r>
      <w:r w:rsidDel="00000000" w:rsidR="00000000" w:rsidRPr="00000000">
        <w:rPr>
          <w:b w:val="1"/>
          <w:bCs w:val="1"/>
          <w:rtl w:val="0"/>
        </w:rPr>
        <w:t xml:space="preserve"> (embedding + méta)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Permet la recherche vectorielle (similarité sémantique). Stocker embedding + quelques champs indexables (issue_key, project, status) facilite la recherche hybride (filtrer par projet avant KNN).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rel:graph:{from}:{type}</w:t>
      </w:r>
      <w:r w:rsidDel="00000000" w:rsidR="00000000" w:rsidRPr="00000000">
        <w:rPr>
          <w:b w:val="1"/>
          <w:bCs w:val="1"/>
          <w:rtl w:val="0"/>
        </w:rPr>
        <w:t xml:space="preserve"> (ZSet, score = confiance)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Graphe de relations pré-calculées : permet d’</w:t>
      </w:r>
      <w:r w:rsidDel="00000000" w:rsidR="00000000" w:rsidRPr="00000000">
        <w:rPr>
          <w:b w:val="1"/>
          <w:bCs w:val="1"/>
          <w:rtl w:val="0"/>
        </w:rPr>
        <w:t xml:space="preserve">étendre</w:t>
      </w:r>
      <w:r w:rsidDel="00000000" w:rsidR="00000000" w:rsidRPr="00000000">
        <w:rPr>
          <w:rtl w:val="0"/>
        </w:rPr>
        <w:t xml:space="preserve"> les résultats de la recherche vectorielle vers tickets ayant la même cause/solution/incident, avec un score de confiance utilisable pour re-ranking.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rel:meta:{from}:{to}</w:t>
      </w:r>
      <w:r w:rsidDel="00000000" w:rsidR="00000000" w:rsidRPr="00000000">
        <w:rPr>
          <w:b w:val="1"/>
          <w:bCs w:val="1"/>
          <w:rtl w:val="0"/>
        </w:rPr>
        <w:t xml:space="preserve"> (JSON avec patterns)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Métadonnées d’explication (pattern de cause/solution) : essentielles pour construire la partie </w:t>
      </w:r>
      <w:r w:rsidDel="00000000" w:rsidR="00000000" w:rsidRPr="00000000">
        <w:rPr>
          <w:i w:val="1"/>
          <w:i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 du RAG (on peut insérer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cause_pattern</w:t>
      </w:r>
      <w:r w:rsidDel="00000000" w:rsidR="00000000" w:rsidRPr="00000000">
        <w:rPr>
          <w:rtl w:val="0"/>
        </w:rPr>
        <w:t xml:space="preserve"> dans le prompt pour l’agent LLM).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INDEX INVERSÉS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idx:*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Recherche textuelle / logique d’intersection : sets pour retrouver rapidement tous les tickets associés à un hash de cause/solution, et hash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</w:t>
      </w:r>
      <w:r w:rsidDel="00000000" w:rsidR="00000000" w:rsidRPr="00000000">
        <w:rPr>
          <w:rtl w:val="0"/>
        </w:rPr>
        <w:t xml:space="preserve"> pour récupérer le texte original de ce hash. Sert pour recherches booléennes, pour enrichir le contexte, ou pour trouver tickets partageant exactement la même cause/solution.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4zu8l5yy4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 de recherche détaillé (pipeline RAG)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/ Prétraitement (nouveau ticket)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Nettoyage / normalisation du texte → appeler modèle d’embeddings..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vectorielle (KNN)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Rechercher top-K (ex : K=5) via index vectoriel (HNSW) </w:t>
      </w:r>
      <w:r w:rsidDel="00000000" w:rsidR="00000000" w:rsidRPr="00000000">
        <w:rPr>
          <w:rtl w:val="0"/>
        </w:rPr>
        <w:t xml:space="preserve">sur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tickets:vector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vec_score</w:t>
      </w:r>
      <w:r w:rsidDel="00000000" w:rsidR="00000000" w:rsidRPr="00000000">
        <w:rPr>
          <w:rtl w:val="0"/>
        </w:rPr>
        <w:t xml:space="preserve"> (similaireité cosinus inversée).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 via graphe (relations)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chaque ticket trouvé, récupérer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rel:graph:{ticket}:SAME_CAUSE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SAME_SOLUTION</w:t>
      </w:r>
      <w:r w:rsidDel="00000000" w:rsidR="00000000" w:rsidRPr="00000000">
        <w:rPr>
          <w:rtl w:val="0"/>
        </w:rPr>
        <w:t xml:space="preserve"> (ZRANGE withscores) jusqu’à un nombre limité par noeud ( top 5).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Récupérer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rel:meta:{from}:{to}</w:t>
      </w:r>
      <w:r w:rsidDel="00000000" w:rsidR="00000000" w:rsidRPr="00000000">
        <w:rPr>
          <w:rtl w:val="0"/>
        </w:rPr>
        <w:t xml:space="preserve"> pour chaque relation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cause_pattern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solution_pattern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textuelle / index inversé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idx:causes:by_ticket:{ticket}</w:t>
      </w:r>
      <w:r w:rsidDel="00000000" w:rsidR="00000000" w:rsidRPr="00000000">
        <w:rPr>
          <w:rtl w:val="0"/>
        </w:rPr>
        <w:t xml:space="preserve"> pour trouver tous les hashes de cause associés,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SMEMBERS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SINTER</w:t>
      </w:r>
      <w:r w:rsidDel="00000000" w:rsidR="00000000" w:rsidRPr="00000000">
        <w:rPr>
          <w:rtl w:val="0"/>
        </w:rPr>
        <w:t xml:space="preserve"> pour retrouver tickets partageant exactement ces causes. Utile si vous voulez trouver correspondances exactes (non seulement sémantiques).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du contexte RAG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Fusionner : (a) top-K vector results, (b) tickets apportés par relations, (c) tickets trouvés via index inversé.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Reranking final (hybride)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Calculer un score final combinant : similarité vectorielle, confiance de relation, exact match (index inversé), et heuristiques (récence, status ouvert).</w:t>
        <w:br w:type="textWrapping"/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Réponse + explication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Inclure références explicites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tickets:json:{id}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rel:meta:{from}:{to}</w:t>
      </w:r>
      <w:r w:rsidDel="00000000" w:rsidR="00000000" w:rsidRPr="00000000">
        <w:rPr>
          <w:rtl w:val="0"/>
        </w:rPr>
        <w:t xml:space="preserve"> pour traçabilité.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: causes probables, solutions suggérées, liste de tickets similaires (avec scores et patterns).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