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D3B17" w14:textId="7A4B1C51" w:rsidR="002F4C42" w:rsidRPr="00B67660" w:rsidRDefault="002F4C42" w:rsidP="002F4C42">
      <w:pPr>
        <w:jc w:val="center"/>
        <w:rPr>
          <w:rFonts w:ascii="Arial Narrow" w:hAnsi="Arial Narrow"/>
          <w:b/>
          <w:sz w:val="24"/>
        </w:rPr>
      </w:pPr>
      <w:r w:rsidRPr="00B67660">
        <w:rPr>
          <w:rFonts w:ascii="Arial Narrow" w:hAnsi="Arial Narrow"/>
          <w:b/>
          <w:sz w:val="24"/>
        </w:rPr>
        <w:t xml:space="preserve">Narrative Report </w:t>
      </w:r>
    </w:p>
    <w:p w14:paraId="2E8A3627" w14:textId="6DFECD85" w:rsidR="002F4C42" w:rsidRPr="00B67660" w:rsidRDefault="006E6BFE" w:rsidP="002F4C42">
      <w:pPr>
        <w:jc w:val="center"/>
        <w:rPr>
          <w:rFonts w:ascii="Arial Narrow" w:hAnsi="Arial Narrow"/>
          <w:i/>
        </w:rPr>
      </w:pPr>
      <w:r>
        <w:rPr>
          <w:rFonts w:ascii="Arial Narrow" w:hAnsi="Arial Narrow"/>
          <w:i/>
        </w:rPr>
        <w:t>June 28</w:t>
      </w:r>
      <w:bookmarkStart w:id="0" w:name="_GoBack"/>
      <w:bookmarkEnd w:id="0"/>
      <w:r w:rsidR="00B758E4" w:rsidRPr="00B67660">
        <w:rPr>
          <w:rFonts w:ascii="Arial Narrow" w:hAnsi="Arial Narrow"/>
          <w:i/>
        </w:rPr>
        <w:t>-August 12, 2021</w:t>
      </w:r>
    </w:p>
    <w:p w14:paraId="409EFA8B" w14:textId="77777777" w:rsidR="00815D6E" w:rsidRPr="00B67660" w:rsidRDefault="00815D6E" w:rsidP="00815D6E">
      <w:pPr>
        <w:spacing w:after="0" w:line="240" w:lineRule="auto"/>
        <w:rPr>
          <w:rFonts w:ascii="Arial Narrow" w:hAnsi="Arial Narrow"/>
        </w:rPr>
      </w:pPr>
    </w:p>
    <w:p w14:paraId="2558F21C" w14:textId="77777777" w:rsidR="00815D6E" w:rsidRPr="00B67660" w:rsidRDefault="00815D6E" w:rsidP="00815D6E">
      <w:pPr>
        <w:spacing w:after="0" w:line="240" w:lineRule="auto"/>
        <w:rPr>
          <w:rFonts w:ascii="Arial Narrow" w:hAnsi="Arial Narrow"/>
        </w:rPr>
      </w:pPr>
    </w:p>
    <w:p w14:paraId="7A600C4F" w14:textId="531EF242" w:rsidR="002F4C42" w:rsidRPr="00B67660" w:rsidRDefault="002F4C42" w:rsidP="00815D6E">
      <w:pPr>
        <w:pStyle w:val="ListParagraph"/>
        <w:numPr>
          <w:ilvl w:val="0"/>
          <w:numId w:val="1"/>
        </w:numPr>
        <w:spacing w:after="0" w:line="240" w:lineRule="auto"/>
        <w:jc w:val="left"/>
        <w:rPr>
          <w:rFonts w:ascii="Arial Narrow" w:hAnsi="Arial Narrow" w:cs="Arial"/>
          <w:b/>
          <w:bCs/>
          <w:sz w:val="24"/>
          <w:szCs w:val="24"/>
        </w:rPr>
      </w:pPr>
      <w:r w:rsidRPr="00B67660">
        <w:rPr>
          <w:rFonts w:ascii="Arial Narrow" w:hAnsi="Arial Narrow" w:cs="Arial"/>
          <w:b/>
          <w:bCs/>
          <w:sz w:val="24"/>
          <w:szCs w:val="24"/>
        </w:rPr>
        <w:t>Introduction</w:t>
      </w:r>
    </w:p>
    <w:p w14:paraId="2A98D9B5" w14:textId="716CBF9B" w:rsidR="001E24C9" w:rsidRPr="00B67660" w:rsidRDefault="001E24C9" w:rsidP="001E24C9">
      <w:pPr>
        <w:tabs>
          <w:tab w:val="left" w:pos="3412"/>
        </w:tabs>
        <w:spacing w:after="0" w:line="240" w:lineRule="auto"/>
        <w:rPr>
          <w:rFonts w:ascii="Arial Narrow" w:hAnsi="Arial Narrow" w:cs="Arial"/>
          <w:b/>
          <w:bCs/>
          <w:sz w:val="24"/>
          <w:szCs w:val="24"/>
        </w:rPr>
      </w:pPr>
      <w:r w:rsidRPr="00B67660">
        <w:rPr>
          <w:rFonts w:ascii="Arial Narrow" w:hAnsi="Arial Narrow" w:cs="Arial"/>
          <w:b/>
          <w:bCs/>
          <w:sz w:val="24"/>
          <w:szCs w:val="24"/>
        </w:rPr>
        <w:tab/>
      </w:r>
    </w:p>
    <w:p w14:paraId="1BEE1FFF" w14:textId="0E7A5EFF" w:rsidR="00B071F4" w:rsidRPr="00B67660" w:rsidRDefault="001E24C9" w:rsidP="001E24C9">
      <w:pPr>
        <w:tabs>
          <w:tab w:val="left" w:pos="3412"/>
        </w:tabs>
        <w:spacing w:after="0" w:line="240" w:lineRule="auto"/>
        <w:ind w:left="360"/>
        <w:jc w:val="both"/>
        <w:rPr>
          <w:rFonts w:ascii="Arial Narrow" w:hAnsi="Arial Narrow" w:cs="Arial"/>
          <w:sz w:val="24"/>
          <w:szCs w:val="24"/>
        </w:rPr>
      </w:pPr>
      <w:r w:rsidRPr="00B67660">
        <w:rPr>
          <w:rFonts w:ascii="Arial Narrow" w:hAnsi="Arial Narrow" w:cs="Arial"/>
          <w:sz w:val="24"/>
          <w:szCs w:val="24"/>
        </w:rPr>
        <w:t xml:space="preserve">          On-the-job Training is a </w:t>
      </w:r>
      <w:r w:rsidR="007B5E99" w:rsidRPr="00B67660">
        <w:rPr>
          <w:rFonts w:ascii="Arial Narrow" w:hAnsi="Arial Narrow" w:cs="Arial"/>
          <w:sz w:val="24"/>
          <w:szCs w:val="24"/>
        </w:rPr>
        <w:t>mandatory</w:t>
      </w:r>
      <w:r w:rsidRPr="00B67660">
        <w:rPr>
          <w:rFonts w:ascii="Arial Narrow" w:hAnsi="Arial Narrow" w:cs="Arial"/>
          <w:sz w:val="24"/>
          <w:szCs w:val="24"/>
        </w:rPr>
        <w:t xml:space="preserve"> college curriculum that aims to educate and orient students about their work and future careers. </w:t>
      </w:r>
      <w:r w:rsidR="00B071F4" w:rsidRPr="00B67660">
        <w:rPr>
          <w:rFonts w:ascii="Arial Narrow" w:hAnsi="Arial Narrow" w:cs="Arial"/>
          <w:sz w:val="24"/>
          <w:szCs w:val="24"/>
        </w:rPr>
        <w:t xml:space="preserve">OJT is one of the best training methods </w:t>
      </w:r>
      <w:r w:rsidRPr="00B67660">
        <w:rPr>
          <w:rFonts w:ascii="Arial Narrow" w:hAnsi="Arial Narrow" w:cs="Arial"/>
          <w:sz w:val="24"/>
          <w:szCs w:val="24"/>
        </w:rPr>
        <w:t>for upcoming 4</w:t>
      </w:r>
      <w:r w:rsidRPr="00B67660">
        <w:rPr>
          <w:rFonts w:ascii="Arial Narrow" w:hAnsi="Arial Narrow" w:cs="Arial"/>
          <w:sz w:val="24"/>
          <w:szCs w:val="24"/>
          <w:vertAlign w:val="superscript"/>
        </w:rPr>
        <w:t>th</w:t>
      </w:r>
      <w:r w:rsidRPr="00B67660">
        <w:rPr>
          <w:rFonts w:ascii="Arial Narrow" w:hAnsi="Arial Narrow" w:cs="Arial"/>
          <w:sz w:val="24"/>
          <w:szCs w:val="24"/>
        </w:rPr>
        <w:t xml:space="preserve"> year students since it </w:t>
      </w:r>
      <w:r w:rsidR="00B071F4" w:rsidRPr="00B67660">
        <w:rPr>
          <w:rFonts w:ascii="Arial Narrow" w:hAnsi="Arial Narrow" w:cs="Arial"/>
          <w:sz w:val="24"/>
          <w:szCs w:val="24"/>
        </w:rPr>
        <w:t xml:space="preserve">will be the primary method </w:t>
      </w:r>
      <w:r w:rsidRPr="00B67660">
        <w:rPr>
          <w:rFonts w:ascii="Arial Narrow" w:hAnsi="Arial Narrow" w:cs="Arial"/>
          <w:sz w:val="24"/>
          <w:szCs w:val="24"/>
        </w:rPr>
        <w:t xml:space="preserve">by which students are exposed to various work situations. As such it will also provide students with the opportunity to experience and apply what they have learned in school. It also assists students in gaining relevant knowledge and skills by having them perform in a real-world setting. However, due to the pandemic we are ceased to experience to be deployed in the actual work field. </w:t>
      </w:r>
    </w:p>
    <w:p w14:paraId="079B21CD" w14:textId="656C5BAF" w:rsidR="007B5E99" w:rsidRPr="00B67660" w:rsidRDefault="007B5E99" w:rsidP="001E24C9">
      <w:pPr>
        <w:tabs>
          <w:tab w:val="left" w:pos="3412"/>
        </w:tabs>
        <w:spacing w:after="0" w:line="240" w:lineRule="auto"/>
        <w:ind w:left="360"/>
        <w:jc w:val="both"/>
        <w:rPr>
          <w:rFonts w:ascii="Arial Narrow" w:hAnsi="Arial Narrow" w:cs="Arial"/>
          <w:sz w:val="24"/>
          <w:szCs w:val="24"/>
        </w:rPr>
      </w:pPr>
    </w:p>
    <w:p w14:paraId="09063AD8" w14:textId="6305A5AD" w:rsidR="007B5E99" w:rsidRPr="00B67660" w:rsidRDefault="00AD7BBC" w:rsidP="001E24C9">
      <w:pPr>
        <w:tabs>
          <w:tab w:val="left" w:pos="3412"/>
        </w:tabs>
        <w:spacing w:after="0" w:line="240" w:lineRule="auto"/>
        <w:ind w:left="360"/>
        <w:jc w:val="both"/>
        <w:rPr>
          <w:rFonts w:ascii="Arial Narrow" w:hAnsi="Arial Narrow" w:cs="Arial"/>
          <w:sz w:val="24"/>
          <w:szCs w:val="24"/>
        </w:rPr>
      </w:pPr>
      <w:r w:rsidRPr="00B67660">
        <w:rPr>
          <w:rFonts w:ascii="Arial Narrow" w:hAnsi="Arial Narrow" w:cs="Arial"/>
          <w:sz w:val="24"/>
          <w:szCs w:val="24"/>
        </w:rPr>
        <w:t xml:space="preserve">           </w:t>
      </w:r>
      <w:r w:rsidR="007B5E99" w:rsidRPr="00B67660">
        <w:rPr>
          <w:rFonts w:ascii="Arial Narrow" w:hAnsi="Arial Narrow" w:cs="Arial"/>
          <w:sz w:val="24"/>
          <w:szCs w:val="24"/>
        </w:rPr>
        <w:t>Nonetheless, as an upcoming 4</w:t>
      </w:r>
      <w:r w:rsidR="007B5E99" w:rsidRPr="00B67660">
        <w:rPr>
          <w:rFonts w:ascii="Arial Narrow" w:hAnsi="Arial Narrow" w:cs="Arial"/>
          <w:sz w:val="24"/>
          <w:szCs w:val="24"/>
          <w:vertAlign w:val="superscript"/>
        </w:rPr>
        <w:t>th</w:t>
      </w:r>
      <w:r w:rsidR="007B5E99" w:rsidRPr="00B67660">
        <w:rPr>
          <w:rFonts w:ascii="Arial Narrow" w:hAnsi="Arial Narrow" w:cs="Arial"/>
          <w:sz w:val="24"/>
          <w:szCs w:val="24"/>
        </w:rPr>
        <w:t xml:space="preserve"> year student we strive to take on the new normal setting</w:t>
      </w:r>
      <w:r w:rsidR="00BB0BAF" w:rsidRPr="00B67660">
        <w:rPr>
          <w:rFonts w:ascii="Arial Narrow" w:hAnsi="Arial Narrow" w:cs="Arial"/>
          <w:sz w:val="24"/>
          <w:szCs w:val="24"/>
        </w:rPr>
        <w:t xml:space="preserve"> breaking through the online setting for our OJT Practicum in the University of Southeastern Philippines Tagum Campus.</w:t>
      </w:r>
    </w:p>
    <w:p w14:paraId="5222C100" w14:textId="77777777" w:rsidR="001E24C9" w:rsidRPr="00B67660" w:rsidRDefault="001E24C9" w:rsidP="00B071F4">
      <w:pPr>
        <w:spacing w:after="0" w:line="240" w:lineRule="auto"/>
        <w:ind w:left="360"/>
        <w:jc w:val="both"/>
        <w:rPr>
          <w:rFonts w:ascii="Arial Narrow" w:hAnsi="Arial Narrow" w:cs="Arial"/>
          <w:sz w:val="24"/>
          <w:szCs w:val="24"/>
        </w:rPr>
      </w:pPr>
    </w:p>
    <w:p w14:paraId="46CCD121" w14:textId="4806F08E" w:rsidR="00B071F4" w:rsidRPr="00B67660" w:rsidRDefault="00AD7BBC" w:rsidP="00AD7BBC">
      <w:pPr>
        <w:spacing w:after="0" w:line="240" w:lineRule="auto"/>
        <w:ind w:left="360"/>
        <w:jc w:val="both"/>
        <w:rPr>
          <w:rFonts w:ascii="Arial Narrow" w:hAnsi="Arial Narrow" w:cs="Arial"/>
          <w:sz w:val="24"/>
          <w:szCs w:val="24"/>
        </w:rPr>
      </w:pPr>
      <w:r w:rsidRPr="00B67660">
        <w:rPr>
          <w:rFonts w:ascii="Arial Narrow" w:hAnsi="Arial Narrow" w:cs="Arial"/>
          <w:sz w:val="24"/>
          <w:szCs w:val="24"/>
        </w:rPr>
        <w:t xml:space="preserve">           </w:t>
      </w:r>
      <w:r w:rsidR="007B5E99" w:rsidRPr="00B67660">
        <w:rPr>
          <w:rFonts w:ascii="Arial Narrow" w:hAnsi="Arial Narrow" w:cs="Arial"/>
          <w:sz w:val="24"/>
          <w:szCs w:val="24"/>
        </w:rPr>
        <w:t xml:space="preserve">The </w:t>
      </w:r>
      <w:r w:rsidR="005A1BDD" w:rsidRPr="00B67660">
        <w:rPr>
          <w:rFonts w:ascii="Arial Narrow" w:hAnsi="Arial Narrow" w:cs="Arial"/>
          <w:sz w:val="24"/>
          <w:szCs w:val="24"/>
        </w:rPr>
        <w:t xml:space="preserve">University of Southeastern Philippines is a regional state university created in 1978 through Batas </w:t>
      </w:r>
      <w:proofErr w:type="spellStart"/>
      <w:r w:rsidR="005A1BDD" w:rsidRPr="00B67660">
        <w:rPr>
          <w:rFonts w:ascii="Arial Narrow" w:hAnsi="Arial Narrow" w:cs="Arial"/>
          <w:sz w:val="24"/>
          <w:szCs w:val="24"/>
        </w:rPr>
        <w:t>Pambansa</w:t>
      </w:r>
      <w:proofErr w:type="spellEnd"/>
      <w:r w:rsidR="005A1BDD" w:rsidRPr="00B67660">
        <w:rPr>
          <w:rFonts w:ascii="Arial Narrow" w:hAnsi="Arial Narrow" w:cs="Arial"/>
          <w:sz w:val="24"/>
          <w:szCs w:val="24"/>
        </w:rPr>
        <w:t xml:space="preserve"> </w:t>
      </w:r>
      <w:proofErr w:type="spellStart"/>
      <w:r w:rsidR="005A1BDD" w:rsidRPr="00B67660">
        <w:rPr>
          <w:rFonts w:ascii="Arial Narrow" w:hAnsi="Arial Narrow" w:cs="Arial"/>
          <w:sz w:val="24"/>
          <w:szCs w:val="24"/>
        </w:rPr>
        <w:t>Bilang</w:t>
      </w:r>
      <w:proofErr w:type="spellEnd"/>
      <w:r w:rsidR="005A1BDD" w:rsidRPr="00B67660">
        <w:rPr>
          <w:rFonts w:ascii="Arial Narrow" w:hAnsi="Arial Narrow" w:cs="Arial"/>
          <w:sz w:val="24"/>
          <w:szCs w:val="24"/>
        </w:rPr>
        <w:t xml:space="preserve"> 12. The university is an integration of four state institutions, particularly, the Mindanao State University-Davao, the University of the Philippines-Master of Management Program in Davao, the Davao School of Arts and Trades, and the Davao National Regional Agricultural School. </w:t>
      </w:r>
      <w:r w:rsidR="00B071F4" w:rsidRPr="00B67660">
        <w:rPr>
          <w:rFonts w:ascii="Arial Narrow" w:hAnsi="Arial Narrow" w:cs="Arial"/>
          <w:sz w:val="24"/>
          <w:szCs w:val="24"/>
        </w:rPr>
        <w:t xml:space="preserve">The university has three campuses, namely, </w:t>
      </w:r>
      <w:proofErr w:type="spellStart"/>
      <w:r w:rsidR="00B071F4" w:rsidRPr="00B67660">
        <w:rPr>
          <w:rFonts w:ascii="Arial Narrow" w:hAnsi="Arial Narrow" w:cs="Arial"/>
          <w:sz w:val="24"/>
          <w:szCs w:val="24"/>
        </w:rPr>
        <w:t>Obrero</w:t>
      </w:r>
      <w:proofErr w:type="spellEnd"/>
      <w:r w:rsidR="00B071F4" w:rsidRPr="00B67660">
        <w:rPr>
          <w:rFonts w:ascii="Arial Narrow" w:hAnsi="Arial Narrow" w:cs="Arial"/>
          <w:sz w:val="24"/>
          <w:szCs w:val="24"/>
        </w:rPr>
        <w:t xml:space="preserve"> Campus (main), </w:t>
      </w:r>
      <w:proofErr w:type="spellStart"/>
      <w:r w:rsidR="00B071F4" w:rsidRPr="00B67660">
        <w:rPr>
          <w:rFonts w:ascii="Arial Narrow" w:hAnsi="Arial Narrow" w:cs="Arial"/>
          <w:sz w:val="24"/>
          <w:szCs w:val="24"/>
        </w:rPr>
        <w:t>Mintal</w:t>
      </w:r>
      <w:proofErr w:type="spellEnd"/>
      <w:r w:rsidR="00B071F4" w:rsidRPr="00B67660">
        <w:rPr>
          <w:rFonts w:ascii="Arial Narrow" w:hAnsi="Arial Narrow" w:cs="Arial"/>
          <w:sz w:val="24"/>
          <w:szCs w:val="24"/>
        </w:rPr>
        <w:t xml:space="preserve"> Campus, and Tagum-Mabini Campus which has two units – one in Tagum City and one in Compostela Valley Province.</w:t>
      </w:r>
    </w:p>
    <w:p w14:paraId="56C68D86" w14:textId="1A303396" w:rsidR="00F30719" w:rsidRPr="00B67660" w:rsidRDefault="00F30719" w:rsidP="00DE4A0D">
      <w:pPr>
        <w:spacing w:after="0" w:line="240" w:lineRule="auto"/>
        <w:ind w:left="360"/>
        <w:rPr>
          <w:rFonts w:ascii="Arial Narrow" w:hAnsi="Arial Narrow" w:cs="Arial"/>
          <w:b/>
          <w:bCs/>
          <w:sz w:val="24"/>
          <w:szCs w:val="24"/>
        </w:rPr>
      </w:pPr>
    </w:p>
    <w:p w14:paraId="38B97CA8" w14:textId="62F4C5A3" w:rsidR="00F30719" w:rsidRPr="00B67660" w:rsidRDefault="00F30719" w:rsidP="00F30719">
      <w:pPr>
        <w:spacing w:after="0" w:line="240" w:lineRule="auto"/>
        <w:rPr>
          <w:rFonts w:ascii="Arial Narrow" w:hAnsi="Arial Narrow" w:cs="Arial"/>
          <w:b/>
          <w:bCs/>
          <w:sz w:val="24"/>
          <w:szCs w:val="24"/>
        </w:rPr>
      </w:pPr>
    </w:p>
    <w:p w14:paraId="425BC3D5" w14:textId="77777777" w:rsidR="006878B7" w:rsidRPr="00B67660" w:rsidRDefault="006878B7" w:rsidP="00F30719">
      <w:pPr>
        <w:spacing w:after="0" w:line="240" w:lineRule="auto"/>
        <w:rPr>
          <w:rFonts w:ascii="Arial Narrow" w:hAnsi="Arial Narrow" w:cs="Arial"/>
          <w:b/>
          <w:bCs/>
          <w:sz w:val="24"/>
          <w:szCs w:val="24"/>
        </w:rPr>
      </w:pPr>
    </w:p>
    <w:p w14:paraId="11931D37" w14:textId="47895FEA" w:rsidR="00815D6E" w:rsidRPr="00B67660" w:rsidRDefault="002F4C42" w:rsidP="00815D6E">
      <w:pPr>
        <w:pStyle w:val="ListParagraph"/>
        <w:numPr>
          <w:ilvl w:val="0"/>
          <w:numId w:val="1"/>
        </w:numPr>
        <w:spacing w:after="0" w:line="240" w:lineRule="auto"/>
        <w:rPr>
          <w:rFonts w:ascii="Arial Narrow" w:hAnsi="Arial Narrow" w:cs="Arial"/>
          <w:b/>
          <w:bCs/>
          <w:sz w:val="24"/>
          <w:szCs w:val="24"/>
        </w:rPr>
      </w:pPr>
      <w:r w:rsidRPr="00B67660">
        <w:rPr>
          <w:rFonts w:ascii="Arial Narrow" w:hAnsi="Arial Narrow" w:cs="Arial"/>
          <w:b/>
          <w:bCs/>
          <w:sz w:val="24"/>
          <w:szCs w:val="24"/>
        </w:rPr>
        <w:t>Company profile</w:t>
      </w:r>
    </w:p>
    <w:p w14:paraId="7C31617B" w14:textId="77777777" w:rsidR="00F30719" w:rsidRPr="00B67660" w:rsidRDefault="00F30719" w:rsidP="00F30719">
      <w:pPr>
        <w:pStyle w:val="ListParagraph"/>
        <w:spacing w:after="0" w:line="240" w:lineRule="auto"/>
        <w:ind w:left="360"/>
        <w:rPr>
          <w:rFonts w:ascii="Arial Narrow" w:hAnsi="Arial Narrow" w:cs="Arial"/>
          <w:b/>
          <w:bCs/>
          <w:sz w:val="24"/>
          <w:szCs w:val="24"/>
        </w:rPr>
      </w:pPr>
    </w:p>
    <w:p w14:paraId="14B49FE0" w14:textId="571479D0" w:rsidR="002F4C42" w:rsidRPr="00B67660" w:rsidRDefault="002F4C42" w:rsidP="002F4C42">
      <w:pPr>
        <w:numPr>
          <w:ilvl w:val="0"/>
          <w:numId w:val="2"/>
        </w:numPr>
        <w:spacing w:after="0" w:line="240" w:lineRule="auto"/>
        <w:contextualSpacing/>
        <w:jc w:val="both"/>
        <w:rPr>
          <w:rFonts w:ascii="Arial Narrow" w:hAnsi="Arial Narrow" w:cs="Arial"/>
          <w:b/>
          <w:bCs/>
          <w:sz w:val="24"/>
          <w:szCs w:val="24"/>
        </w:rPr>
      </w:pPr>
      <w:r w:rsidRPr="00B67660">
        <w:rPr>
          <w:rFonts w:ascii="Arial Narrow" w:hAnsi="Arial Narrow" w:cs="Arial"/>
          <w:b/>
          <w:bCs/>
          <w:sz w:val="24"/>
          <w:szCs w:val="24"/>
        </w:rPr>
        <w:t>Mission</w:t>
      </w:r>
    </w:p>
    <w:p w14:paraId="3E35B685" w14:textId="59C84F96" w:rsidR="00815D6E" w:rsidRPr="00B67660" w:rsidRDefault="00815D6E" w:rsidP="00815D6E">
      <w:pPr>
        <w:ind w:left="1440"/>
        <w:jc w:val="both"/>
        <w:rPr>
          <w:rFonts w:ascii="Arial Narrow" w:hAnsi="Arial Narrow" w:cs="Arial"/>
          <w:sz w:val="24"/>
          <w:szCs w:val="24"/>
        </w:rPr>
      </w:pP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shall produce world-class graduates and relevant research and extension through quality education and sustainable resource management.</w:t>
      </w:r>
    </w:p>
    <w:p w14:paraId="4ED6D5A6" w14:textId="6EA14F12" w:rsidR="00815D6E" w:rsidRPr="00B67660" w:rsidRDefault="002F4C42" w:rsidP="00555ACD">
      <w:pPr>
        <w:numPr>
          <w:ilvl w:val="0"/>
          <w:numId w:val="2"/>
        </w:numPr>
        <w:spacing w:after="0" w:line="240" w:lineRule="auto"/>
        <w:contextualSpacing/>
        <w:jc w:val="both"/>
        <w:rPr>
          <w:rFonts w:ascii="Arial Narrow" w:hAnsi="Arial Narrow" w:cs="Arial"/>
          <w:b/>
          <w:bCs/>
          <w:sz w:val="24"/>
          <w:szCs w:val="24"/>
        </w:rPr>
      </w:pPr>
      <w:r w:rsidRPr="00B67660">
        <w:rPr>
          <w:rFonts w:ascii="Arial Narrow" w:hAnsi="Arial Narrow" w:cs="Arial"/>
          <w:b/>
          <w:bCs/>
          <w:sz w:val="24"/>
          <w:szCs w:val="24"/>
        </w:rPr>
        <w:t>Vision</w:t>
      </w:r>
    </w:p>
    <w:p w14:paraId="0202E192" w14:textId="5574A535" w:rsidR="00815D6E" w:rsidRPr="00B67660" w:rsidRDefault="00815D6E" w:rsidP="00815D6E">
      <w:pPr>
        <w:ind w:left="720" w:firstLine="720"/>
        <w:rPr>
          <w:rFonts w:ascii="Arial Narrow" w:hAnsi="Arial Narrow" w:cs="Arial"/>
          <w:sz w:val="24"/>
          <w:szCs w:val="24"/>
        </w:rPr>
      </w:pPr>
      <w:r w:rsidRPr="00B67660">
        <w:rPr>
          <w:rFonts w:ascii="Arial Narrow" w:hAnsi="Arial Narrow" w:cs="Arial"/>
          <w:sz w:val="24"/>
          <w:szCs w:val="24"/>
        </w:rPr>
        <w:t>A Premier Research University in the ASEAN</w:t>
      </w:r>
    </w:p>
    <w:p w14:paraId="22B02C25" w14:textId="58DDB1B9" w:rsidR="006878B7" w:rsidRPr="00B67660" w:rsidRDefault="006878B7" w:rsidP="00BB0BAF">
      <w:pPr>
        <w:rPr>
          <w:rFonts w:ascii="Arial Narrow" w:hAnsi="Arial Narrow" w:cs="Arial"/>
          <w:sz w:val="24"/>
          <w:szCs w:val="24"/>
        </w:rPr>
      </w:pPr>
    </w:p>
    <w:p w14:paraId="4BF7FA46" w14:textId="77777777" w:rsidR="00BB0BAF" w:rsidRPr="00B67660" w:rsidRDefault="00BB0BAF" w:rsidP="00BB0BAF">
      <w:pPr>
        <w:rPr>
          <w:rFonts w:ascii="Arial Narrow" w:hAnsi="Arial Narrow" w:cs="Arial"/>
          <w:sz w:val="24"/>
          <w:szCs w:val="24"/>
        </w:rPr>
      </w:pPr>
    </w:p>
    <w:p w14:paraId="47547539" w14:textId="4D474E81" w:rsidR="006878B7" w:rsidRPr="00B67660" w:rsidRDefault="006878B7" w:rsidP="00815D6E">
      <w:pPr>
        <w:ind w:left="720" w:firstLine="720"/>
        <w:rPr>
          <w:rFonts w:ascii="Arial Narrow" w:hAnsi="Arial Narrow" w:cs="Arial"/>
          <w:sz w:val="24"/>
          <w:szCs w:val="24"/>
        </w:rPr>
      </w:pPr>
    </w:p>
    <w:p w14:paraId="439B7950" w14:textId="3E89D2B8" w:rsidR="00AD7BBC" w:rsidRPr="00B67660" w:rsidRDefault="00AD7BBC" w:rsidP="00815D6E">
      <w:pPr>
        <w:ind w:left="720" w:firstLine="720"/>
        <w:rPr>
          <w:rFonts w:ascii="Arial Narrow" w:hAnsi="Arial Narrow" w:cs="Arial"/>
          <w:sz w:val="24"/>
          <w:szCs w:val="24"/>
        </w:rPr>
      </w:pPr>
    </w:p>
    <w:p w14:paraId="45B03190" w14:textId="77777777" w:rsidR="00AD7BBC" w:rsidRPr="00B67660" w:rsidRDefault="00AD7BBC" w:rsidP="00815D6E">
      <w:pPr>
        <w:ind w:left="720" w:firstLine="720"/>
        <w:rPr>
          <w:rFonts w:ascii="Arial Narrow" w:hAnsi="Arial Narrow" w:cs="Arial"/>
          <w:sz w:val="24"/>
          <w:szCs w:val="24"/>
        </w:rPr>
      </w:pPr>
    </w:p>
    <w:p w14:paraId="5F1CD75A" w14:textId="77777777" w:rsidR="006878B7" w:rsidRPr="00B67660" w:rsidRDefault="006878B7" w:rsidP="00815D6E">
      <w:pPr>
        <w:ind w:left="720" w:firstLine="720"/>
        <w:rPr>
          <w:rFonts w:ascii="Arial Narrow" w:hAnsi="Arial Narrow" w:cs="Arial"/>
          <w:sz w:val="24"/>
          <w:szCs w:val="24"/>
        </w:rPr>
      </w:pPr>
    </w:p>
    <w:p w14:paraId="17281246" w14:textId="04DF25A0" w:rsidR="002F4C42" w:rsidRPr="00B67660" w:rsidRDefault="002F4C42" w:rsidP="00555ACD">
      <w:pPr>
        <w:numPr>
          <w:ilvl w:val="0"/>
          <w:numId w:val="2"/>
        </w:numPr>
        <w:spacing w:after="0" w:line="240" w:lineRule="auto"/>
        <w:contextualSpacing/>
        <w:jc w:val="both"/>
        <w:rPr>
          <w:rFonts w:ascii="Arial Narrow" w:hAnsi="Arial Narrow" w:cs="Arial"/>
          <w:b/>
          <w:bCs/>
          <w:sz w:val="24"/>
          <w:szCs w:val="24"/>
        </w:rPr>
      </w:pPr>
      <w:r w:rsidRPr="00B67660">
        <w:rPr>
          <w:rFonts w:ascii="Arial Narrow" w:hAnsi="Arial Narrow" w:cs="Arial"/>
          <w:b/>
          <w:bCs/>
          <w:sz w:val="24"/>
          <w:szCs w:val="24"/>
        </w:rPr>
        <w:lastRenderedPageBreak/>
        <w:t>Organizational Chart</w:t>
      </w:r>
    </w:p>
    <w:p w14:paraId="1325CCB3" w14:textId="77777777" w:rsidR="006878B7" w:rsidRPr="00B67660" w:rsidRDefault="006878B7" w:rsidP="00DE4A0D">
      <w:pPr>
        <w:spacing w:after="0" w:line="240" w:lineRule="auto"/>
        <w:ind w:left="1080"/>
        <w:contextualSpacing/>
        <w:jc w:val="both"/>
        <w:rPr>
          <w:rFonts w:ascii="Arial Narrow" w:hAnsi="Arial Narrow" w:cs="Arial"/>
          <w:b/>
          <w:bCs/>
          <w:sz w:val="24"/>
          <w:szCs w:val="24"/>
        </w:rPr>
      </w:pPr>
    </w:p>
    <w:p w14:paraId="7541C15E" w14:textId="226EE3CC" w:rsidR="00F30719" w:rsidRPr="00B67660" w:rsidRDefault="006878B7" w:rsidP="00DE4A0D">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noProof/>
          <w:sz w:val="24"/>
          <w:szCs w:val="24"/>
          <w:lang w:eastAsia="en-PH"/>
        </w:rPr>
        <w:drawing>
          <wp:anchor distT="0" distB="0" distL="114300" distR="114300" simplePos="0" relativeHeight="251658240" behindDoc="0" locked="0" layoutInCell="1" allowOverlap="1" wp14:anchorId="3FAB339D" wp14:editId="61D7BA45">
            <wp:simplePos x="0" y="0"/>
            <wp:positionH relativeFrom="margin">
              <wp:posOffset>277081</wp:posOffset>
            </wp:positionH>
            <wp:positionV relativeFrom="margin">
              <wp:posOffset>436356</wp:posOffset>
            </wp:positionV>
            <wp:extent cx="5943600" cy="41789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anchor>
        </w:drawing>
      </w:r>
    </w:p>
    <w:p w14:paraId="7751BCDA" w14:textId="18D4B757" w:rsidR="002F4C42" w:rsidRPr="00B67660" w:rsidRDefault="002F4C42" w:rsidP="002F4C42">
      <w:pPr>
        <w:numPr>
          <w:ilvl w:val="0"/>
          <w:numId w:val="2"/>
        </w:numPr>
        <w:spacing w:after="0" w:line="240" w:lineRule="auto"/>
        <w:contextualSpacing/>
        <w:jc w:val="both"/>
        <w:rPr>
          <w:rFonts w:ascii="Arial Narrow" w:hAnsi="Arial Narrow" w:cs="Arial"/>
          <w:b/>
          <w:bCs/>
          <w:sz w:val="24"/>
          <w:szCs w:val="24"/>
        </w:rPr>
      </w:pPr>
      <w:r w:rsidRPr="00B67660">
        <w:rPr>
          <w:rFonts w:ascii="Arial Narrow" w:hAnsi="Arial Narrow" w:cs="Arial"/>
          <w:b/>
          <w:bCs/>
          <w:sz w:val="24"/>
          <w:szCs w:val="24"/>
        </w:rPr>
        <w:t>Core Values</w:t>
      </w:r>
    </w:p>
    <w:p w14:paraId="219063B7" w14:textId="09FDCF51" w:rsidR="00815D6E" w:rsidRPr="00B67660" w:rsidRDefault="00815D6E" w:rsidP="00815D6E">
      <w:pPr>
        <w:rPr>
          <w:rFonts w:ascii="Arial Narrow" w:hAnsi="Arial Narrow" w:cs="Arial"/>
          <w:sz w:val="24"/>
          <w:szCs w:val="24"/>
        </w:rPr>
      </w:pPr>
      <w:r w:rsidRPr="00B67660">
        <w:rPr>
          <w:rFonts w:ascii="Arial Narrow" w:hAnsi="Arial Narrow" w:cs="Arial"/>
          <w:sz w:val="24"/>
          <w:szCs w:val="24"/>
        </w:rPr>
        <w:t xml:space="preserve"> </w:t>
      </w:r>
      <w:r w:rsidRPr="00B67660">
        <w:rPr>
          <w:rFonts w:ascii="Arial Narrow" w:hAnsi="Arial Narrow" w:cs="Arial"/>
          <w:sz w:val="24"/>
          <w:szCs w:val="24"/>
        </w:rPr>
        <w:tab/>
      </w:r>
      <w:r w:rsidRPr="00B67660">
        <w:rPr>
          <w:rFonts w:ascii="Arial Narrow" w:hAnsi="Arial Narrow" w:cs="Arial"/>
          <w:sz w:val="24"/>
          <w:szCs w:val="24"/>
        </w:rPr>
        <w:tab/>
        <w:t>The University of Southeastern Philippines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is a community of scholars that values: </w:t>
      </w:r>
    </w:p>
    <w:p w14:paraId="2E2E4166" w14:textId="77804C17" w:rsidR="00815D6E" w:rsidRPr="00B67660" w:rsidRDefault="00815D6E" w:rsidP="00815D6E">
      <w:pPr>
        <w:pStyle w:val="ListParagraph"/>
        <w:numPr>
          <w:ilvl w:val="0"/>
          <w:numId w:val="4"/>
        </w:numPr>
        <w:rPr>
          <w:rFonts w:ascii="Arial Narrow" w:hAnsi="Arial Narrow" w:cs="Arial"/>
          <w:sz w:val="24"/>
          <w:szCs w:val="24"/>
        </w:rPr>
      </w:pPr>
      <w:r w:rsidRPr="00B67660">
        <w:rPr>
          <w:rFonts w:ascii="Arial Narrow" w:hAnsi="Arial Narrow" w:cs="Arial"/>
          <w:sz w:val="24"/>
          <w:szCs w:val="24"/>
        </w:rPr>
        <w:t>Unity</w:t>
      </w:r>
    </w:p>
    <w:p w14:paraId="074616F0" w14:textId="0810B50B" w:rsidR="00815D6E" w:rsidRPr="00B67660" w:rsidRDefault="00815D6E" w:rsidP="00815D6E">
      <w:pPr>
        <w:pStyle w:val="ListParagraph"/>
        <w:numPr>
          <w:ilvl w:val="0"/>
          <w:numId w:val="4"/>
        </w:numPr>
        <w:rPr>
          <w:rFonts w:ascii="Arial Narrow" w:hAnsi="Arial Narrow" w:cs="Arial"/>
          <w:sz w:val="24"/>
          <w:szCs w:val="24"/>
        </w:rPr>
      </w:pPr>
      <w:r w:rsidRPr="00B67660">
        <w:rPr>
          <w:rFonts w:ascii="Arial Narrow" w:hAnsi="Arial Narrow" w:cs="Arial"/>
          <w:sz w:val="24"/>
          <w:szCs w:val="24"/>
        </w:rPr>
        <w:t xml:space="preserve"> Stewardship </w:t>
      </w:r>
    </w:p>
    <w:p w14:paraId="144C8850" w14:textId="6B8ED89E" w:rsidR="00815D6E" w:rsidRPr="00B67660" w:rsidRDefault="00815D6E" w:rsidP="00815D6E">
      <w:pPr>
        <w:pStyle w:val="ListParagraph"/>
        <w:numPr>
          <w:ilvl w:val="0"/>
          <w:numId w:val="4"/>
        </w:numPr>
        <w:rPr>
          <w:rFonts w:ascii="Arial Narrow" w:hAnsi="Arial Narrow" w:cs="Arial"/>
          <w:sz w:val="24"/>
          <w:szCs w:val="24"/>
        </w:rPr>
      </w:pPr>
      <w:r w:rsidRPr="00B67660">
        <w:rPr>
          <w:rFonts w:ascii="Arial Narrow" w:hAnsi="Arial Narrow" w:cs="Arial"/>
          <w:sz w:val="24"/>
          <w:szCs w:val="24"/>
        </w:rPr>
        <w:t>Excellence</w:t>
      </w:r>
    </w:p>
    <w:p w14:paraId="0FEE6BAC" w14:textId="7CA7CCBD" w:rsidR="00815D6E" w:rsidRPr="00B67660" w:rsidRDefault="00815D6E" w:rsidP="00815D6E">
      <w:pPr>
        <w:pStyle w:val="ListParagraph"/>
        <w:numPr>
          <w:ilvl w:val="0"/>
          <w:numId w:val="4"/>
        </w:numPr>
        <w:rPr>
          <w:rFonts w:ascii="Arial Narrow" w:hAnsi="Arial Narrow" w:cs="Arial"/>
          <w:sz w:val="24"/>
          <w:szCs w:val="24"/>
        </w:rPr>
      </w:pPr>
      <w:r w:rsidRPr="00B67660">
        <w:rPr>
          <w:rFonts w:ascii="Arial Narrow" w:hAnsi="Arial Narrow" w:cs="Arial"/>
          <w:sz w:val="24"/>
          <w:szCs w:val="24"/>
        </w:rPr>
        <w:t>Professionalism</w:t>
      </w:r>
    </w:p>
    <w:p w14:paraId="31437D56" w14:textId="2C2A9C5C" w:rsidR="00815D6E" w:rsidRPr="00B67660" w:rsidRDefault="00815D6E" w:rsidP="00815D6E">
      <w:pPr>
        <w:ind w:left="1440"/>
        <w:jc w:val="both"/>
        <w:rPr>
          <w:rFonts w:ascii="Arial Narrow" w:hAnsi="Arial Narrow" w:cs="Arial"/>
          <w:sz w:val="24"/>
          <w:szCs w:val="24"/>
        </w:rPr>
      </w:pPr>
      <w:r w:rsidRPr="00B67660">
        <w:rPr>
          <w:rFonts w:ascii="Arial Narrow" w:hAnsi="Arial Narrow" w:cs="Arial"/>
          <w:sz w:val="24"/>
          <w:szCs w:val="24"/>
        </w:rPr>
        <w:t>As a Learning Organization, we shall demonstrate PROFESSIONALISM in all our dealings promote UNITY among us and our stakeholders harness STEWARDSHIP in managing our resources in order to exemplify EXCELLENCE in Instruction, Research, Extension, Production, and Development.</w:t>
      </w:r>
    </w:p>
    <w:p w14:paraId="79BD4B23" w14:textId="77777777" w:rsidR="006878B7" w:rsidRPr="00B67660" w:rsidRDefault="006878B7" w:rsidP="00815D6E">
      <w:pPr>
        <w:ind w:left="1440"/>
        <w:jc w:val="both"/>
        <w:rPr>
          <w:rFonts w:ascii="Arial Narrow" w:hAnsi="Arial Narrow" w:cs="Arial"/>
          <w:sz w:val="24"/>
          <w:szCs w:val="24"/>
        </w:rPr>
      </w:pPr>
    </w:p>
    <w:p w14:paraId="04591E72" w14:textId="56E4BBF1" w:rsidR="00815D6E" w:rsidRPr="00B67660" w:rsidRDefault="00815D6E" w:rsidP="00815D6E">
      <w:pPr>
        <w:spacing w:after="0" w:line="240" w:lineRule="auto"/>
        <w:contextualSpacing/>
        <w:jc w:val="both"/>
        <w:rPr>
          <w:rFonts w:ascii="Arial Narrow" w:hAnsi="Arial Narrow" w:cs="Arial"/>
          <w:b/>
          <w:bCs/>
          <w:sz w:val="24"/>
          <w:szCs w:val="24"/>
        </w:rPr>
      </w:pPr>
    </w:p>
    <w:p w14:paraId="15C6E498" w14:textId="5CF0C0A9" w:rsidR="002F4C42" w:rsidRPr="00B67660" w:rsidRDefault="002F4C42" w:rsidP="002F4C42">
      <w:pPr>
        <w:numPr>
          <w:ilvl w:val="0"/>
          <w:numId w:val="2"/>
        </w:numPr>
        <w:spacing w:after="0" w:line="240" w:lineRule="auto"/>
        <w:contextualSpacing/>
        <w:jc w:val="both"/>
        <w:rPr>
          <w:rFonts w:ascii="Arial Narrow" w:hAnsi="Arial Narrow" w:cs="Arial"/>
          <w:b/>
          <w:bCs/>
          <w:sz w:val="24"/>
          <w:szCs w:val="24"/>
        </w:rPr>
      </w:pPr>
      <w:r w:rsidRPr="00B67660">
        <w:rPr>
          <w:rFonts w:ascii="Arial Narrow" w:hAnsi="Arial Narrow" w:cs="Arial"/>
          <w:b/>
          <w:bCs/>
          <w:sz w:val="24"/>
          <w:szCs w:val="24"/>
        </w:rPr>
        <w:lastRenderedPageBreak/>
        <w:t>Product Services Description</w:t>
      </w:r>
    </w:p>
    <w:p w14:paraId="4E31C28F" w14:textId="02ABEB4E" w:rsidR="00070685" w:rsidRPr="00B67660" w:rsidRDefault="00070685" w:rsidP="00070685">
      <w:pPr>
        <w:pStyle w:val="ListParagraph"/>
        <w:numPr>
          <w:ilvl w:val="0"/>
          <w:numId w:val="2"/>
        </w:numPr>
        <w:spacing w:after="0" w:line="0" w:lineRule="auto"/>
        <w:ind w:right="-15"/>
        <w:jc w:val="right"/>
        <w:rPr>
          <w:rFonts w:ascii="inherit" w:eastAsia="Times New Roman" w:hAnsi="inherit" w:cs="Segoe UI Historic"/>
          <w:sz w:val="23"/>
          <w:szCs w:val="23"/>
          <w:lang w:eastAsia="en-PH"/>
        </w:rPr>
      </w:pPr>
      <w:r w:rsidRPr="00B67660">
        <w:rPr>
          <w:noProof/>
          <w:lang w:val="en-PH" w:eastAsia="en-PH"/>
        </w:rPr>
        <w:drawing>
          <wp:inline distT="0" distB="0" distL="0" distR="0" wp14:anchorId="00ED7455" wp14:editId="6B179494">
            <wp:extent cx="153670" cy="1536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14:paraId="6601D322" w14:textId="77777777" w:rsidR="00070685" w:rsidRPr="00B67660" w:rsidRDefault="00070685" w:rsidP="00070685">
      <w:pPr>
        <w:pStyle w:val="ListParagraph"/>
        <w:numPr>
          <w:ilvl w:val="0"/>
          <w:numId w:val="2"/>
        </w:numPr>
        <w:spacing w:after="0" w:line="0" w:lineRule="auto"/>
        <w:jc w:val="center"/>
        <w:rPr>
          <w:rFonts w:ascii="inherit" w:eastAsia="Times New Roman" w:hAnsi="inherit" w:cs="Segoe UI Historic"/>
          <w:sz w:val="23"/>
          <w:szCs w:val="23"/>
          <w:lang w:eastAsia="en-PH"/>
        </w:rPr>
      </w:pPr>
      <w:r w:rsidRPr="00B67660">
        <w:rPr>
          <w:rFonts w:ascii="inherit" w:eastAsia="Times New Roman" w:hAnsi="inherit" w:cs="Segoe UI Historic"/>
          <w:sz w:val="23"/>
          <w:szCs w:val="23"/>
          <w:lang w:eastAsia="en-PH"/>
        </w:rPr>
        <w:t>1</w:t>
      </w:r>
    </w:p>
    <w:p w14:paraId="5F3624C1" w14:textId="317BD93E" w:rsidR="00911EF7" w:rsidRPr="00B67660" w:rsidRDefault="00911EF7" w:rsidP="00911EF7">
      <w:pPr>
        <w:spacing w:after="0" w:line="240" w:lineRule="auto"/>
        <w:ind w:left="720" w:firstLine="360"/>
        <w:rPr>
          <w:rFonts w:ascii="inherit" w:eastAsia="Times New Roman" w:hAnsi="inherit" w:cs="Segoe UI Historic"/>
          <w:sz w:val="23"/>
          <w:szCs w:val="23"/>
          <w:lang w:eastAsia="en-PH"/>
        </w:rPr>
      </w:pPr>
    </w:p>
    <w:p w14:paraId="16A23010" w14:textId="0C8C9737" w:rsidR="00911EF7" w:rsidRPr="00B67660" w:rsidRDefault="00911EF7" w:rsidP="00911EF7">
      <w:pPr>
        <w:pStyle w:val="ListParagraph"/>
        <w:numPr>
          <w:ilvl w:val="0"/>
          <w:numId w:val="5"/>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 xml:space="preserve">Integrated Agriculture and Fishery Programs in Research, Development and Extension </w:t>
      </w:r>
    </w:p>
    <w:p w14:paraId="7E6ADA36" w14:textId="5A400CA5" w:rsidR="00911EF7" w:rsidRPr="00B67660" w:rsidRDefault="00911EF7" w:rsidP="00911EF7">
      <w:pPr>
        <w:pStyle w:val="ListParagraph"/>
        <w:numPr>
          <w:ilvl w:val="0"/>
          <w:numId w:val="5"/>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 xml:space="preserve">Capability Programs for LGUs </w:t>
      </w:r>
    </w:p>
    <w:p w14:paraId="009307BD" w14:textId="5A435066" w:rsidR="00911EF7" w:rsidRPr="00B67660" w:rsidRDefault="00911EF7" w:rsidP="00911EF7">
      <w:pPr>
        <w:pStyle w:val="ListParagraph"/>
        <w:numPr>
          <w:ilvl w:val="0"/>
          <w:numId w:val="5"/>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 xml:space="preserve">Computer literacy and education </w:t>
      </w:r>
    </w:p>
    <w:p w14:paraId="5A4565B4" w14:textId="4BD0E6B2" w:rsidR="00911EF7" w:rsidRPr="00B67660" w:rsidRDefault="00911EF7" w:rsidP="00911EF7">
      <w:pPr>
        <w:pStyle w:val="ListParagraph"/>
        <w:numPr>
          <w:ilvl w:val="0"/>
          <w:numId w:val="5"/>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 xml:space="preserve">Livelihood video tapes showing step-by-step demonstration of livelihood teaching (in VHS tapes and VCD) </w:t>
      </w:r>
    </w:p>
    <w:p w14:paraId="52E8F1A8" w14:textId="77777777" w:rsidR="00911EF7" w:rsidRPr="00B67660" w:rsidRDefault="00911EF7" w:rsidP="00911EF7">
      <w:pPr>
        <w:pStyle w:val="ListParagraph"/>
        <w:numPr>
          <w:ilvl w:val="0"/>
          <w:numId w:val="5"/>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 xml:space="preserve">Household skills training </w:t>
      </w:r>
    </w:p>
    <w:p w14:paraId="35C5F466" w14:textId="03615A90" w:rsidR="00911EF7" w:rsidRPr="00B67660" w:rsidRDefault="00911EF7" w:rsidP="00911EF7">
      <w:pPr>
        <w:pStyle w:val="ListParagraph"/>
        <w:numPr>
          <w:ilvl w:val="0"/>
          <w:numId w:val="5"/>
        </w:numPr>
        <w:spacing w:after="0" w:line="240" w:lineRule="auto"/>
        <w:rPr>
          <w:rFonts w:ascii="inherit" w:eastAsia="Times New Roman" w:hAnsi="inherit" w:cs="Segoe UI Historic"/>
          <w:sz w:val="23"/>
          <w:szCs w:val="23"/>
          <w:lang w:eastAsia="en-PH"/>
        </w:rPr>
      </w:pPr>
      <w:r w:rsidRPr="00B67660">
        <w:rPr>
          <w:rFonts w:ascii="Arial Narrow" w:eastAsia="Times New Roman" w:hAnsi="Arial Narrow" w:cs="Segoe UI Historic"/>
          <w:sz w:val="24"/>
          <w:szCs w:val="24"/>
          <w:lang w:eastAsia="en-PH"/>
        </w:rPr>
        <w:t>Automotive/appliance repair</w:t>
      </w:r>
    </w:p>
    <w:p w14:paraId="063DCB8B" w14:textId="77777777" w:rsidR="00911EF7" w:rsidRPr="00B67660" w:rsidRDefault="00911EF7" w:rsidP="00911EF7">
      <w:pPr>
        <w:pStyle w:val="ListParagraph"/>
        <w:numPr>
          <w:ilvl w:val="0"/>
          <w:numId w:val="2"/>
        </w:numPr>
        <w:spacing w:after="0" w:line="0" w:lineRule="auto"/>
        <w:ind w:right="-15"/>
        <w:jc w:val="right"/>
        <w:rPr>
          <w:rFonts w:ascii="inherit" w:eastAsia="Times New Roman" w:hAnsi="inherit" w:cs="Segoe UI Historic"/>
          <w:sz w:val="23"/>
          <w:szCs w:val="23"/>
          <w:lang w:eastAsia="en-PH"/>
        </w:rPr>
      </w:pPr>
      <w:r w:rsidRPr="00B67660">
        <w:rPr>
          <w:rFonts w:ascii="inherit" w:eastAsia="Times New Roman" w:hAnsi="inherit" w:cs="Segoe UI Historic"/>
          <w:sz w:val="23"/>
          <w:szCs w:val="23"/>
          <w:lang w:eastAsia="en-PH"/>
        </w:rPr>
        <w:fldChar w:fldCharType="begin"/>
      </w:r>
      <w:r w:rsidRPr="00B67660">
        <w:rPr>
          <w:rFonts w:ascii="inherit" w:eastAsia="Times New Roman" w:hAnsi="inherit" w:cs="Segoe UI Historic"/>
          <w:sz w:val="23"/>
          <w:szCs w:val="23"/>
          <w:lang w:eastAsia="en-PH"/>
        </w:rPr>
        <w:instrText xml:space="preserve"> INCLUDEPICTURE "https://static.xx.fbcdn.net/images/emoji.php/v9/t6c/1/16/2764.png" \* MERGEFORMATINET </w:instrText>
      </w:r>
      <w:r w:rsidRPr="00B67660">
        <w:rPr>
          <w:rFonts w:ascii="inherit" w:eastAsia="Times New Roman" w:hAnsi="inherit" w:cs="Segoe UI Historic"/>
          <w:sz w:val="23"/>
          <w:szCs w:val="23"/>
          <w:lang w:eastAsia="en-PH"/>
        </w:rPr>
        <w:fldChar w:fldCharType="end"/>
      </w:r>
    </w:p>
    <w:p w14:paraId="0BB648D9" w14:textId="77777777" w:rsidR="00911EF7" w:rsidRPr="00B67660" w:rsidRDefault="00911EF7" w:rsidP="00911EF7">
      <w:pPr>
        <w:pStyle w:val="ListParagraph"/>
        <w:numPr>
          <w:ilvl w:val="0"/>
          <w:numId w:val="2"/>
        </w:numPr>
        <w:spacing w:after="0" w:line="0" w:lineRule="auto"/>
        <w:jc w:val="center"/>
        <w:rPr>
          <w:rFonts w:ascii="inherit" w:eastAsia="Times New Roman" w:hAnsi="inherit" w:cs="Segoe UI Historic"/>
          <w:sz w:val="23"/>
          <w:szCs w:val="23"/>
          <w:lang w:eastAsia="en-PH"/>
        </w:rPr>
      </w:pPr>
      <w:r w:rsidRPr="00B67660">
        <w:rPr>
          <w:rFonts w:ascii="inherit" w:eastAsia="Times New Roman" w:hAnsi="inherit" w:cs="Segoe UI Historic"/>
          <w:sz w:val="23"/>
          <w:szCs w:val="23"/>
          <w:lang w:eastAsia="en-PH"/>
        </w:rPr>
        <w:t>1</w:t>
      </w:r>
    </w:p>
    <w:p w14:paraId="593E40B8" w14:textId="77777777" w:rsidR="00070685" w:rsidRPr="00B67660" w:rsidRDefault="00070685" w:rsidP="00070685">
      <w:pPr>
        <w:spacing w:after="0" w:line="240" w:lineRule="auto"/>
        <w:ind w:left="1080"/>
        <w:contextualSpacing/>
        <w:jc w:val="both"/>
        <w:rPr>
          <w:rFonts w:ascii="Arial Narrow" w:hAnsi="Arial Narrow" w:cs="Arial"/>
          <w:sz w:val="24"/>
          <w:szCs w:val="24"/>
        </w:rPr>
      </w:pPr>
    </w:p>
    <w:p w14:paraId="28248F5A" w14:textId="7A518A2E" w:rsidR="00B67660" w:rsidRPr="00B67660" w:rsidRDefault="002F4C42" w:rsidP="00B67660">
      <w:pPr>
        <w:numPr>
          <w:ilvl w:val="0"/>
          <w:numId w:val="2"/>
        </w:numPr>
        <w:spacing w:after="0" w:line="240" w:lineRule="auto"/>
        <w:contextualSpacing/>
        <w:jc w:val="both"/>
        <w:rPr>
          <w:rFonts w:ascii="Arial Narrow" w:hAnsi="Arial Narrow" w:cs="Arial"/>
          <w:b/>
          <w:bCs/>
          <w:sz w:val="24"/>
          <w:szCs w:val="24"/>
        </w:rPr>
      </w:pPr>
      <w:r w:rsidRPr="00B67660">
        <w:rPr>
          <w:rFonts w:ascii="Arial Narrow" w:hAnsi="Arial Narrow" w:cs="Arial"/>
          <w:b/>
          <w:bCs/>
          <w:sz w:val="24"/>
          <w:szCs w:val="24"/>
        </w:rPr>
        <w:t>Stakeholders</w:t>
      </w:r>
    </w:p>
    <w:p w14:paraId="252EFE60" w14:textId="77777777" w:rsidR="00B67660" w:rsidRPr="00B67660" w:rsidRDefault="00B67660" w:rsidP="00B67660">
      <w:pPr>
        <w:spacing w:after="0" w:line="240" w:lineRule="auto"/>
        <w:contextualSpacing/>
        <w:jc w:val="both"/>
        <w:rPr>
          <w:rFonts w:ascii="Arial Narrow" w:hAnsi="Arial Narrow" w:cs="Arial"/>
          <w:b/>
          <w:bCs/>
          <w:sz w:val="24"/>
          <w:szCs w:val="24"/>
        </w:rPr>
      </w:pPr>
    </w:p>
    <w:p w14:paraId="62F6A693" w14:textId="4F2997F9"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Students</w:t>
      </w:r>
    </w:p>
    <w:p w14:paraId="09B50CE1" w14:textId="1D8B46FF"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Alumni</w:t>
      </w:r>
    </w:p>
    <w:p w14:paraId="367E690D" w14:textId="77777777"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Donors</w:t>
      </w:r>
    </w:p>
    <w:p w14:paraId="0240CA63" w14:textId="4A7CA1B4"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Parents</w:t>
      </w:r>
    </w:p>
    <w:p w14:paraId="1A14CAA1" w14:textId="77777777"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Other institutions or providers</w:t>
      </w:r>
    </w:p>
    <w:p w14:paraId="1AA9845E" w14:textId="77777777"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Accrediting agencies</w:t>
      </w:r>
    </w:p>
    <w:p w14:paraId="11DF78F8" w14:textId="77777777"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Vendors and suppliers</w:t>
      </w:r>
    </w:p>
    <w:p w14:paraId="6695565E" w14:textId="77777777"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Employers</w:t>
      </w:r>
    </w:p>
    <w:p w14:paraId="17EA6D47" w14:textId="77777777"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Taxpayers</w:t>
      </w:r>
    </w:p>
    <w:p w14:paraId="77130439" w14:textId="77777777"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Non-government organizations</w:t>
      </w:r>
    </w:p>
    <w:p w14:paraId="4026F3C1" w14:textId="17199B07"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Government</w:t>
      </w:r>
    </w:p>
    <w:p w14:paraId="521DAD0E" w14:textId="29807576" w:rsidR="00B67660" w:rsidRPr="00B67660" w:rsidRDefault="00B67660" w:rsidP="00B67660">
      <w:pPr>
        <w:pStyle w:val="ListParagraph"/>
        <w:numPr>
          <w:ilvl w:val="0"/>
          <w:numId w:val="12"/>
        </w:numPr>
        <w:spacing w:after="0" w:line="240" w:lineRule="auto"/>
        <w:rPr>
          <w:rFonts w:ascii="Arial Narrow" w:eastAsia="Times New Roman" w:hAnsi="Arial Narrow" w:cs="Segoe UI Historic"/>
          <w:sz w:val="24"/>
          <w:szCs w:val="24"/>
          <w:lang w:eastAsia="en-PH"/>
        </w:rPr>
      </w:pPr>
      <w:r w:rsidRPr="00B67660">
        <w:rPr>
          <w:rFonts w:ascii="Arial Narrow" w:eastAsia="Times New Roman" w:hAnsi="Arial Narrow" w:cs="Segoe UI Historic"/>
          <w:sz w:val="24"/>
          <w:szCs w:val="24"/>
          <w:lang w:eastAsia="en-PH"/>
        </w:rPr>
        <w:t xml:space="preserve"> and academic faculty</w:t>
      </w:r>
    </w:p>
    <w:p w14:paraId="5784E04E" w14:textId="31AB8C46" w:rsidR="00B67660" w:rsidRPr="00B67660" w:rsidRDefault="00B67660" w:rsidP="00B67660">
      <w:pPr>
        <w:pStyle w:val="ListParagraph"/>
        <w:numPr>
          <w:ilvl w:val="0"/>
          <w:numId w:val="2"/>
        </w:numPr>
        <w:spacing w:after="0" w:line="0" w:lineRule="auto"/>
        <w:ind w:right="-15"/>
        <w:jc w:val="right"/>
        <w:rPr>
          <w:rFonts w:ascii="inherit" w:eastAsia="Times New Roman" w:hAnsi="inherit" w:cs="Segoe UI Historic"/>
          <w:sz w:val="23"/>
          <w:szCs w:val="23"/>
          <w:lang w:eastAsia="en-PH"/>
        </w:rPr>
      </w:pPr>
      <w:r w:rsidRPr="00B67660">
        <w:rPr>
          <w:noProof/>
          <w:lang w:val="en-PH" w:eastAsia="en-PH"/>
        </w:rPr>
        <w:drawing>
          <wp:inline distT="0" distB="0" distL="0" distR="0" wp14:anchorId="0733324F" wp14:editId="1DCBE20B">
            <wp:extent cx="149225" cy="149225"/>
            <wp:effectExtent l="0" t="0" r="3175" b="317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p w14:paraId="7CA4B1D6" w14:textId="4394874E" w:rsidR="00B67660" w:rsidRPr="00B67660" w:rsidRDefault="00B67660" w:rsidP="00B67660">
      <w:pPr>
        <w:pStyle w:val="ListParagraph"/>
        <w:numPr>
          <w:ilvl w:val="0"/>
          <w:numId w:val="2"/>
        </w:numPr>
        <w:spacing w:after="0" w:line="0" w:lineRule="auto"/>
        <w:jc w:val="center"/>
        <w:rPr>
          <w:rFonts w:ascii="inherit" w:eastAsia="Times New Roman" w:hAnsi="inherit" w:cs="Segoe UI Historic"/>
          <w:sz w:val="23"/>
          <w:szCs w:val="23"/>
          <w:lang w:eastAsia="en-PH"/>
        </w:rPr>
      </w:pPr>
      <w:r w:rsidRPr="00B67660">
        <w:rPr>
          <w:rFonts w:ascii="inherit" w:eastAsia="Times New Roman" w:hAnsi="inherit" w:cs="Segoe UI Historic"/>
          <w:sz w:val="23"/>
          <w:szCs w:val="23"/>
          <w:lang w:eastAsia="en-PH"/>
        </w:rPr>
        <w:t>1</w:t>
      </w:r>
    </w:p>
    <w:p w14:paraId="548BFE81" w14:textId="77777777" w:rsidR="00911EF7" w:rsidRPr="00B67660" w:rsidRDefault="00911EF7" w:rsidP="00911EF7">
      <w:pPr>
        <w:spacing w:after="0" w:line="240" w:lineRule="auto"/>
        <w:contextualSpacing/>
        <w:jc w:val="both"/>
        <w:rPr>
          <w:rFonts w:ascii="Arial Narrow" w:hAnsi="Arial Narrow" w:cs="Arial"/>
          <w:b/>
          <w:bCs/>
          <w:sz w:val="24"/>
          <w:szCs w:val="24"/>
        </w:rPr>
      </w:pPr>
    </w:p>
    <w:p w14:paraId="47C34767" w14:textId="734FACD4" w:rsidR="002F4C42" w:rsidRPr="00B67660" w:rsidRDefault="002F4C42" w:rsidP="002F4C42">
      <w:pPr>
        <w:numPr>
          <w:ilvl w:val="0"/>
          <w:numId w:val="2"/>
        </w:numPr>
        <w:spacing w:after="0" w:line="240" w:lineRule="auto"/>
        <w:contextualSpacing/>
        <w:jc w:val="both"/>
        <w:rPr>
          <w:rFonts w:ascii="Arial Narrow" w:hAnsi="Arial Narrow" w:cs="Arial"/>
          <w:b/>
          <w:bCs/>
          <w:sz w:val="24"/>
          <w:szCs w:val="24"/>
        </w:rPr>
      </w:pPr>
      <w:r w:rsidRPr="00B67660">
        <w:rPr>
          <w:rFonts w:ascii="Arial Narrow" w:hAnsi="Arial Narrow" w:cs="Arial"/>
          <w:b/>
          <w:bCs/>
          <w:sz w:val="24"/>
          <w:szCs w:val="24"/>
        </w:rPr>
        <w:t>Company/Institution/Organizational History</w:t>
      </w:r>
    </w:p>
    <w:p w14:paraId="12D71C53"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F9FE467" w14:textId="1E3FDB91"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Charter and Mandates</w:t>
      </w:r>
    </w:p>
    <w:p w14:paraId="340A481E"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97D74C1"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Batas </w:t>
      </w:r>
      <w:proofErr w:type="spellStart"/>
      <w:r w:rsidRPr="00B67660">
        <w:rPr>
          <w:rFonts w:ascii="Arial Narrow" w:hAnsi="Arial Narrow" w:cs="Arial"/>
          <w:sz w:val="24"/>
          <w:szCs w:val="24"/>
        </w:rPr>
        <w:t>Pambansa</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Bilang</w:t>
      </w:r>
      <w:proofErr w:type="spellEnd"/>
      <w:r w:rsidRPr="00B67660">
        <w:rPr>
          <w:rFonts w:ascii="Arial Narrow" w:hAnsi="Arial Narrow" w:cs="Arial"/>
          <w:sz w:val="24"/>
          <w:szCs w:val="24"/>
        </w:rPr>
        <w:t xml:space="preserve"> 12 created the University of Southeastern Philippines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on December 15, 1978.</w:t>
      </w:r>
    </w:p>
    <w:p w14:paraId="2CF4B907"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36AFBC3"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The University is an integration of four state institutions, namely:  the Mindanao State University-Davao, the University of the Philippines-Master of Management Program in Davao, the Davao School of Arts and Trades, and the Davao National Regional Agricultural School.</w:t>
      </w:r>
    </w:p>
    <w:p w14:paraId="7A4946D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82FD8F5"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roofErr w:type="spellStart"/>
      <w:r w:rsidRPr="00B67660">
        <w:rPr>
          <w:rFonts w:ascii="Arial Narrow" w:hAnsi="Arial Narrow" w:cs="Arial"/>
          <w:b/>
          <w:bCs/>
          <w:sz w:val="24"/>
          <w:szCs w:val="24"/>
        </w:rPr>
        <w:t>USeP</w:t>
      </w:r>
      <w:proofErr w:type="spellEnd"/>
      <w:r w:rsidRPr="00B67660">
        <w:rPr>
          <w:rFonts w:ascii="Arial Narrow" w:hAnsi="Arial Narrow" w:cs="Arial"/>
          <w:b/>
          <w:bCs/>
          <w:sz w:val="24"/>
          <w:szCs w:val="24"/>
        </w:rPr>
        <w:t xml:space="preserve"> was created with the following mandates:</w:t>
      </w:r>
    </w:p>
    <w:p w14:paraId="0EA31F06"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2E9F1DD" w14:textId="77777777" w:rsidR="00911EF7" w:rsidRPr="00B67660" w:rsidRDefault="00911EF7" w:rsidP="00911EF7">
      <w:pPr>
        <w:pStyle w:val="ListParagraph"/>
        <w:numPr>
          <w:ilvl w:val="0"/>
          <w:numId w:val="6"/>
        </w:numPr>
        <w:spacing w:after="0" w:line="240" w:lineRule="auto"/>
        <w:rPr>
          <w:rFonts w:ascii="Arial Narrow" w:hAnsi="Arial Narrow" w:cs="Arial"/>
          <w:sz w:val="24"/>
          <w:szCs w:val="24"/>
        </w:rPr>
      </w:pPr>
      <w:r w:rsidRPr="00B67660">
        <w:rPr>
          <w:rFonts w:ascii="Arial Narrow" w:hAnsi="Arial Narrow" w:cs="Arial"/>
          <w:sz w:val="24"/>
          <w:szCs w:val="24"/>
        </w:rPr>
        <w:t>To provide programs of instruction and professional training primarily in the fields of science and technology, especially medicine, fisheries, engineering and industrial fields.</w:t>
      </w:r>
    </w:p>
    <w:p w14:paraId="03F0661C" w14:textId="77777777" w:rsidR="00911EF7" w:rsidRPr="00B67660" w:rsidRDefault="00911EF7" w:rsidP="00911EF7">
      <w:pPr>
        <w:pStyle w:val="ListParagraph"/>
        <w:numPr>
          <w:ilvl w:val="0"/>
          <w:numId w:val="6"/>
        </w:numPr>
        <w:spacing w:after="0" w:line="240" w:lineRule="auto"/>
        <w:rPr>
          <w:rFonts w:ascii="Arial Narrow" w:hAnsi="Arial Narrow" w:cs="Arial"/>
          <w:sz w:val="24"/>
          <w:szCs w:val="24"/>
        </w:rPr>
      </w:pPr>
      <w:r w:rsidRPr="00B67660">
        <w:rPr>
          <w:rFonts w:ascii="Arial Narrow" w:hAnsi="Arial Narrow" w:cs="Arial"/>
          <w:sz w:val="24"/>
          <w:szCs w:val="24"/>
        </w:rPr>
        <w:t>To promote advanced studies, research and extension services and progressive leadership in science, agriculture, forestry, fisheries, engineering and industrial fields and other courses needed in the socio-economic development of Mindanao.</w:t>
      </w:r>
    </w:p>
    <w:p w14:paraId="3889E3D7" w14:textId="77777777" w:rsidR="00911EF7" w:rsidRPr="00B67660" w:rsidRDefault="00911EF7" w:rsidP="00911EF7">
      <w:pPr>
        <w:pStyle w:val="ListParagraph"/>
        <w:numPr>
          <w:ilvl w:val="0"/>
          <w:numId w:val="6"/>
        </w:numPr>
        <w:spacing w:after="0" w:line="240" w:lineRule="auto"/>
        <w:rPr>
          <w:rFonts w:ascii="Arial Narrow" w:hAnsi="Arial Narrow" w:cs="Arial"/>
          <w:sz w:val="24"/>
          <w:szCs w:val="24"/>
        </w:rPr>
      </w:pPr>
      <w:r w:rsidRPr="00B67660">
        <w:rPr>
          <w:rFonts w:ascii="Arial Narrow" w:hAnsi="Arial Narrow" w:cs="Arial"/>
          <w:sz w:val="24"/>
          <w:szCs w:val="24"/>
        </w:rPr>
        <w:t>To develop courses at the graduate level along the fields of specialization and to respond to the needs of development workers in their academic community.</w:t>
      </w:r>
    </w:p>
    <w:p w14:paraId="1CF67444" w14:textId="77777777" w:rsidR="00911EF7" w:rsidRPr="00B67660" w:rsidRDefault="00911EF7" w:rsidP="00911EF7">
      <w:pPr>
        <w:pStyle w:val="ListParagraph"/>
        <w:numPr>
          <w:ilvl w:val="0"/>
          <w:numId w:val="6"/>
        </w:numPr>
        <w:spacing w:after="0" w:line="240" w:lineRule="auto"/>
        <w:rPr>
          <w:rFonts w:ascii="Arial Narrow" w:hAnsi="Arial Narrow" w:cs="Arial"/>
          <w:sz w:val="24"/>
          <w:szCs w:val="24"/>
        </w:rPr>
      </w:pPr>
      <w:r w:rsidRPr="00B67660">
        <w:rPr>
          <w:rFonts w:ascii="Arial Narrow" w:hAnsi="Arial Narrow" w:cs="Arial"/>
          <w:sz w:val="24"/>
          <w:szCs w:val="24"/>
        </w:rPr>
        <w:lastRenderedPageBreak/>
        <w:t>To provide non-formal education and undertake vigorous extension and research programs in food production, nutrition, health and sports development.</w:t>
      </w:r>
    </w:p>
    <w:p w14:paraId="35D72148" w14:textId="0B3DA15D" w:rsidR="00911EF7" w:rsidRPr="00B67660" w:rsidRDefault="00911EF7" w:rsidP="00911EF7">
      <w:pPr>
        <w:pStyle w:val="ListParagraph"/>
        <w:numPr>
          <w:ilvl w:val="0"/>
          <w:numId w:val="6"/>
        </w:numPr>
        <w:spacing w:after="0" w:line="240" w:lineRule="auto"/>
        <w:rPr>
          <w:rFonts w:ascii="Arial Narrow" w:hAnsi="Arial Narrow" w:cs="Arial"/>
          <w:sz w:val="24"/>
          <w:szCs w:val="24"/>
        </w:rPr>
      </w:pPr>
      <w:r w:rsidRPr="00B67660">
        <w:rPr>
          <w:rFonts w:ascii="Arial Narrow" w:hAnsi="Arial Narrow" w:cs="Arial"/>
          <w:sz w:val="24"/>
          <w:szCs w:val="24"/>
        </w:rPr>
        <w:t>To offer scholarship and/or part time job opportunities to deserving students from low-income families.</w:t>
      </w:r>
    </w:p>
    <w:p w14:paraId="566429A0" w14:textId="77777777" w:rsidR="00911EF7" w:rsidRPr="00B67660" w:rsidRDefault="00911EF7" w:rsidP="00911EF7">
      <w:pPr>
        <w:pStyle w:val="ListParagraph"/>
        <w:spacing w:after="0" w:line="240" w:lineRule="auto"/>
        <w:ind w:left="1800"/>
        <w:rPr>
          <w:rFonts w:ascii="Arial Narrow" w:hAnsi="Arial Narrow" w:cs="Arial"/>
          <w:sz w:val="24"/>
          <w:szCs w:val="24"/>
        </w:rPr>
      </w:pPr>
    </w:p>
    <w:p w14:paraId="19249310"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Campuses and Academic Programs</w:t>
      </w:r>
    </w:p>
    <w:p w14:paraId="2B2A805D"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88B486E"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From the four integrated institutions, the University now has five physical campuses spread all over Region XI and the CARAGA. These are: the Davao City main campus in </w:t>
      </w:r>
      <w:proofErr w:type="spellStart"/>
      <w:r w:rsidRPr="00B67660">
        <w:rPr>
          <w:rFonts w:ascii="Arial Narrow" w:hAnsi="Arial Narrow" w:cs="Arial"/>
          <w:sz w:val="24"/>
          <w:szCs w:val="24"/>
        </w:rPr>
        <w:t>Obrero</w:t>
      </w:r>
      <w:proofErr w:type="spellEnd"/>
      <w:r w:rsidRPr="00B67660">
        <w:rPr>
          <w:rFonts w:ascii="Arial Narrow" w:hAnsi="Arial Narrow" w:cs="Arial"/>
          <w:sz w:val="24"/>
          <w:szCs w:val="24"/>
        </w:rPr>
        <w:t xml:space="preserve"> with an area of 6.5 hectares; the </w:t>
      </w:r>
      <w:proofErr w:type="spellStart"/>
      <w:r w:rsidRPr="00B67660">
        <w:rPr>
          <w:rFonts w:ascii="Arial Narrow" w:hAnsi="Arial Narrow" w:cs="Arial"/>
          <w:sz w:val="24"/>
          <w:szCs w:val="24"/>
        </w:rPr>
        <w:t>Mintal</w:t>
      </w:r>
      <w:proofErr w:type="spellEnd"/>
      <w:r w:rsidRPr="00B67660">
        <w:rPr>
          <w:rFonts w:ascii="Arial Narrow" w:hAnsi="Arial Narrow" w:cs="Arial"/>
          <w:sz w:val="24"/>
          <w:szCs w:val="24"/>
        </w:rPr>
        <w:t xml:space="preserve"> campus, Davao City that has an area of 2.8 hectares; the Tagum-Mabini campus, which has two (2) units, one in Tagum City with a 52.23-hectare land area, and the other one lies in a 106.10-hectare land area in </w:t>
      </w:r>
      <w:proofErr w:type="spellStart"/>
      <w:r w:rsidRPr="00B67660">
        <w:rPr>
          <w:rFonts w:ascii="Arial Narrow" w:hAnsi="Arial Narrow" w:cs="Arial"/>
          <w:sz w:val="24"/>
          <w:szCs w:val="24"/>
        </w:rPr>
        <w:t>Mampising</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Mabini</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Compostela</w:t>
      </w:r>
      <w:proofErr w:type="spellEnd"/>
      <w:r w:rsidRPr="00B67660">
        <w:rPr>
          <w:rFonts w:ascii="Arial Narrow" w:hAnsi="Arial Narrow" w:cs="Arial"/>
          <w:sz w:val="24"/>
          <w:szCs w:val="24"/>
        </w:rPr>
        <w:t xml:space="preserve"> Valley Province; and, the </w:t>
      </w:r>
      <w:proofErr w:type="spellStart"/>
      <w:r w:rsidRPr="00B67660">
        <w:rPr>
          <w:rFonts w:ascii="Arial Narrow" w:hAnsi="Arial Narrow" w:cs="Arial"/>
          <w:sz w:val="24"/>
          <w:szCs w:val="24"/>
        </w:rPr>
        <w:t>Bislig</w:t>
      </w:r>
      <w:proofErr w:type="spellEnd"/>
      <w:r w:rsidRPr="00B67660">
        <w:rPr>
          <w:rFonts w:ascii="Arial Narrow" w:hAnsi="Arial Narrow" w:cs="Arial"/>
          <w:sz w:val="24"/>
          <w:szCs w:val="24"/>
        </w:rPr>
        <w:t xml:space="preserve"> campus in </w:t>
      </w:r>
      <w:proofErr w:type="spellStart"/>
      <w:r w:rsidRPr="00B67660">
        <w:rPr>
          <w:rFonts w:ascii="Arial Narrow" w:hAnsi="Arial Narrow" w:cs="Arial"/>
          <w:sz w:val="24"/>
          <w:szCs w:val="24"/>
        </w:rPr>
        <w:t>Bislig</w:t>
      </w:r>
      <w:proofErr w:type="spellEnd"/>
      <w:r w:rsidRPr="00B67660">
        <w:rPr>
          <w:rFonts w:ascii="Arial Narrow" w:hAnsi="Arial Narrow" w:cs="Arial"/>
          <w:sz w:val="24"/>
          <w:szCs w:val="24"/>
        </w:rPr>
        <w:t xml:space="preserve"> City, Surigao del Sur with an area of 53.43 hectares.</w:t>
      </w:r>
    </w:p>
    <w:p w14:paraId="326652DE"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A85DD40"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roofErr w:type="spellStart"/>
      <w:r w:rsidRPr="00B67660">
        <w:rPr>
          <w:rFonts w:ascii="Arial Narrow" w:hAnsi="Arial Narrow" w:cs="Arial"/>
          <w:b/>
          <w:bCs/>
          <w:sz w:val="24"/>
          <w:szCs w:val="24"/>
        </w:rPr>
        <w:t>USeP</w:t>
      </w:r>
      <w:proofErr w:type="spellEnd"/>
      <w:r w:rsidRPr="00B67660">
        <w:rPr>
          <w:rFonts w:ascii="Arial Narrow" w:hAnsi="Arial Narrow" w:cs="Arial"/>
          <w:b/>
          <w:bCs/>
          <w:sz w:val="24"/>
          <w:szCs w:val="24"/>
        </w:rPr>
        <w:t xml:space="preserve"> offers programs of instruction in the following fields:</w:t>
      </w:r>
    </w:p>
    <w:p w14:paraId="1C85A87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E9D546B" w14:textId="77777777" w:rsidR="00911EF7" w:rsidRPr="00B67660" w:rsidRDefault="00911EF7" w:rsidP="00911EF7">
      <w:pPr>
        <w:pStyle w:val="ListParagraph"/>
        <w:numPr>
          <w:ilvl w:val="0"/>
          <w:numId w:val="7"/>
        </w:numPr>
        <w:spacing w:after="0" w:line="240" w:lineRule="auto"/>
        <w:rPr>
          <w:rFonts w:ascii="Arial Narrow" w:hAnsi="Arial Narrow" w:cs="Arial"/>
          <w:sz w:val="24"/>
          <w:szCs w:val="24"/>
        </w:rPr>
      </w:pPr>
      <w:r w:rsidRPr="00B67660">
        <w:rPr>
          <w:rFonts w:ascii="Arial Narrow" w:hAnsi="Arial Narrow" w:cs="Arial"/>
          <w:sz w:val="24"/>
          <w:szCs w:val="24"/>
        </w:rPr>
        <w:t>Education</w:t>
      </w:r>
    </w:p>
    <w:p w14:paraId="04BC6FA1" w14:textId="77777777" w:rsidR="00911EF7" w:rsidRPr="00B67660" w:rsidRDefault="00911EF7" w:rsidP="00911EF7">
      <w:pPr>
        <w:pStyle w:val="ListParagraph"/>
        <w:numPr>
          <w:ilvl w:val="0"/>
          <w:numId w:val="7"/>
        </w:numPr>
        <w:spacing w:after="0" w:line="240" w:lineRule="auto"/>
        <w:rPr>
          <w:rFonts w:ascii="Arial Narrow" w:hAnsi="Arial Narrow" w:cs="Arial"/>
          <w:sz w:val="24"/>
          <w:szCs w:val="24"/>
        </w:rPr>
      </w:pPr>
      <w:r w:rsidRPr="00B67660">
        <w:rPr>
          <w:rFonts w:ascii="Arial Narrow" w:hAnsi="Arial Narrow" w:cs="Arial"/>
          <w:sz w:val="24"/>
          <w:szCs w:val="24"/>
        </w:rPr>
        <w:t>Engineering</w:t>
      </w:r>
    </w:p>
    <w:p w14:paraId="4C133666" w14:textId="77777777" w:rsidR="00911EF7" w:rsidRPr="00B67660" w:rsidRDefault="00911EF7" w:rsidP="00911EF7">
      <w:pPr>
        <w:pStyle w:val="ListParagraph"/>
        <w:numPr>
          <w:ilvl w:val="0"/>
          <w:numId w:val="7"/>
        </w:numPr>
        <w:spacing w:after="0" w:line="240" w:lineRule="auto"/>
        <w:rPr>
          <w:rFonts w:ascii="Arial Narrow" w:hAnsi="Arial Narrow" w:cs="Arial"/>
          <w:sz w:val="24"/>
          <w:szCs w:val="24"/>
        </w:rPr>
      </w:pPr>
      <w:r w:rsidRPr="00B67660">
        <w:rPr>
          <w:rFonts w:ascii="Arial Narrow" w:hAnsi="Arial Narrow" w:cs="Arial"/>
          <w:sz w:val="24"/>
          <w:szCs w:val="24"/>
        </w:rPr>
        <w:t>Arts and Sciences</w:t>
      </w:r>
    </w:p>
    <w:p w14:paraId="181AC8C4" w14:textId="77777777" w:rsidR="00911EF7" w:rsidRPr="00B67660" w:rsidRDefault="00911EF7" w:rsidP="00911EF7">
      <w:pPr>
        <w:pStyle w:val="ListParagraph"/>
        <w:numPr>
          <w:ilvl w:val="0"/>
          <w:numId w:val="7"/>
        </w:numPr>
        <w:spacing w:after="0" w:line="240" w:lineRule="auto"/>
        <w:rPr>
          <w:rFonts w:ascii="Arial Narrow" w:hAnsi="Arial Narrow" w:cs="Arial"/>
          <w:sz w:val="24"/>
          <w:szCs w:val="24"/>
        </w:rPr>
      </w:pPr>
      <w:r w:rsidRPr="00B67660">
        <w:rPr>
          <w:rFonts w:ascii="Arial Narrow" w:hAnsi="Arial Narrow" w:cs="Arial"/>
          <w:sz w:val="24"/>
          <w:szCs w:val="24"/>
        </w:rPr>
        <w:t>Economics</w:t>
      </w:r>
    </w:p>
    <w:p w14:paraId="5694B548" w14:textId="77777777" w:rsidR="00911EF7" w:rsidRPr="00B67660" w:rsidRDefault="00911EF7" w:rsidP="00911EF7">
      <w:pPr>
        <w:pStyle w:val="ListParagraph"/>
        <w:numPr>
          <w:ilvl w:val="0"/>
          <w:numId w:val="7"/>
        </w:numPr>
        <w:spacing w:after="0" w:line="240" w:lineRule="auto"/>
        <w:rPr>
          <w:rFonts w:ascii="Arial Narrow" w:hAnsi="Arial Narrow" w:cs="Arial"/>
          <w:sz w:val="24"/>
          <w:szCs w:val="24"/>
        </w:rPr>
      </w:pPr>
      <w:r w:rsidRPr="00B67660">
        <w:rPr>
          <w:rFonts w:ascii="Arial Narrow" w:hAnsi="Arial Narrow" w:cs="Arial"/>
          <w:sz w:val="24"/>
          <w:szCs w:val="24"/>
        </w:rPr>
        <w:t>Business</w:t>
      </w:r>
    </w:p>
    <w:p w14:paraId="21FB8032" w14:textId="77777777" w:rsidR="00911EF7" w:rsidRPr="00B67660" w:rsidRDefault="00911EF7" w:rsidP="00911EF7">
      <w:pPr>
        <w:pStyle w:val="ListParagraph"/>
        <w:numPr>
          <w:ilvl w:val="0"/>
          <w:numId w:val="7"/>
        </w:numPr>
        <w:spacing w:after="0" w:line="240" w:lineRule="auto"/>
        <w:rPr>
          <w:rFonts w:ascii="Arial Narrow" w:hAnsi="Arial Narrow" w:cs="Arial"/>
          <w:sz w:val="24"/>
          <w:szCs w:val="24"/>
        </w:rPr>
      </w:pPr>
      <w:r w:rsidRPr="00B67660">
        <w:rPr>
          <w:rFonts w:ascii="Arial Narrow" w:hAnsi="Arial Narrow" w:cs="Arial"/>
          <w:sz w:val="24"/>
          <w:szCs w:val="24"/>
        </w:rPr>
        <w:t>Technology</w:t>
      </w:r>
    </w:p>
    <w:p w14:paraId="4871CD5D" w14:textId="77777777" w:rsidR="00911EF7" w:rsidRPr="00B67660" w:rsidRDefault="00911EF7" w:rsidP="00911EF7">
      <w:pPr>
        <w:pStyle w:val="ListParagraph"/>
        <w:numPr>
          <w:ilvl w:val="0"/>
          <w:numId w:val="7"/>
        </w:numPr>
        <w:spacing w:after="0" w:line="240" w:lineRule="auto"/>
        <w:rPr>
          <w:rFonts w:ascii="Arial Narrow" w:hAnsi="Arial Narrow" w:cs="Arial"/>
          <w:sz w:val="24"/>
          <w:szCs w:val="24"/>
        </w:rPr>
      </w:pPr>
      <w:r w:rsidRPr="00B67660">
        <w:rPr>
          <w:rFonts w:ascii="Arial Narrow" w:hAnsi="Arial Narrow" w:cs="Arial"/>
          <w:sz w:val="24"/>
          <w:szCs w:val="24"/>
        </w:rPr>
        <w:t>Information and Computing</w:t>
      </w:r>
    </w:p>
    <w:p w14:paraId="50E04266" w14:textId="77777777" w:rsidR="00911EF7" w:rsidRPr="00B67660" w:rsidRDefault="00911EF7" w:rsidP="00911EF7">
      <w:pPr>
        <w:pStyle w:val="ListParagraph"/>
        <w:numPr>
          <w:ilvl w:val="0"/>
          <w:numId w:val="7"/>
        </w:numPr>
        <w:spacing w:after="0" w:line="240" w:lineRule="auto"/>
        <w:rPr>
          <w:rFonts w:ascii="Arial Narrow" w:hAnsi="Arial Narrow" w:cs="Arial"/>
          <w:sz w:val="24"/>
          <w:szCs w:val="24"/>
        </w:rPr>
      </w:pPr>
      <w:r w:rsidRPr="00B67660">
        <w:rPr>
          <w:rFonts w:ascii="Arial Narrow" w:hAnsi="Arial Narrow" w:cs="Arial"/>
          <w:sz w:val="24"/>
          <w:szCs w:val="24"/>
        </w:rPr>
        <w:t>Agriculture and Forestry</w:t>
      </w:r>
    </w:p>
    <w:p w14:paraId="4660262F" w14:textId="77777777" w:rsidR="00911EF7" w:rsidRPr="00B67660" w:rsidRDefault="00911EF7" w:rsidP="00911EF7">
      <w:pPr>
        <w:pStyle w:val="ListParagraph"/>
        <w:numPr>
          <w:ilvl w:val="0"/>
          <w:numId w:val="7"/>
        </w:numPr>
        <w:spacing w:after="0" w:line="240" w:lineRule="auto"/>
        <w:rPr>
          <w:rFonts w:ascii="Arial Narrow" w:hAnsi="Arial Narrow" w:cs="Arial"/>
          <w:sz w:val="24"/>
          <w:szCs w:val="24"/>
        </w:rPr>
      </w:pPr>
      <w:r w:rsidRPr="00B67660">
        <w:rPr>
          <w:rFonts w:ascii="Arial Narrow" w:hAnsi="Arial Narrow" w:cs="Arial"/>
          <w:sz w:val="24"/>
          <w:szCs w:val="24"/>
        </w:rPr>
        <w:t>Development Management</w:t>
      </w:r>
    </w:p>
    <w:p w14:paraId="71A5BED3" w14:textId="341785F7" w:rsidR="00911EF7" w:rsidRPr="00B67660" w:rsidRDefault="00911EF7" w:rsidP="00911EF7">
      <w:pPr>
        <w:pStyle w:val="ListParagraph"/>
        <w:numPr>
          <w:ilvl w:val="0"/>
          <w:numId w:val="7"/>
        </w:numPr>
        <w:spacing w:after="0" w:line="240" w:lineRule="auto"/>
        <w:rPr>
          <w:rFonts w:ascii="Arial Narrow" w:hAnsi="Arial Narrow" w:cs="Arial"/>
          <w:sz w:val="24"/>
          <w:szCs w:val="24"/>
        </w:rPr>
      </w:pPr>
      <w:r w:rsidRPr="00B67660">
        <w:rPr>
          <w:rFonts w:ascii="Arial Narrow" w:hAnsi="Arial Narrow" w:cs="Arial"/>
          <w:sz w:val="24"/>
          <w:szCs w:val="24"/>
        </w:rPr>
        <w:t>Law</w:t>
      </w:r>
    </w:p>
    <w:p w14:paraId="057B2B47" w14:textId="77777777" w:rsidR="00B67660" w:rsidRPr="00B67660" w:rsidRDefault="00B67660" w:rsidP="00B67660">
      <w:pPr>
        <w:pStyle w:val="ListParagraph"/>
        <w:spacing w:after="0" w:line="240" w:lineRule="auto"/>
        <w:ind w:left="1800"/>
        <w:rPr>
          <w:rFonts w:ascii="Arial Narrow" w:hAnsi="Arial Narrow" w:cs="Arial"/>
          <w:sz w:val="24"/>
          <w:szCs w:val="24"/>
        </w:rPr>
      </w:pPr>
    </w:p>
    <w:p w14:paraId="7E96981D"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Developments in the academic and administrative realms</w:t>
      </w:r>
    </w:p>
    <w:p w14:paraId="72568D4A"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
    <w:p w14:paraId="7D773A5A"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The early years saw the birth of the College of Engineering and Technology in </w:t>
      </w:r>
      <w:proofErr w:type="spellStart"/>
      <w:r w:rsidRPr="00B67660">
        <w:rPr>
          <w:rFonts w:ascii="Arial Narrow" w:hAnsi="Arial Narrow" w:cs="Arial"/>
          <w:sz w:val="24"/>
          <w:szCs w:val="24"/>
        </w:rPr>
        <w:t>Obrero</w:t>
      </w:r>
      <w:proofErr w:type="spellEnd"/>
      <w:r w:rsidRPr="00B67660">
        <w:rPr>
          <w:rFonts w:ascii="Arial Narrow" w:hAnsi="Arial Narrow" w:cs="Arial"/>
          <w:sz w:val="24"/>
          <w:szCs w:val="24"/>
        </w:rPr>
        <w:t xml:space="preserve"> campus, the College of Forestry and Agriculture at Tagum and Mabini campuses, and College of Arts and Sciences in </w:t>
      </w:r>
      <w:proofErr w:type="spellStart"/>
      <w:r w:rsidRPr="00B67660">
        <w:rPr>
          <w:rFonts w:ascii="Arial Narrow" w:hAnsi="Arial Narrow" w:cs="Arial"/>
          <w:sz w:val="24"/>
          <w:szCs w:val="24"/>
        </w:rPr>
        <w:t>Mintal</w:t>
      </w:r>
      <w:proofErr w:type="spellEnd"/>
      <w:r w:rsidRPr="00B67660">
        <w:rPr>
          <w:rFonts w:ascii="Arial Narrow" w:hAnsi="Arial Narrow" w:cs="Arial"/>
          <w:sz w:val="24"/>
          <w:szCs w:val="24"/>
        </w:rPr>
        <w:t xml:space="preserve"> campus. The succeeding years witnessed developments in the academic and administrative realms of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w:t>
      </w:r>
    </w:p>
    <w:p w14:paraId="6206933E"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314B97CD"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In 1993, through a Board of Regents (BOR) resolution, External Studies Programs were established. These were: </w:t>
      </w:r>
      <w:proofErr w:type="spellStart"/>
      <w:r w:rsidRPr="00B67660">
        <w:rPr>
          <w:rFonts w:ascii="Arial Narrow" w:hAnsi="Arial Narrow" w:cs="Arial"/>
          <w:sz w:val="24"/>
          <w:szCs w:val="24"/>
        </w:rPr>
        <w:t>USeP-Hinatuan</w:t>
      </w:r>
      <w:proofErr w:type="spellEnd"/>
      <w:r w:rsidRPr="00B67660">
        <w:rPr>
          <w:rFonts w:ascii="Arial Narrow" w:hAnsi="Arial Narrow" w:cs="Arial"/>
          <w:sz w:val="24"/>
          <w:szCs w:val="24"/>
        </w:rPr>
        <w:t xml:space="preserve"> Extension Program in </w:t>
      </w:r>
      <w:proofErr w:type="spellStart"/>
      <w:r w:rsidRPr="00B67660">
        <w:rPr>
          <w:rFonts w:ascii="Arial Narrow" w:hAnsi="Arial Narrow" w:cs="Arial"/>
          <w:sz w:val="24"/>
          <w:szCs w:val="24"/>
        </w:rPr>
        <w:t>Surigao</w:t>
      </w:r>
      <w:proofErr w:type="spellEnd"/>
      <w:r w:rsidRPr="00B67660">
        <w:rPr>
          <w:rFonts w:ascii="Arial Narrow" w:hAnsi="Arial Narrow" w:cs="Arial"/>
          <w:sz w:val="24"/>
          <w:szCs w:val="24"/>
        </w:rPr>
        <w:t xml:space="preserve"> del Sur; </w:t>
      </w:r>
      <w:proofErr w:type="spellStart"/>
      <w:r w:rsidRPr="00B67660">
        <w:rPr>
          <w:rFonts w:ascii="Arial Narrow" w:hAnsi="Arial Narrow" w:cs="Arial"/>
          <w:sz w:val="24"/>
          <w:szCs w:val="24"/>
        </w:rPr>
        <w:t>USeP-Baganga</w:t>
      </w:r>
      <w:proofErr w:type="spellEnd"/>
      <w:r w:rsidRPr="00B67660">
        <w:rPr>
          <w:rFonts w:ascii="Arial Narrow" w:hAnsi="Arial Narrow" w:cs="Arial"/>
          <w:sz w:val="24"/>
          <w:szCs w:val="24"/>
        </w:rPr>
        <w:t xml:space="preserve"> External Studies Program in Davao Oriental; </w:t>
      </w:r>
      <w:proofErr w:type="spellStart"/>
      <w:r w:rsidRPr="00B67660">
        <w:rPr>
          <w:rFonts w:ascii="Arial Narrow" w:hAnsi="Arial Narrow" w:cs="Arial"/>
          <w:sz w:val="24"/>
          <w:szCs w:val="24"/>
        </w:rPr>
        <w:t>USeP-Kapalong</w:t>
      </w:r>
      <w:proofErr w:type="spellEnd"/>
      <w:r w:rsidRPr="00B67660">
        <w:rPr>
          <w:rFonts w:ascii="Arial Narrow" w:hAnsi="Arial Narrow" w:cs="Arial"/>
          <w:sz w:val="24"/>
          <w:szCs w:val="24"/>
        </w:rPr>
        <w:t xml:space="preserve"> College of Agricultural Technology and Entrepreneurship and </w:t>
      </w:r>
      <w:proofErr w:type="spellStart"/>
      <w:r w:rsidRPr="00B67660">
        <w:rPr>
          <w:rFonts w:ascii="Arial Narrow" w:hAnsi="Arial Narrow" w:cs="Arial"/>
          <w:sz w:val="24"/>
          <w:szCs w:val="24"/>
        </w:rPr>
        <w:t>USeP-Pantukan</w:t>
      </w:r>
      <w:proofErr w:type="spellEnd"/>
      <w:r w:rsidRPr="00B67660">
        <w:rPr>
          <w:rFonts w:ascii="Arial Narrow" w:hAnsi="Arial Narrow" w:cs="Arial"/>
          <w:sz w:val="24"/>
          <w:szCs w:val="24"/>
        </w:rPr>
        <w:t xml:space="preserve"> External Studies Program. These external studies programs were eventually converted into local colleges.</w:t>
      </w:r>
    </w:p>
    <w:p w14:paraId="3C0B6AFD"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D144BBF"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In 1996, </w:t>
      </w:r>
      <w:proofErr w:type="spellStart"/>
      <w:r w:rsidRPr="00B67660">
        <w:rPr>
          <w:rFonts w:ascii="Arial Narrow" w:hAnsi="Arial Narrow" w:cs="Arial"/>
          <w:sz w:val="24"/>
          <w:szCs w:val="24"/>
        </w:rPr>
        <w:t>USeP-Bislig</w:t>
      </w:r>
      <w:proofErr w:type="spellEnd"/>
      <w:r w:rsidRPr="00B67660">
        <w:rPr>
          <w:rFonts w:ascii="Arial Narrow" w:hAnsi="Arial Narrow" w:cs="Arial"/>
          <w:sz w:val="24"/>
          <w:szCs w:val="24"/>
        </w:rPr>
        <w:t xml:space="preserve"> campus in </w:t>
      </w:r>
      <w:proofErr w:type="spellStart"/>
      <w:r w:rsidRPr="00B67660">
        <w:rPr>
          <w:rFonts w:ascii="Arial Narrow" w:hAnsi="Arial Narrow" w:cs="Arial"/>
          <w:sz w:val="24"/>
          <w:szCs w:val="24"/>
        </w:rPr>
        <w:t>Surigao</w:t>
      </w:r>
      <w:proofErr w:type="spellEnd"/>
      <w:r w:rsidRPr="00B67660">
        <w:rPr>
          <w:rFonts w:ascii="Arial Narrow" w:hAnsi="Arial Narrow" w:cs="Arial"/>
          <w:sz w:val="24"/>
          <w:szCs w:val="24"/>
        </w:rPr>
        <w:t xml:space="preserve"> del Sur was established. PICOP waived nine hectares of Barangay </w:t>
      </w:r>
      <w:proofErr w:type="spellStart"/>
      <w:r w:rsidRPr="00B67660">
        <w:rPr>
          <w:rFonts w:ascii="Arial Narrow" w:hAnsi="Arial Narrow" w:cs="Arial"/>
          <w:sz w:val="24"/>
          <w:szCs w:val="24"/>
        </w:rPr>
        <w:t>Maharlika</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Bislig</w:t>
      </w:r>
      <w:proofErr w:type="spellEnd"/>
      <w:r w:rsidRPr="00B67660">
        <w:rPr>
          <w:rFonts w:ascii="Arial Narrow" w:hAnsi="Arial Narrow" w:cs="Arial"/>
          <w:sz w:val="24"/>
          <w:szCs w:val="24"/>
        </w:rPr>
        <w:t xml:space="preserve"> for the initial campus.</w:t>
      </w:r>
    </w:p>
    <w:p w14:paraId="2EAA9E14"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27F27E0"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From 1993 to 1997, new units were created. Among them were Mindanao Center for Policy Studies (MCPS); Affiliated Non-Conventional Energy Center (ANEC) for Region XI; Office of Admission and Student Records (OASR); Medical Division; Institute of Urban Finance and </w:t>
      </w:r>
      <w:r w:rsidRPr="00B67660">
        <w:rPr>
          <w:rFonts w:ascii="Arial Narrow" w:hAnsi="Arial Narrow" w:cs="Arial"/>
          <w:sz w:val="24"/>
          <w:szCs w:val="24"/>
        </w:rPr>
        <w:lastRenderedPageBreak/>
        <w:t>Management; University Testing and Guidance Office (UGTO); Project Implementation Unit (PIU); Institute of Computing (IC) and Center for Professional Board of Review for Teachers.</w:t>
      </w:r>
    </w:p>
    <w:p w14:paraId="4329A892"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3034CDF8"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During the years of its growth,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continued the streamlining of the administrative and organizational structure of the University to make it more responsive to changing needs and enable the University to engage more in Instruction, RDE (Research, Development and Extension), and Resource Management.</w:t>
      </w:r>
    </w:p>
    <w:p w14:paraId="74CE7044"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EB5E45B"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Developments in the physical realm</w:t>
      </w:r>
    </w:p>
    <w:p w14:paraId="13063015"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
    <w:p w14:paraId="6F6F51DE"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Changes in the physical realm of campuses in Tagum and Mabini have been very apparent as well. The once idle lands of these campuses have been transformed into productive and luscious plantation of coconuts, bananas, mangoes, and hybrid corn. Now, these lands have turned themselves to laboratory areas that provide hands-on training for students taking up Agriculture, Agricultural Engineering, and Forestry programs of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at the same time, help acquire millions of pesos to the University’s coffer per annum.</w:t>
      </w:r>
    </w:p>
    <w:p w14:paraId="7B9B48B8" w14:textId="48DD9BDD" w:rsidR="00911EF7" w:rsidRPr="00B67660" w:rsidRDefault="00911EF7" w:rsidP="00911EF7">
      <w:pPr>
        <w:spacing w:after="0" w:line="240" w:lineRule="auto"/>
        <w:contextualSpacing/>
        <w:jc w:val="both"/>
        <w:rPr>
          <w:rFonts w:ascii="Arial Narrow" w:hAnsi="Arial Narrow" w:cs="Arial"/>
          <w:sz w:val="24"/>
          <w:szCs w:val="24"/>
        </w:rPr>
      </w:pPr>
    </w:p>
    <w:p w14:paraId="0F41B2F5"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Program accreditation and Level 4 status</w:t>
      </w:r>
    </w:p>
    <w:p w14:paraId="667B1B12"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
    <w:p w14:paraId="1BCA78FA"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Beginning 2002, the Office of the President identified and pursued program accreditation as one of the major thrusts of the University.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started submitting its programs for accreditation by the Accrediting Agency of Chartered Colleges and Universities in the Philippines or AACCUP. As of July 2019, 75.86% and 87.50% of the University’s graduate and undergraduate programs, respectively, are accredited.</w:t>
      </w:r>
    </w:p>
    <w:p w14:paraId="418FD6D4"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6314BD9"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In 2005, and made official in 2007 by a tripartite body of the Commission on Higher Education, Department of Budget and Management, and Philippine Association of State Universities and Colleges, Inc.,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was catapulted to Level 4 status from Level 2 in 2001. It is a distinct honor considering that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is one of only 13 universities out of 112 in the country that are in Level 4 status. It means that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has achieved the standards required of a Level 4 university in the key result areas of Instruction, Research, Extension and Financial Management Practices.</w:t>
      </w:r>
    </w:p>
    <w:p w14:paraId="6C378C96"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A193EA5"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In 2019, the results for the SUC Levelling 2016 Assessment was released by the Commission of Higher Education via CMO 12, s.2018.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has retained its status as SUC Level 4.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is the only SUC in Region 11 and is among the 20 of 111 SUCS in the country that has been granted level 4 status.</w:t>
      </w:r>
    </w:p>
    <w:p w14:paraId="56829982" w14:textId="0EA41AEA" w:rsidR="00911EF7" w:rsidRPr="00B67660" w:rsidRDefault="00911EF7" w:rsidP="00911EF7">
      <w:pPr>
        <w:spacing w:after="0" w:line="240" w:lineRule="auto"/>
        <w:contextualSpacing/>
        <w:jc w:val="both"/>
        <w:rPr>
          <w:rFonts w:ascii="Arial Narrow" w:hAnsi="Arial Narrow" w:cs="Arial"/>
          <w:sz w:val="24"/>
          <w:szCs w:val="24"/>
        </w:rPr>
      </w:pPr>
    </w:p>
    <w:p w14:paraId="6B47FD9F"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 xml:space="preserve">15-year </w:t>
      </w:r>
      <w:proofErr w:type="spellStart"/>
      <w:r w:rsidRPr="00B67660">
        <w:rPr>
          <w:rFonts w:ascii="Arial Narrow" w:hAnsi="Arial Narrow" w:cs="Arial"/>
          <w:b/>
          <w:bCs/>
          <w:sz w:val="24"/>
          <w:szCs w:val="24"/>
        </w:rPr>
        <w:t>USeP</w:t>
      </w:r>
      <w:proofErr w:type="spellEnd"/>
      <w:r w:rsidRPr="00B67660">
        <w:rPr>
          <w:rFonts w:ascii="Arial Narrow" w:hAnsi="Arial Narrow" w:cs="Arial"/>
          <w:b/>
          <w:bCs/>
          <w:sz w:val="24"/>
          <w:szCs w:val="24"/>
        </w:rPr>
        <w:t xml:space="preserve"> Strategic Plan</w:t>
      </w:r>
    </w:p>
    <w:p w14:paraId="43D99E1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E92D6C3"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In 2007, the Board of Regents approved the 15-year strategic plan of the University.  Through the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Strategic Plan, 2007-2021, the University was able to craft its new vision, mission and goals.  By 2021, the University envisions to be a premier university in the ASEAN Region. By becoming one, the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shall be a center of excellence and development, responsive and adaptive to fast-changing environments.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shall also be known as the leading university in the country that fosters innovation and applies knowledge to create value towards social, economic, and technological developments. The University’s mission is to </w:t>
      </w:r>
      <w:r w:rsidRPr="00B67660">
        <w:rPr>
          <w:rFonts w:ascii="Arial Narrow" w:hAnsi="Arial Narrow" w:cs="Arial"/>
          <w:sz w:val="24"/>
          <w:szCs w:val="24"/>
        </w:rPr>
        <w:lastRenderedPageBreak/>
        <w:t xml:space="preserve">produce world-class graduates and relevant research and extension through quality education and sustainable resource management. Aligned with the university’s vision and mission are specific goals for Key Result Areas (KRA) on Instruction; Research, Development, and Extension; and Resource Management: KRA 1. Instruction - Produce globally competitive and morally upright graduates; KRA 2. Research, Development, and Extension (RDE) - Develop a strong </w:t>
      </w:r>
      <w:proofErr w:type="gramStart"/>
      <w:r w:rsidRPr="00B67660">
        <w:rPr>
          <w:rFonts w:ascii="Arial Narrow" w:hAnsi="Arial Narrow" w:cs="Arial"/>
          <w:sz w:val="24"/>
          <w:szCs w:val="24"/>
        </w:rPr>
        <w:t>R,D</w:t>
      </w:r>
      <w:proofErr w:type="gramEnd"/>
      <w:r w:rsidRPr="00B67660">
        <w:rPr>
          <w:rFonts w:ascii="Arial Narrow" w:hAnsi="Arial Narrow" w:cs="Arial"/>
          <w:sz w:val="24"/>
          <w:szCs w:val="24"/>
        </w:rPr>
        <w:t>,&amp;E culture with competent human resource and responsive and   relevant researches that are adopted and utilized for development; and, KRA 3. Resource Management - Effective and efficient generation, allocation, and utilization of resource.</w:t>
      </w:r>
    </w:p>
    <w:p w14:paraId="3245BABA"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3DA47397" w14:textId="2011B3E9"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While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sets its sights on becoming a premiere university in the ASEAN region, helping in the development of Region XI and the entire Mindanao remains in its priority list. This explains the University’s graduate and undergraduate academic programs in Engineering and Technology, Computing, Teacher Education, Agriculture, Geology, Mining Engineering, Development Studies, Governance, Business, Economics and Econometrics, Environmental Management, the Natural Sciences, Mathematics and Statistics, and the Languages. Through the Institute of Languages that has developed into Institute of Languages and Creative Arts,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offers short term foreign and Filipino languages.</w:t>
      </w:r>
    </w:p>
    <w:p w14:paraId="68F32FA2"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4775A81"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Specialized tertiary education for IPs and incarcerated individuals</w:t>
      </w:r>
    </w:p>
    <w:p w14:paraId="01D7DBF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11F1336"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To cater to the education and training of indigenous people, the University, with partner institutions, offers specialized tertiary education to students coming from different indigenous groups in the country through the </w:t>
      </w:r>
      <w:proofErr w:type="spellStart"/>
      <w:r w:rsidRPr="00B67660">
        <w:rPr>
          <w:rFonts w:ascii="Arial Narrow" w:hAnsi="Arial Narrow" w:cs="Arial"/>
          <w:sz w:val="24"/>
          <w:szCs w:val="24"/>
        </w:rPr>
        <w:t>Pamulaan</w:t>
      </w:r>
      <w:proofErr w:type="spellEnd"/>
      <w:r w:rsidRPr="00B67660">
        <w:rPr>
          <w:rFonts w:ascii="Arial Narrow" w:hAnsi="Arial Narrow" w:cs="Arial"/>
          <w:sz w:val="24"/>
          <w:szCs w:val="24"/>
        </w:rPr>
        <w:t xml:space="preserve"> Center for Indigenous Peoples Education established in the University’s </w:t>
      </w:r>
      <w:proofErr w:type="spellStart"/>
      <w:r w:rsidRPr="00B67660">
        <w:rPr>
          <w:rFonts w:ascii="Arial Narrow" w:hAnsi="Arial Narrow" w:cs="Arial"/>
          <w:sz w:val="24"/>
          <w:szCs w:val="24"/>
        </w:rPr>
        <w:t>Mintal</w:t>
      </w:r>
      <w:proofErr w:type="spellEnd"/>
      <w:r w:rsidRPr="00B67660">
        <w:rPr>
          <w:rFonts w:ascii="Arial Narrow" w:hAnsi="Arial Narrow" w:cs="Arial"/>
          <w:sz w:val="24"/>
          <w:szCs w:val="24"/>
        </w:rPr>
        <w:t xml:space="preserve"> Campus in 2005. The Center has produced its first batch of graduates in 2010. In 2017, the University, with partners, also launched the Prison Rehabilitation and College Education Behind Bars program. This program, considered the first in the Philippines, provides Davao City Jail inmates the opportunity to earn a college degree.</w:t>
      </w:r>
    </w:p>
    <w:p w14:paraId="3030CF1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B859958"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Capability seminars and trainings</w:t>
      </w:r>
    </w:p>
    <w:p w14:paraId="18671E58" w14:textId="5900E661" w:rsidR="00911EF7" w:rsidRPr="00B67660" w:rsidRDefault="00911EF7" w:rsidP="00911EF7">
      <w:pPr>
        <w:spacing w:after="0" w:line="240" w:lineRule="auto"/>
        <w:contextualSpacing/>
        <w:jc w:val="both"/>
        <w:rPr>
          <w:rFonts w:ascii="Arial Narrow" w:hAnsi="Arial Narrow" w:cs="Arial"/>
          <w:sz w:val="24"/>
          <w:szCs w:val="24"/>
        </w:rPr>
      </w:pPr>
    </w:p>
    <w:p w14:paraId="4703E05F"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has been a national provider of capability building and training for special education teachers and administrators in the country. Also, the University has been providing educational management and other trainings to foreign organizations like the Bangladesh Rural Advancement Committee, Pakistani teacher-educators and other foreign nationals.</w:t>
      </w:r>
    </w:p>
    <w:p w14:paraId="7AC38482"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39BF73ED"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Rankings and recognitions</w:t>
      </w:r>
    </w:p>
    <w:p w14:paraId="00CF18F4"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3FCF18E"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For three consecutive years, 2011-2013, </w:t>
      </w:r>
      <w:proofErr w:type="spellStart"/>
      <w:r w:rsidRPr="00B67660">
        <w:rPr>
          <w:rFonts w:ascii="Arial Narrow" w:hAnsi="Arial Narrow" w:cs="Arial"/>
          <w:sz w:val="24"/>
          <w:szCs w:val="24"/>
        </w:rPr>
        <w:t>Quacquarelli</w:t>
      </w:r>
      <w:proofErr w:type="spellEnd"/>
      <w:r w:rsidRPr="00B67660">
        <w:rPr>
          <w:rFonts w:ascii="Arial Narrow" w:hAnsi="Arial Narrow" w:cs="Arial"/>
          <w:sz w:val="24"/>
          <w:szCs w:val="24"/>
        </w:rPr>
        <w:t xml:space="preserve"> Symonds, a trusted career and education network, listed the University of Southeastern Philippines as one of the top universities in Asia, from 2011-2014. According to QS University Rankings: Asia,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occupied the 251-300 bracket in 2013. This was the same bracket occupied by the University in 2012, while it was rated as top 201+ in 2011. In 2014,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still made it in the 301 plus QS university rankings. For three years in a row, 2011-2013,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consistently ranked fifth among the Philippine universities that made it to the list.  In 2014,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still made it in the top 10 schools in the country.</w:t>
      </w:r>
    </w:p>
    <w:p w14:paraId="39CB8ECF"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1325F59"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lastRenderedPageBreak/>
        <w:t xml:space="preserve">In 2012, the City Government of Davao awarded the University for its accomplishments, programs and projects that have greatly contributed to the good image and socio-economic growth of Davao City.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was also a recipient of the </w:t>
      </w:r>
      <w:proofErr w:type="spellStart"/>
      <w:r w:rsidRPr="00B67660">
        <w:rPr>
          <w:rFonts w:ascii="Arial Narrow" w:hAnsi="Arial Narrow" w:cs="Arial"/>
          <w:sz w:val="24"/>
          <w:szCs w:val="24"/>
        </w:rPr>
        <w:t>Bangko</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Sentral</w:t>
      </w:r>
      <w:proofErr w:type="spellEnd"/>
      <w:r w:rsidRPr="00B67660">
        <w:rPr>
          <w:rFonts w:ascii="Arial Narrow" w:hAnsi="Arial Narrow" w:cs="Arial"/>
          <w:sz w:val="24"/>
          <w:szCs w:val="24"/>
        </w:rPr>
        <w:t xml:space="preserve"> ng </w:t>
      </w:r>
      <w:proofErr w:type="spellStart"/>
      <w:r w:rsidRPr="00B67660">
        <w:rPr>
          <w:rFonts w:ascii="Arial Narrow" w:hAnsi="Arial Narrow" w:cs="Arial"/>
          <w:sz w:val="24"/>
          <w:szCs w:val="24"/>
        </w:rPr>
        <w:t>Pilipinas</w:t>
      </w:r>
      <w:proofErr w:type="spellEnd"/>
      <w:r w:rsidRPr="00B67660">
        <w:rPr>
          <w:rFonts w:ascii="Arial Narrow" w:hAnsi="Arial Narrow" w:cs="Arial"/>
          <w:sz w:val="24"/>
          <w:szCs w:val="24"/>
        </w:rPr>
        <w:t xml:space="preserve"> Stakeholders’ Awards for Region XI under the Special Recognition for Advocacy Support-Public Information Campaign category.</w:t>
      </w:r>
    </w:p>
    <w:p w14:paraId="1480A7B6"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6AEA472"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In 2018 and 2019, the City Government of Davao, Philippine National Police, and the Philippine Drug Enforcement Agency awarded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for its drug rehabilitation program (</w:t>
      </w:r>
      <w:proofErr w:type="spellStart"/>
      <w:r w:rsidRPr="00B67660">
        <w:rPr>
          <w:rFonts w:ascii="Arial Narrow" w:hAnsi="Arial Narrow" w:cs="Arial"/>
          <w:sz w:val="24"/>
          <w:szCs w:val="24"/>
        </w:rPr>
        <w:t>Sagop</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Kinabuhi</w:t>
      </w:r>
      <w:proofErr w:type="spellEnd"/>
      <w:r w:rsidRPr="00B67660">
        <w:rPr>
          <w:rFonts w:ascii="Arial Narrow" w:hAnsi="Arial Narrow" w:cs="Arial"/>
          <w:sz w:val="24"/>
          <w:szCs w:val="24"/>
        </w:rPr>
        <w:t xml:space="preserve"> Program 2, an Extension project).</w:t>
      </w:r>
    </w:p>
    <w:p w14:paraId="14E76D27"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D532C71"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Centers of Excellence and Development</w:t>
      </w:r>
    </w:p>
    <w:p w14:paraId="4ADC922A"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
    <w:p w14:paraId="0AE0280F"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In January 2016, the Commission on Higher Education recognized the University as Center of Excellence in Teacher Education; Center of Excellence for Agriculture; Center of Development for English program; Center of Development for Information Technology; Center of Development for Forestry.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is also a National University for Agriculture in Region XI; and Provincial Institute for Agriculture. As a Center of Excellence in Teacher Education, it is a national training hub for school administrators and special education teachers in upgrading their competencies and skills.</w:t>
      </w:r>
    </w:p>
    <w:p w14:paraId="546D6FE9"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56B1AC9"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Significant units in the university</w:t>
      </w:r>
    </w:p>
    <w:p w14:paraId="78EF3C06"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CDEBC6D"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The later part of 2015 up to the first half of 2016 saw the birth of significant units in the University such as the Information and Communications Technology Division that was later on renamed as Knowledge Management Division; the Planning, Quality Assurance and Resource Management Office with three divisions; the Curriculum and Instruction Office; the Knowledge and Technology Transfer Division where convergence of instruction, research, and extension is ensured through its component offices – the Innovation and Technology Support Office, Technology Transfer Unit, and Incubation Unit.</w:t>
      </w:r>
    </w:p>
    <w:p w14:paraId="57EF5A04"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45D430B"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Safeguarding of own innovations and technology as an output of research and development can now be done in the University through the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Innovation and Technology Support Office or ITSO, established in partnership with the Intellectual Property Office of the Philippines or IPOPHL and the Department of Science and Technology. The ITSO, which functions as a patent search facility, and library for patent information and patent processes, is geared as IPOPHL’s extended institution for the protection and the development of a balanced and accessible intellectual property that will boost the Philippine economy. It is noteworthy that the Intellectual Property Office of the Philippines (IPOPHL) awarded the University as the number one patent filer in the Philippines for 2014 and 2015 for having the most number of patents filed in the said years.</w:t>
      </w:r>
    </w:p>
    <w:p w14:paraId="58E1AC93"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4A66A5A"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Performance in licensure examinations</w:t>
      </w:r>
    </w:p>
    <w:p w14:paraId="5F4AEE90"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8AEEB6B"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The strong faculty development of the University and its selective admission policy have enhanced the highly satisfactory performance in standardized and licensure exams.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has consistently performed well (having students who topped and a high percentage of passers) in the government standardized exams.</w:t>
      </w:r>
    </w:p>
    <w:p w14:paraId="498A514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A5D99E3"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A study made by the Philippine Business for Education from 2009-2014 showed that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is among the country’s top 10 teacher education institutions, based on licensure examination performance.</w:t>
      </w:r>
    </w:p>
    <w:p w14:paraId="53E58C0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839DE55"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roofErr w:type="spellStart"/>
      <w:r w:rsidRPr="00B67660">
        <w:rPr>
          <w:rFonts w:ascii="Arial Narrow" w:hAnsi="Arial Narrow" w:cs="Arial"/>
          <w:b/>
          <w:bCs/>
          <w:sz w:val="24"/>
          <w:szCs w:val="24"/>
        </w:rPr>
        <w:t>Ladderized</w:t>
      </w:r>
      <w:proofErr w:type="spellEnd"/>
      <w:r w:rsidRPr="00B67660">
        <w:rPr>
          <w:rFonts w:ascii="Arial Narrow" w:hAnsi="Arial Narrow" w:cs="Arial"/>
          <w:b/>
          <w:bCs/>
          <w:sz w:val="24"/>
          <w:szCs w:val="24"/>
        </w:rPr>
        <w:t xml:space="preserve"> system of education</w:t>
      </w:r>
    </w:p>
    <w:p w14:paraId="4F132B09"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
    <w:p w14:paraId="2D66CF0A"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is also the first institution in the region to implement the </w:t>
      </w:r>
      <w:proofErr w:type="spellStart"/>
      <w:r w:rsidRPr="00B67660">
        <w:rPr>
          <w:rFonts w:ascii="Arial Narrow" w:hAnsi="Arial Narrow" w:cs="Arial"/>
          <w:sz w:val="24"/>
          <w:szCs w:val="24"/>
        </w:rPr>
        <w:t>ladderized</w:t>
      </w:r>
      <w:proofErr w:type="spellEnd"/>
      <w:r w:rsidRPr="00B67660">
        <w:rPr>
          <w:rFonts w:ascii="Arial Narrow" w:hAnsi="Arial Narrow" w:cs="Arial"/>
          <w:sz w:val="24"/>
          <w:szCs w:val="24"/>
        </w:rPr>
        <w:t xml:space="preserve"> system of education that allows graduates of technician courses to proceed to the Engineering Program. This is along the thrusts of TESDA and the government in order to provide wider access to higher education.</w:t>
      </w:r>
    </w:p>
    <w:p w14:paraId="5C217325"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A4B3B58"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The University also has an Equivalency Program that allows professional and government workers to earn degrees. The Expanded Tertiary Education Equivalency and Accreditation Program (ETEEAP) is an educational assessment scheme which recognizes knowledge, skills, and prior learning obtained by an individual from non-formal and informal education experiences.</w:t>
      </w:r>
    </w:p>
    <w:p w14:paraId="03305DD6"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18C9D6D"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To meet market demand while ensuring quality education,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offers market and industry driven courses, practices equivalency and accreditation of programs, and provides online classes through the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Virtual Learning Environment, mainly utilized as a delivery system for the </w:t>
      </w:r>
      <w:proofErr w:type="spellStart"/>
      <w:r w:rsidRPr="00B67660">
        <w:rPr>
          <w:rFonts w:ascii="Arial Narrow" w:hAnsi="Arial Narrow" w:cs="Arial"/>
          <w:sz w:val="24"/>
          <w:szCs w:val="24"/>
        </w:rPr>
        <w:t>eMaster</w:t>
      </w:r>
      <w:proofErr w:type="spellEnd"/>
      <w:r w:rsidRPr="00B67660">
        <w:rPr>
          <w:rFonts w:ascii="Arial Narrow" w:hAnsi="Arial Narrow" w:cs="Arial"/>
          <w:sz w:val="24"/>
          <w:szCs w:val="24"/>
        </w:rPr>
        <w:t xml:space="preserve"> of Business Administration.</w:t>
      </w:r>
    </w:p>
    <w:p w14:paraId="3A8051C4"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7CD9DA6"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Career advancement for alumni</w:t>
      </w:r>
    </w:p>
    <w:p w14:paraId="5625D427"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448B6C3"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The University does not just provide quality education but also opens a wider horizon of best opportunities for its students and graduates to land on jobs best suited or aligned to their qualifications through the Public Employment Service Office in the University, established in partnership with the Department of Labor and Employment. The establishment of the University’s Career and Alumni Center, in later part of 2017, provides a bridge that links the students to different industries in the world.</w:t>
      </w:r>
    </w:p>
    <w:p w14:paraId="7497FB1A"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589115B"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Improvement of facilities</w:t>
      </w:r>
    </w:p>
    <w:p w14:paraId="766B7BBD"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476FDE5"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The University also strives to upgrade its facilities that include the learning resource centers in each college; the virtual library; the Knowledge for Development Community, which is a one of only 11 World-Bank funded library facilities in the country that also functions as a hub for consultation and dialogues; the teacher resource web portal, an internet-based knowledge resource management system for teachers and teacher education students; the different laboratories; the University Review Center which is accredited by the Commission on Higher Education; and the Gymnasium and Cultural Center, touted as the best and the biggest in the region that can host local and international sports and socio-cultural events.</w:t>
      </w:r>
    </w:p>
    <w:p w14:paraId="33F6F3F6"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3F9FFEE"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Faculty development programs</w:t>
      </w:r>
    </w:p>
    <w:p w14:paraId="48DC25F3"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
    <w:p w14:paraId="40A8C8F9"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The more than 600 faculty force of the University have developed expertise in their respective disciplines. Many of them have already presented their research outputs in international fora and had their papers published in international journals. Some even received </w:t>
      </w:r>
      <w:r w:rsidRPr="00B67660">
        <w:rPr>
          <w:rFonts w:ascii="Arial Narrow" w:hAnsi="Arial Narrow" w:cs="Arial"/>
          <w:sz w:val="24"/>
          <w:szCs w:val="24"/>
        </w:rPr>
        <w:lastRenderedPageBreak/>
        <w:t xml:space="preserve">citations from international organizations, and have become recipients of highly-coveted scholarship grants like Fulbright, Australian Leadership Awards and the Philippines – Australia Human Resource and </w:t>
      </w:r>
      <w:proofErr w:type="spellStart"/>
      <w:r w:rsidRPr="00B67660">
        <w:rPr>
          <w:rFonts w:ascii="Arial Narrow" w:hAnsi="Arial Narrow" w:cs="Arial"/>
          <w:sz w:val="24"/>
          <w:szCs w:val="24"/>
        </w:rPr>
        <w:t>Organisational</w:t>
      </w:r>
      <w:proofErr w:type="spellEnd"/>
      <w:r w:rsidRPr="00B67660">
        <w:rPr>
          <w:rFonts w:ascii="Arial Narrow" w:hAnsi="Arial Narrow" w:cs="Arial"/>
          <w:sz w:val="24"/>
          <w:szCs w:val="24"/>
        </w:rPr>
        <w:t xml:space="preserve"> Development Facility scholarship programs.</w:t>
      </w:r>
    </w:p>
    <w:p w14:paraId="2632CF4D"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6478475"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Research, development, and extension programs</w:t>
      </w:r>
    </w:p>
    <w:p w14:paraId="00B13AE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A2E2EFA"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When it comes to research development and extension,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does not just produce researches but transforms them into useful technology for the benefit of the community.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engages into researches that address the needs of the region and the country. In 2016, the Board approved the RDE agenda of the University, namely: Climate Change; Sustainable Agriculture; Policy Studies; Socio-Cultural Knowledge and Practices; Manufacturing and Production; and Emerging Trends.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also emphasizes the significance of dissemination and utilization of research findings and the interplay of research and extension wherein research findings are used in extension activities.</w:t>
      </w:r>
    </w:p>
    <w:p w14:paraId="48CCEBF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8860C9B" w14:textId="1C6B5D0C"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It is significant to note that for more than a decade,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has been the base agency of Southern Mindanao Agriculture, Aquatic and Resources Research and Development Consortium (SMAARRDEC), a 23-member consortium of line agencies and research institutions in agriculture and </w:t>
      </w:r>
      <w:proofErr w:type="spellStart"/>
      <w:r w:rsidRPr="00B67660">
        <w:rPr>
          <w:rFonts w:ascii="Arial Narrow" w:hAnsi="Arial Narrow" w:cs="Arial"/>
          <w:sz w:val="24"/>
          <w:szCs w:val="24"/>
        </w:rPr>
        <w:t>agri</w:t>
      </w:r>
      <w:proofErr w:type="spellEnd"/>
      <w:r w:rsidRPr="00B67660">
        <w:rPr>
          <w:rFonts w:ascii="Arial Narrow" w:hAnsi="Arial Narrow" w:cs="Arial"/>
          <w:sz w:val="24"/>
          <w:szCs w:val="24"/>
        </w:rPr>
        <w:t xml:space="preserve">-related research and development. The Affiliated Renewable Energy Center, which is the extension arm of the Philippine Department of Energy in the promotion and commercialization of renewable energy technologies in Southern Mindanao, is also in the University.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is also a member of the Transparency and Accountability Network, a group fighting against corruption.</w:t>
      </w:r>
    </w:p>
    <w:p w14:paraId="5DDD4DEE" w14:textId="0E0382A0" w:rsidR="00911EF7" w:rsidRPr="00B67660" w:rsidRDefault="00911EF7" w:rsidP="00911EF7">
      <w:pPr>
        <w:spacing w:after="0" w:line="240" w:lineRule="auto"/>
        <w:ind w:left="1080" w:firstLine="360"/>
        <w:contextualSpacing/>
        <w:jc w:val="both"/>
        <w:rPr>
          <w:rFonts w:ascii="Arial Narrow" w:hAnsi="Arial Narrow" w:cs="Arial"/>
          <w:sz w:val="24"/>
          <w:szCs w:val="24"/>
        </w:rPr>
      </w:pPr>
    </w:p>
    <w:p w14:paraId="499E879A" w14:textId="77777777" w:rsidR="00911EF7" w:rsidRPr="00B67660" w:rsidRDefault="00911EF7" w:rsidP="00B67660">
      <w:pPr>
        <w:spacing w:after="0" w:line="240" w:lineRule="auto"/>
        <w:contextualSpacing/>
        <w:jc w:val="both"/>
        <w:rPr>
          <w:rFonts w:ascii="Arial Narrow" w:hAnsi="Arial Narrow" w:cs="Arial"/>
          <w:sz w:val="24"/>
          <w:szCs w:val="24"/>
        </w:rPr>
      </w:pPr>
    </w:p>
    <w:p w14:paraId="61C4EAFF"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International linkages</w:t>
      </w:r>
    </w:p>
    <w:p w14:paraId="5A78207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D832BCF"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Believing that international linkages offer an effective and efficient opportunity for faculty and student exchanges, collaborative research projects, and shared resources, among others, the University has established partnerships with The World Bank; Australian Centre for International Agricultural Research; various universities across the globe like </w:t>
      </w:r>
      <w:proofErr w:type="spellStart"/>
      <w:r w:rsidRPr="00B67660">
        <w:rPr>
          <w:rFonts w:ascii="Arial Narrow" w:hAnsi="Arial Narrow" w:cs="Arial"/>
          <w:sz w:val="24"/>
          <w:szCs w:val="24"/>
        </w:rPr>
        <w:t>Suan</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Dusit</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Rajabhat</w:t>
      </w:r>
      <w:proofErr w:type="spellEnd"/>
      <w:r w:rsidRPr="00B67660">
        <w:rPr>
          <w:rFonts w:ascii="Arial Narrow" w:hAnsi="Arial Narrow" w:cs="Arial"/>
          <w:sz w:val="24"/>
          <w:szCs w:val="24"/>
        </w:rPr>
        <w:t xml:space="preserve"> University in Thailand; Yogyakarta State University and Universitas Negeri Jakarta in Indonesia; Queensland University of Technology, The Charles Darwin University, and University of Newcastle, all in Australia; </w:t>
      </w:r>
      <w:proofErr w:type="spellStart"/>
      <w:r w:rsidRPr="00B67660">
        <w:rPr>
          <w:rFonts w:ascii="Arial Narrow" w:hAnsi="Arial Narrow" w:cs="Arial"/>
          <w:sz w:val="24"/>
          <w:szCs w:val="24"/>
        </w:rPr>
        <w:t>Mico</w:t>
      </w:r>
      <w:proofErr w:type="spellEnd"/>
      <w:r w:rsidRPr="00B67660">
        <w:rPr>
          <w:rFonts w:ascii="Arial Narrow" w:hAnsi="Arial Narrow" w:cs="Arial"/>
          <w:sz w:val="24"/>
          <w:szCs w:val="24"/>
        </w:rPr>
        <w:t xml:space="preserve"> University in Jamaica; Chandigarh University in India; International Balkan University in Republic of Macedonia; Tan </w:t>
      </w:r>
      <w:proofErr w:type="spellStart"/>
      <w:r w:rsidRPr="00B67660">
        <w:rPr>
          <w:rFonts w:ascii="Arial Narrow" w:hAnsi="Arial Narrow" w:cs="Arial"/>
          <w:sz w:val="24"/>
          <w:szCs w:val="24"/>
        </w:rPr>
        <w:t>Trao</w:t>
      </w:r>
      <w:proofErr w:type="spellEnd"/>
      <w:r w:rsidRPr="00B67660">
        <w:rPr>
          <w:rFonts w:ascii="Arial Narrow" w:hAnsi="Arial Narrow" w:cs="Arial"/>
          <w:sz w:val="24"/>
          <w:szCs w:val="24"/>
        </w:rPr>
        <w:t xml:space="preserve"> University in Vietnam; and many others.</w:t>
      </w:r>
    </w:p>
    <w:p w14:paraId="3C347A3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4417DE6"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University Core Values</w:t>
      </w:r>
    </w:p>
    <w:p w14:paraId="1F87CC4E"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37B58775" w14:textId="6A86C2C4"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Through the years,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has defined its core values as a learning organization, and these are the values of Unity, Stewardship, Excellence and Professionalism. It has also identified the institutional graduate attributes which represent the characteristics that the University wants to instill and develop to its students during their stay in the institution. These attributes are leadership skills, critical and analytical thinking skills, service oriented, lifelong learning, and professional competence.</w:t>
      </w:r>
    </w:p>
    <w:p w14:paraId="4EEACE77" w14:textId="77777777" w:rsidR="00B67660" w:rsidRPr="00B67660" w:rsidRDefault="00B67660" w:rsidP="00911EF7">
      <w:pPr>
        <w:spacing w:after="0" w:line="240" w:lineRule="auto"/>
        <w:ind w:left="1080" w:firstLine="360"/>
        <w:contextualSpacing/>
        <w:jc w:val="both"/>
        <w:rPr>
          <w:rFonts w:ascii="Arial Narrow" w:hAnsi="Arial Narrow" w:cs="Arial"/>
          <w:sz w:val="24"/>
          <w:szCs w:val="24"/>
        </w:rPr>
      </w:pPr>
    </w:p>
    <w:p w14:paraId="4A1A530B"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EF0A808"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lastRenderedPageBreak/>
        <w:t>ISO Certification</w:t>
      </w:r>
    </w:p>
    <w:p w14:paraId="216B2F59"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804274D"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With the end goal of setting policies, processes and procedures to meet client requirements and as an attestation of the Administration’s commitment to a process of continual improvement, the Management Systems of the University have been assessed by AJA Registrars and registered against the requirements of ISO 9001:2008. Date of registration is June 1, 2017 with expiry date on September 15, 2018. Per audit visit conducted on September 6-7, 2018, the AJA Registrars Auditors recommended for the University’s immediate certification of ISO 9001:2015.</w:t>
      </w:r>
    </w:p>
    <w:p w14:paraId="426470C4"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246E719"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Establishing prominence in the ASEAN</w:t>
      </w:r>
    </w:p>
    <w:p w14:paraId="151C6009"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
    <w:p w14:paraId="7C9CE45A"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After almost 40 years of existence, this is what the University of Southeastern Philippines has become. Learning these developments in the life of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one can certainly say that this University is a center of education, training, research, and innovation which are sine qua </w:t>
      </w:r>
      <w:proofErr w:type="spellStart"/>
      <w:r w:rsidRPr="00B67660">
        <w:rPr>
          <w:rFonts w:ascii="Arial Narrow" w:hAnsi="Arial Narrow" w:cs="Arial"/>
          <w:sz w:val="24"/>
          <w:szCs w:val="24"/>
        </w:rPr>
        <w:t>nons</w:t>
      </w:r>
      <w:proofErr w:type="spellEnd"/>
      <w:r w:rsidRPr="00B67660">
        <w:rPr>
          <w:rFonts w:ascii="Arial Narrow" w:hAnsi="Arial Narrow" w:cs="Arial"/>
          <w:sz w:val="24"/>
          <w:szCs w:val="24"/>
        </w:rPr>
        <w:t xml:space="preserve"> to the development of the community and to the society as well. This explains why, in 2012, the University received an award, from the City Government of Davao, that is only given to an organization that has greatly contributed to the good image and socio-economic growth of Davao City.</w:t>
      </w:r>
    </w:p>
    <w:p w14:paraId="29F13B8B"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6861E3C"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It is noteworthy that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has already made a name not just in the ASEAN, but in the entire Asia continent.</w:t>
      </w:r>
    </w:p>
    <w:p w14:paraId="0242BC5E"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5410A16"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envisions to become a Premier Research University in the ASEAN</w:t>
      </w:r>
    </w:p>
    <w:p w14:paraId="3B2CC0B7"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3EEA0B57"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The changing landscape for higher education compelled the University to re-evaluate its Strategic Plan for 2007-2021. After conducting a series of monitoring and assessment, the Catch-Up Plan 2018-2021 was crafted to serve as reference for future initiatives of the University.</w:t>
      </w:r>
    </w:p>
    <w:p w14:paraId="33C1E0C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FD9C3EF"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During the Catch-up planning process, the University identified the gaps between the Strategic Plan 2007-2021 and the current trends. This inspired the creation of an improved vision, which is to become a Premier Research University in the Region. To realize this, the University identified five Institutional Goals that contribute in making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a university that values teaching and learning while promoting entrepreneurial drive and innovative culture as well.</w:t>
      </w:r>
    </w:p>
    <w:p w14:paraId="503E68C9"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546D35F"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The first goal is to become a recognized ASEAN research university. Serving the southern region of the archipelago for almost four decades granted the University with an understanding of the realities, demands, and needs of our population. This prompted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to spearhead research activities that help promote the welfare of people. With the success of these initiatives,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is determined to create a ripple effect of its impact in nearby countries.</w:t>
      </w:r>
    </w:p>
    <w:p w14:paraId="092789A7"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CD8909A"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With its direction aimed towards globalization,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also seeks to have ASEAN competitive graduates and professionals – the second goal.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aims to have graduates equipped with skills relevant to the demands of industries today. With the change in the curriculum, all academic programs were aligned to meet ASEAN standards.</w:t>
      </w:r>
    </w:p>
    <w:p w14:paraId="2B3041FB"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5601272"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lastRenderedPageBreak/>
        <w:t xml:space="preserve">Fostering a culture of innovation is important, especially in an age greatly influenced by technology. The third goal is to create a vibrant research community. As an advocate of a strong research culture,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encourages faculty members to constantly engage in the generation of knowledge through research. To accomplish this,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strives to produce more than 30 publications and gain more than 150 citations in refereed journals, and submit more technologies for patenting.</w:t>
      </w:r>
    </w:p>
    <w:p w14:paraId="01B09E92"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FC003F4"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The fourth goal is to provide proactive research-based economic empowering extension services. Guided by the objective to intensify innovation and technology transfer,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utilizes its research outputs in creating sustainable development. By the end of 2021, the desire to uplift the quality of life will be manifested through having more than 20 technologies transferred and research outputs adopted in different communities.</w:t>
      </w:r>
    </w:p>
    <w:p w14:paraId="34649B55"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2A7E7D2"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Finally, to thrive in an environment operating under government subsidy, the fifth goal is to generate capacity for innovative resource generation. Despite being a state university,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has devised ways to manage its resources by pursuing entrepreneurship programs for revenue generation.</w:t>
      </w:r>
    </w:p>
    <w:p w14:paraId="71262553" w14:textId="6137EE66" w:rsidR="00911EF7" w:rsidRPr="00B67660" w:rsidRDefault="00911EF7" w:rsidP="00B67660">
      <w:pPr>
        <w:spacing w:after="0" w:line="240" w:lineRule="auto"/>
        <w:contextualSpacing/>
        <w:jc w:val="both"/>
        <w:rPr>
          <w:rFonts w:ascii="Arial Narrow" w:hAnsi="Arial Narrow" w:cs="Arial"/>
          <w:sz w:val="24"/>
          <w:szCs w:val="24"/>
        </w:rPr>
      </w:pPr>
    </w:p>
    <w:p w14:paraId="39C1B451" w14:textId="77777777" w:rsidR="00B67660" w:rsidRPr="00B67660" w:rsidRDefault="00B67660" w:rsidP="00B67660">
      <w:pPr>
        <w:spacing w:after="0" w:line="240" w:lineRule="auto"/>
        <w:contextualSpacing/>
        <w:jc w:val="both"/>
        <w:rPr>
          <w:rFonts w:ascii="Arial Narrow" w:hAnsi="Arial Narrow" w:cs="Arial"/>
          <w:sz w:val="24"/>
          <w:szCs w:val="24"/>
        </w:rPr>
      </w:pPr>
    </w:p>
    <w:p w14:paraId="7C3C5747"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List of Presidents of the University of Southeastern Philippines (</w:t>
      </w:r>
      <w:proofErr w:type="spellStart"/>
      <w:r w:rsidRPr="00B67660">
        <w:rPr>
          <w:rFonts w:ascii="Arial Narrow" w:hAnsi="Arial Narrow" w:cs="Arial"/>
          <w:b/>
          <w:bCs/>
          <w:sz w:val="24"/>
          <w:szCs w:val="24"/>
        </w:rPr>
        <w:t>USeP</w:t>
      </w:r>
      <w:proofErr w:type="spellEnd"/>
      <w:r w:rsidRPr="00B67660">
        <w:rPr>
          <w:rFonts w:ascii="Arial Narrow" w:hAnsi="Arial Narrow" w:cs="Arial"/>
          <w:b/>
          <w:bCs/>
          <w:sz w:val="24"/>
          <w:szCs w:val="24"/>
        </w:rPr>
        <w:t>)</w:t>
      </w:r>
    </w:p>
    <w:p w14:paraId="31ED3DDF"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56B703F" w14:textId="78B59E4C" w:rsidR="00911EF7" w:rsidRPr="00B67660" w:rsidRDefault="00911EF7" w:rsidP="00911EF7">
      <w:pPr>
        <w:pStyle w:val="ListParagraph"/>
        <w:numPr>
          <w:ilvl w:val="0"/>
          <w:numId w:val="8"/>
        </w:numPr>
        <w:spacing w:after="0" w:line="240" w:lineRule="auto"/>
        <w:rPr>
          <w:rFonts w:ascii="Arial Narrow" w:hAnsi="Arial Narrow" w:cs="Arial"/>
          <w:sz w:val="24"/>
          <w:szCs w:val="24"/>
        </w:rPr>
      </w:pPr>
      <w:r w:rsidRPr="00B67660">
        <w:rPr>
          <w:rFonts w:ascii="Arial Narrow" w:hAnsi="Arial Narrow" w:cs="Arial"/>
          <w:sz w:val="24"/>
          <w:szCs w:val="24"/>
        </w:rPr>
        <w:t>Dr. Pedro O. San Vicente (</w:t>
      </w:r>
      <w:r w:rsidR="00B67660" w:rsidRPr="00B67660">
        <w:rPr>
          <w:rFonts w:ascii="Arial Narrow" w:hAnsi="Arial Narrow" w:cs="Arial"/>
          <w:sz w:val="24"/>
          <w:szCs w:val="24"/>
        </w:rPr>
        <w:t>OIC) (</w:t>
      </w:r>
      <w:r w:rsidRPr="00B67660">
        <w:rPr>
          <w:rFonts w:ascii="Arial Narrow" w:hAnsi="Arial Narrow" w:cs="Arial"/>
          <w:sz w:val="24"/>
          <w:szCs w:val="24"/>
        </w:rPr>
        <w:t>1979-1982)</w:t>
      </w:r>
    </w:p>
    <w:p w14:paraId="35BE11BB"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7BAFBB0" w14:textId="77777777" w:rsidR="00911EF7" w:rsidRPr="00B67660" w:rsidRDefault="00911EF7" w:rsidP="00911EF7">
      <w:pPr>
        <w:pStyle w:val="ListParagraph"/>
        <w:numPr>
          <w:ilvl w:val="0"/>
          <w:numId w:val="8"/>
        </w:numPr>
        <w:spacing w:after="0" w:line="240" w:lineRule="auto"/>
        <w:rPr>
          <w:rFonts w:ascii="Arial Narrow" w:hAnsi="Arial Narrow" w:cs="Arial"/>
          <w:sz w:val="24"/>
          <w:szCs w:val="24"/>
        </w:rPr>
      </w:pPr>
      <w:r w:rsidRPr="00B67660">
        <w:rPr>
          <w:rFonts w:ascii="Arial Narrow" w:hAnsi="Arial Narrow" w:cs="Arial"/>
          <w:sz w:val="24"/>
          <w:szCs w:val="24"/>
        </w:rPr>
        <w:t xml:space="preserve">Dr. Rufino O. </w:t>
      </w:r>
      <w:proofErr w:type="spellStart"/>
      <w:r w:rsidRPr="00B67660">
        <w:rPr>
          <w:rFonts w:ascii="Arial Narrow" w:hAnsi="Arial Narrow" w:cs="Arial"/>
          <w:sz w:val="24"/>
          <w:szCs w:val="24"/>
        </w:rPr>
        <w:t>Islao</w:t>
      </w:r>
      <w:proofErr w:type="spellEnd"/>
      <w:r w:rsidRPr="00B67660">
        <w:rPr>
          <w:rFonts w:ascii="Arial Narrow" w:hAnsi="Arial Narrow" w:cs="Arial"/>
          <w:sz w:val="24"/>
          <w:szCs w:val="24"/>
        </w:rPr>
        <w:t xml:space="preserve"> (1982-1987)</w:t>
      </w:r>
    </w:p>
    <w:p w14:paraId="3B567717"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F237343" w14:textId="77777777" w:rsidR="00911EF7" w:rsidRPr="00B67660" w:rsidRDefault="00911EF7" w:rsidP="00911EF7">
      <w:pPr>
        <w:pStyle w:val="ListParagraph"/>
        <w:numPr>
          <w:ilvl w:val="0"/>
          <w:numId w:val="8"/>
        </w:numPr>
        <w:spacing w:after="0" w:line="240" w:lineRule="auto"/>
        <w:rPr>
          <w:rFonts w:ascii="Arial Narrow" w:hAnsi="Arial Narrow" w:cs="Arial"/>
          <w:sz w:val="24"/>
          <w:szCs w:val="24"/>
        </w:rPr>
      </w:pPr>
      <w:r w:rsidRPr="00B67660">
        <w:rPr>
          <w:rFonts w:ascii="Arial Narrow" w:hAnsi="Arial Narrow" w:cs="Arial"/>
          <w:sz w:val="24"/>
          <w:szCs w:val="24"/>
        </w:rPr>
        <w:t xml:space="preserve">Dr. Eduardo AL. </w:t>
      </w:r>
      <w:proofErr w:type="spellStart"/>
      <w:r w:rsidRPr="00B67660">
        <w:rPr>
          <w:rFonts w:ascii="Arial Narrow" w:hAnsi="Arial Narrow" w:cs="Arial"/>
          <w:sz w:val="24"/>
          <w:szCs w:val="24"/>
        </w:rPr>
        <w:t>Araral</w:t>
      </w:r>
      <w:proofErr w:type="spellEnd"/>
      <w:r w:rsidRPr="00B67660">
        <w:rPr>
          <w:rFonts w:ascii="Arial Narrow" w:hAnsi="Arial Narrow" w:cs="Arial"/>
          <w:sz w:val="24"/>
          <w:szCs w:val="24"/>
        </w:rPr>
        <w:t xml:space="preserve"> (1987-1993)</w:t>
      </w:r>
    </w:p>
    <w:p w14:paraId="0E09BD3D"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6AD9638" w14:textId="77777777" w:rsidR="00911EF7" w:rsidRPr="00B67660" w:rsidRDefault="00911EF7" w:rsidP="00911EF7">
      <w:pPr>
        <w:pStyle w:val="ListParagraph"/>
        <w:numPr>
          <w:ilvl w:val="0"/>
          <w:numId w:val="8"/>
        </w:numPr>
        <w:spacing w:after="0" w:line="240" w:lineRule="auto"/>
        <w:rPr>
          <w:rFonts w:ascii="Arial Narrow" w:hAnsi="Arial Narrow" w:cs="Arial"/>
          <w:sz w:val="24"/>
          <w:szCs w:val="24"/>
        </w:rPr>
      </w:pPr>
      <w:r w:rsidRPr="00B67660">
        <w:rPr>
          <w:rFonts w:ascii="Arial Narrow" w:hAnsi="Arial Narrow" w:cs="Arial"/>
          <w:sz w:val="24"/>
          <w:szCs w:val="24"/>
        </w:rPr>
        <w:t xml:space="preserve">Dr. Edmund B. </w:t>
      </w:r>
      <w:proofErr w:type="spellStart"/>
      <w:r w:rsidRPr="00B67660">
        <w:rPr>
          <w:rFonts w:ascii="Arial Narrow" w:hAnsi="Arial Narrow" w:cs="Arial"/>
          <w:sz w:val="24"/>
          <w:szCs w:val="24"/>
        </w:rPr>
        <w:t>Prantilla</w:t>
      </w:r>
      <w:proofErr w:type="spellEnd"/>
      <w:r w:rsidRPr="00B67660">
        <w:rPr>
          <w:rFonts w:ascii="Arial Narrow" w:hAnsi="Arial Narrow" w:cs="Arial"/>
          <w:sz w:val="24"/>
          <w:szCs w:val="24"/>
        </w:rPr>
        <w:t xml:space="preserve"> (1993-2001)</w:t>
      </w:r>
    </w:p>
    <w:p w14:paraId="6C6899A3"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3DB045F" w14:textId="77777777" w:rsidR="00911EF7" w:rsidRPr="00B67660" w:rsidRDefault="00911EF7" w:rsidP="00911EF7">
      <w:pPr>
        <w:pStyle w:val="ListParagraph"/>
        <w:numPr>
          <w:ilvl w:val="0"/>
          <w:numId w:val="8"/>
        </w:numPr>
        <w:spacing w:after="0" w:line="240" w:lineRule="auto"/>
        <w:rPr>
          <w:rFonts w:ascii="Arial Narrow" w:hAnsi="Arial Narrow" w:cs="Arial"/>
          <w:sz w:val="24"/>
          <w:szCs w:val="24"/>
        </w:rPr>
      </w:pPr>
      <w:r w:rsidRPr="00B67660">
        <w:rPr>
          <w:rFonts w:ascii="Arial Narrow" w:hAnsi="Arial Narrow" w:cs="Arial"/>
          <w:sz w:val="24"/>
          <w:szCs w:val="24"/>
        </w:rPr>
        <w:t>Dr. Julieta I. Ortiz (2003-2007)</w:t>
      </w:r>
    </w:p>
    <w:p w14:paraId="04435142"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59112EA" w14:textId="77777777" w:rsidR="00911EF7" w:rsidRPr="00B67660" w:rsidRDefault="00911EF7" w:rsidP="00911EF7">
      <w:pPr>
        <w:pStyle w:val="ListParagraph"/>
        <w:numPr>
          <w:ilvl w:val="0"/>
          <w:numId w:val="8"/>
        </w:numPr>
        <w:spacing w:after="0" w:line="240" w:lineRule="auto"/>
        <w:rPr>
          <w:rFonts w:ascii="Arial Narrow" w:hAnsi="Arial Narrow" w:cs="Arial"/>
          <w:sz w:val="24"/>
          <w:szCs w:val="24"/>
        </w:rPr>
      </w:pPr>
      <w:r w:rsidRPr="00B67660">
        <w:rPr>
          <w:rFonts w:ascii="Arial Narrow" w:hAnsi="Arial Narrow" w:cs="Arial"/>
          <w:sz w:val="24"/>
          <w:szCs w:val="24"/>
        </w:rPr>
        <w:t xml:space="preserve">Dr. Perfecto A. </w:t>
      </w:r>
      <w:proofErr w:type="spellStart"/>
      <w:r w:rsidRPr="00B67660">
        <w:rPr>
          <w:rFonts w:ascii="Arial Narrow" w:hAnsi="Arial Narrow" w:cs="Arial"/>
          <w:sz w:val="24"/>
          <w:szCs w:val="24"/>
        </w:rPr>
        <w:t>Alibin</w:t>
      </w:r>
      <w:proofErr w:type="spellEnd"/>
      <w:r w:rsidRPr="00B67660">
        <w:rPr>
          <w:rFonts w:ascii="Arial Narrow" w:hAnsi="Arial Narrow" w:cs="Arial"/>
          <w:sz w:val="24"/>
          <w:szCs w:val="24"/>
        </w:rPr>
        <w:t xml:space="preserve"> (2007-2015)</w:t>
      </w:r>
    </w:p>
    <w:p w14:paraId="498F6EDA"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E9C84DA" w14:textId="77777777" w:rsidR="00911EF7" w:rsidRPr="00B67660" w:rsidRDefault="00911EF7" w:rsidP="00911EF7">
      <w:pPr>
        <w:pStyle w:val="ListParagraph"/>
        <w:numPr>
          <w:ilvl w:val="0"/>
          <w:numId w:val="8"/>
        </w:numPr>
        <w:spacing w:after="0" w:line="240" w:lineRule="auto"/>
        <w:rPr>
          <w:rFonts w:ascii="Arial Narrow" w:hAnsi="Arial Narrow" w:cs="Arial"/>
          <w:sz w:val="24"/>
          <w:szCs w:val="24"/>
        </w:rPr>
      </w:pPr>
      <w:r w:rsidRPr="00B67660">
        <w:rPr>
          <w:rFonts w:ascii="Arial Narrow" w:hAnsi="Arial Narrow" w:cs="Arial"/>
          <w:sz w:val="24"/>
          <w:szCs w:val="24"/>
        </w:rPr>
        <w:t xml:space="preserve">Dr. Lourdes C. </w:t>
      </w:r>
      <w:proofErr w:type="spellStart"/>
      <w:r w:rsidRPr="00B67660">
        <w:rPr>
          <w:rFonts w:ascii="Arial Narrow" w:hAnsi="Arial Narrow" w:cs="Arial"/>
          <w:sz w:val="24"/>
          <w:szCs w:val="24"/>
        </w:rPr>
        <w:t>Generalao</w:t>
      </w:r>
      <w:proofErr w:type="spellEnd"/>
      <w:r w:rsidRPr="00B67660">
        <w:rPr>
          <w:rFonts w:ascii="Arial Narrow" w:hAnsi="Arial Narrow" w:cs="Arial"/>
          <w:sz w:val="24"/>
          <w:szCs w:val="24"/>
        </w:rPr>
        <w:t xml:space="preserve"> (2015-present)</w:t>
      </w:r>
    </w:p>
    <w:p w14:paraId="75A168FF"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C45FB9E"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r w:rsidRPr="00B67660">
        <w:rPr>
          <w:rFonts w:ascii="Arial Narrow" w:hAnsi="Arial Narrow" w:cs="Arial"/>
          <w:b/>
          <w:bCs/>
          <w:sz w:val="24"/>
          <w:szCs w:val="24"/>
        </w:rPr>
        <w:t>Honoris Causa recipients</w:t>
      </w:r>
    </w:p>
    <w:p w14:paraId="33D2B557"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35839563" w14:textId="77777777" w:rsidR="00911EF7" w:rsidRPr="00B67660" w:rsidRDefault="00911EF7" w:rsidP="00911EF7">
      <w:pPr>
        <w:spacing w:after="0" w:line="240" w:lineRule="auto"/>
        <w:ind w:left="1080" w:firstLine="360"/>
        <w:contextualSpacing/>
        <w:jc w:val="both"/>
        <w:rPr>
          <w:rFonts w:ascii="Arial Narrow" w:hAnsi="Arial Narrow" w:cs="Arial"/>
          <w:sz w:val="24"/>
          <w:szCs w:val="24"/>
        </w:rPr>
      </w:pPr>
      <w:r w:rsidRPr="00B67660">
        <w:rPr>
          <w:rFonts w:ascii="Arial Narrow" w:hAnsi="Arial Narrow" w:cs="Arial"/>
          <w:sz w:val="24"/>
          <w:szCs w:val="24"/>
        </w:rPr>
        <w:t xml:space="preserve">In its efforts to recognize notable contributions to the community and to the academe,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has conferred Honoris Causa awards to the following people:</w:t>
      </w:r>
    </w:p>
    <w:p w14:paraId="1406B515"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05DB05B" w14:textId="77777777" w:rsidR="00911EF7" w:rsidRPr="00B67660" w:rsidRDefault="00911EF7" w:rsidP="00911EF7">
      <w:pPr>
        <w:pStyle w:val="ListParagraph"/>
        <w:numPr>
          <w:ilvl w:val="0"/>
          <w:numId w:val="9"/>
        </w:numPr>
        <w:spacing w:after="0" w:line="240" w:lineRule="auto"/>
        <w:rPr>
          <w:rFonts w:ascii="Arial Narrow" w:hAnsi="Arial Narrow" w:cs="Arial"/>
          <w:sz w:val="24"/>
          <w:szCs w:val="24"/>
        </w:rPr>
      </w:pPr>
      <w:r w:rsidRPr="00B67660">
        <w:rPr>
          <w:rFonts w:ascii="Arial Narrow" w:hAnsi="Arial Narrow" w:cs="Arial"/>
          <w:sz w:val="24"/>
          <w:szCs w:val="24"/>
        </w:rPr>
        <w:t>Rolando Andaya – Doctor of Education (1996)</w:t>
      </w:r>
    </w:p>
    <w:p w14:paraId="05438913" w14:textId="77777777" w:rsidR="00911EF7" w:rsidRPr="00B67660" w:rsidRDefault="00911EF7" w:rsidP="00911EF7">
      <w:pPr>
        <w:pStyle w:val="ListParagraph"/>
        <w:numPr>
          <w:ilvl w:val="0"/>
          <w:numId w:val="9"/>
        </w:numPr>
        <w:spacing w:after="0" w:line="240" w:lineRule="auto"/>
        <w:rPr>
          <w:rFonts w:ascii="Arial Narrow" w:hAnsi="Arial Narrow" w:cs="Arial"/>
          <w:sz w:val="24"/>
          <w:szCs w:val="24"/>
        </w:rPr>
      </w:pPr>
      <w:r w:rsidRPr="00B67660">
        <w:rPr>
          <w:rFonts w:ascii="Arial Narrow" w:hAnsi="Arial Narrow" w:cs="Arial"/>
          <w:sz w:val="24"/>
          <w:szCs w:val="24"/>
        </w:rPr>
        <w:t>Angel C. Alcala – Doctor of Philosophy in Research and Development Administration (2001)</w:t>
      </w:r>
    </w:p>
    <w:p w14:paraId="0AEE549B" w14:textId="77777777" w:rsidR="00911EF7" w:rsidRPr="00B67660" w:rsidRDefault="00911EF7" w:rsidP="00911EF7">
      <w:pPr>
        <w:pStyle w:val="ListParagraph"/>
        <w:numPr>
          <w:ilvl w:val="0"/>
          <w:numId w:val="9"/>
        </w:numPr>
        <w:spacing w:after="0" w:line="240" w:lineRule="auto"/>
        <w:rPr>
          <w:rFonts w:ascii="Arial Narrow" w:hAnsi="Arial Narrow" w:cs="Arial"/>
          <w:sz w:val="24"/>
          <w:szCs w:val="24"/>
        </w:rPr>
      </w:pPr>
      <w:r w:rsidRPr="00B67660">
        <w:rPr>
          <w:rFonts w:ascii="Arial Narrow" w:hAnsi="Arial Narrow" w:cs="Arial"/>
          <w:sz w:val="24"/>
          <w:szCs w:val="24"/>
        </w:rPr>
        <w:t xml:space="preserve">Sensei </w:t>
      </w:r>
      <w:proofErr w:type="spellStart"/>
      <w:r w:rsidRPr="00B67660">
        <w:rPr>
          <w:rFonts w:ascii="Arial Narrow" w:hAnsi="Arial Narrow" w:cs="Arial"/>
          <w:sz w:val="24"/>
          <w:szCs w:val="24"/>
        </w:rPr>
        <w:t>Daisaku</w:t>
      </w:r>
      <w:proofErr w:type="spellEnd"/>
      <w:r w:rsidRPr="00B67660">
        <w:rPr>
          <w:rFonts w:ascii="Arial Narrow" w:hAnsi="Arial Narrow" w:cs="Arial"/>
          <w:sz w:val="24"/>
          <w:szCs w:val="24"/>
        </w:rPr>
        <w:t xml:space="preserve"> Ikeda – Doctor of Education (2007)</w:t>
      </w:r>
    </w:p>
    <w:p w14:paraId="74306259" w14:textId="77777777" w:rsidR="00911EF7" w:rsidRPr="00B67660" w:rsidRDefault="00911EF7" w:rsidP="00911EF7">
      <w:pPr>
        <w:pStyle w:val="ListParagraph"/>
        <w:numPr>
          <w:ilvl w:val="0"/>
          <w:numId w:val="9"/>
        </w:numPr>
        <w:spacing w:after="0" w:line="240" w:lineRule="auto"/>
        <w:rPr>
          <w:rFonts w:ascii="Arial Narrow" w:hAnsi="Arial Narrow" w:cs="Arial"/>
          <w:sz w:val="24"/>
          <w:szCs w:val="24"/>
        </w:rPr>
      </w:pPr>
      <w:r w:rsidRPr="00B67660">
        <w:rPr>
          <w:rFonts w:ascii="Arial Narrow" w:hAnsi="Arial Narrow" w:cs="Arial"/>
          <w:sz w:val="24"/>
          <w:szCs w:val="24"/>
        </w:rPr>
        <w:t>Rodolfo Del Rosario – Doctor of Humanities (2011)</w:t>
      </w:r>
    </w:p>
    <w:p w14:paraId="7F39D854" w14:textId="77777777" w:rsidR="00911EF7" w:rsidRPr="00B67660" w:rsidRDefault="00911EF7" w:rsidP="00911EF7">
      <w:pPr>
        <w:pStyle w:val="ListParagraph"/>
        <w:numPr>
          <w:ilvl w:val="0"/>
          <w:numId w:val="9"/>
        </w:numPr>
        <w:spacing w:after="0" w:line="240" w:lineRule="auto"/>
        <w:rPr>
          <w:rFonts w:ascii="Arial Narrow" w:hAnsi="Arial Narrow" w:cs="Arial"/>
          <w:sz w:val="24"/>
          <w:szCs w:val="24"/>
        </w:rPr>
      </w:pPr>
      <w:r w:rsidRPr="00B67660">
        <w:rPr>
          <w:rFonts w:ascii="Arial Narrow" w:hAnsi="Arial Narrow" w:cs="Arial"/>
          <w:sz w:val="24"/>
          <w:szCs w:val="24"/>
        </w:rPr>
        <w:lastRenderedPageBreak/>
        <w:t>Congressman Karlo Alexei B. Nograles – Doctor of Philosophy in Development Administration (2018)</w:t>
      </w:r>
    </w:p>
    <w:p w14:paraId="5DDB350A" w14:textId="77777777" w:rsidR="00386BF2" w:rsidRPr="00B67660" w:rsidRDefault="00386BF2" w:rsidP="00386BF2">
      <w:pPr>
        <w:spacing w:after="0" w:line="240" w:lineRule="auto"/>
        <w:ind w:left="360" w:firstLine="720"/>
        <w:rPr>
          <w:rFonts w:ascii="Arial Narrow" w:hAnsi="Arial Narrow" w:cs="Arial"/>
          <w:sz w:val="24"/>
          <w:szCs w:val="24"/>
        </w:rPr>
      </w:pPr>
    </w:p>
    <w:p w14:paraId="692D1336" w14:textId="3D8EAAE2" w:rsidR="00911EF7" w:rsidRPr="00B67660" w:rsidRDefault="00911EF7" w:rsidP="00386BF2">
      <w:pPr>
        <w:spacing w:after="0" w:line="240" w:lineRule="auto"/>
        <w:ind w:left="360" w:firstLine="720"/>
        <w:rPr>
          <w:rFonts w:ascii="Arial Narrow" w:hAnsi="Arial Narrow" w:cs="Arial"/>
          <w:b/>
          <w:bCs/>
          <w:sz w:val="24"/>
          <w:szCs w:val="24"/>
        </w:rPr>
      </w:pPr>
      <w:r w:rsidRPr="00B67660">
        <w:rPr>
          <w:rFonts w:ascii="Arial Narrow" w:hAnsi="Arial Narrow" w:cs="Arial"/>
          <w:b/>
          <w:bCs/>
          <w:sz w:val="24"/>
          <w:szCs w:val="24"/>
        </w:rPr>
        <w:t>Significant research and extension programs</w:t>
      </w:r>
    </w:p>
    <w:p w14:paraId="0146F2D6"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9DEA4A8"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Hospital-bound Education Program</w:t>
      </w:r>
    </w:p>
    <w:p w14:paraId="1EA177ED" w14:textId="77777777" w:rsidR="00386BF2" w:rsidRPr="00B67660" w:rsidRDefault="00386BF2" w:rsidP="00386BF2">
      <w:pPr>
        <w:spacing w:after="0" w:line="240" w:lineRule="auto"/>
        <w:ind w:left="1440" w:firstLine="360"/>
        <w:contextualSpacing/>
        <w:jc w:val="both"/>
        <w:rPr>
          <w:rFonts w:ascii="Arial Narrow" w:hAnsi="Arial Narrow" w:cs="Arial"/>
          <w:sz w:val="24"/>
          <w:szCs w:val="24"/>
        </w:rPr>
      </w:pPr>
    </w:p>
    <w:p w14:paraId="0D5F7B41" w14:textId="465AA60F"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In partnership with the House of Hope in Southern Philippines Medical Center (SMPC), the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College of Education developed the Hospital-bound Education Program (HBEP) for Long Staying Patients (children with cancer) to spur awareness on children’s right to education.</w:t>
      </w:r>
    </w:p>
    <w:p w14:paraId="230830C3"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C437741"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Formed in 2013, HBEP, led by Program Leader, Dr. Edna </w:t>
      </w:r>
      <w:proofErr w:type="spellStart"/>
      <w:r w:rsidRPr="00B67660">
        <w:rPr>
          <w:rFonts w:ascii="Arial Narrow" w:hAnsi="Arial Narrow" w:cs="Arial"/>
          <w:sz w:val="24"/>
          <w:szCs w:val="24"/>
        </w:rPr>
        <w:t>Jalotjot</w:t>
      </w:r>
      <w:proofErr w:type="spellEnd"/>
      <w:r w:rsidRPr="00B67660">
        <w:rPr>
          <w:rFonts w:ascii="Arial Narrow" w:hAnsi="Arial Narrow" w:cs="Arial"/>
          <w:sz w:val="24"/>
          <w:szCs w:val="24"/>
        </w:rPr>
        <w:t xml:space="preserve">, and Co-leader, Dr. Bonifacio G. </w:t>
      </w:r>
      <w:proofErr w:type="spellStart"/>
      <w:r w:rsidRPr="00B67660">
        <w:rPr>
          <w:rFonts w:ascii="Arial Narrow" w:hAnsi="Arial Narrow" w:cs="Arial"/>
          <w:sz w:val="24"/>
          <w:szCs w:val="24"/>
        </w:rPr>
        <w:t>Gabales</w:t>
      </w:r>
      <w:proofErr w:type="spellEnd"/>
      <w:r w:rsidRPr="00B67660">
        <w:rPr>
          <w:rFonts w:ascii="Arial Narrow" w:hAnsi="Arial Narrow" w:cs="Arial"/>
          <w:sz w:val="24"/>
          <w:szCs w:val="24"/>
        </w:rPr>
        <w:t>, Jr., aims to establish a learning environment in the transient home while providing the children with formal schooling. With teacher-students facilitating the lessons, the HBEP brings real classroom-setting experiences to the patients.</w:t>
      </w:r>
    </w:p>
    <w:p w14:paraId="1342C29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330892B" w14:textId="469D1085"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program also intends to build a community of love, acceptance, and compassion for the young cancer patients.</w:t>
      </w:r>
    </w:p>
    <w:p w14:paraId="5CF57E49" w14:textId="77777777" w:rsidR="00386BF2" w:rsidRPr="00B67660" w:rsidRDefault="00386BF2" w:rsidP="00911EF7">
      <w:pPr>
        <w:spacing w:after="0" w:line="240" w:lineRule="auto"/>
        <w:ind w:left="1080"/>
        <w:contextualSpacing/>
        <w:jc w:val="both"/>
        <w:rPr>
          <w:rFonts w:ascii="Arial Narrow" w:hAnsi="Arial Narrow" w:cs="Arial"/>
          <w:sz w:val="24"/>
          <w:szCs w:val="24"/>
        </w:rPr>
      </w:pPr>
    </w:p>
    <w:p w14:paraId="780AF213"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6F5B4FB"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proofErr w:type="spellStart"/>
      <w:r w:rsidRPr="00B67660">
        <w:rPr>
          <w:rFonts w:ascii="Arial Narrow" w:hAnsi="Arial Narrow" w:cs="Arial"/>
          <w:b/>
          <w:bCs/>
          <w:sz w:val="24"/>
          <w:szCs w:val="24"/>
        </w:rPr>
        <w:t>Sagop</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Kinabuhi</w:t>
      </w:r>
      <w:proofErr w:type="spellEnd"/>
      <w:r w:rsidRPr="00B67660">
        <w:rPr>
          <w:rFonts w:ascii="Arial Narrow" w:hAnsi="Arial Narrow" w:cs="Arial"/>
          <w:b/>
          <w:bCs/>
          <w:sz w:val="24"/>
          <w:szCs w:val="24"/>
        </w:rPr>
        <w:t xml:space="preserve"> Program 2</w:t>
      </w:r>
    </w:p>
    <w:p w14:paraId="37334E96" w14:textId="77777777" w:rsidR="00386BF2" w:rsidRPr="00B67660" w:rsidRDefault="00386BF2" w:rsidP="00386BF2">
      <w:pPr>
        <w:spacing w:after="0" w:line="240" w:lineRule="auto"/>
        <w:ind w:left="1440" w:firstLine="360"/>
        <w:contextualSpacing/>
        <w:jc w:val="both"/>
        <w:rPr>
          <w:rFonts w:ascii="Arial Narrow" w:hAnsi="Arial Narrow" w:cs="Arial"/>
          <w:sz w:val="24"/>
          <w:szCs w:val="24"/>
        </w:rPr>
      </w:pPr>
    </w:p>
    <w:p w14:paraId="2B2CF3E7" w14:textId="50FA8E56"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Sagip </w:t>
      </w:r>
      <w:proofErr w:type="spellStart"/>
      <w:r w:rsidRPr="00B67660">
        <w:rPr>
          <w:rFonts w:ascii="Arial Narrow" w:hAnsi="Arial Narrow" w:cs="Arial"/>
          <w:sz w:val="24"/>
          <w:szCs w:val="24"/>
        </w:rPr>
        <w:t>Kinabuhi</w:t>
      </w:r>
      <w:proofErr w:type="spellEnd"/>
      <w:r w:rsidRPr="00B67660">
        <w:rPr>
          <w:rFonts w:ascii="Arial Narrow" w:hAnsi="Arial Narrow" w:cs="Arial"/>
          <w:sz w:val="24"/>
          <w:szCs w:val="24"/>
        </w:rPr>
        <w:t xml:space="preserve"> Program 2 (SKP2) is an extension program launched in partnership with the Archdiocese of Davao, through the Archdiocesan Social Action Center (ASAC). The program, designed as a response to the government’s anti-drug campaign, aims to provide former drug dependents called the Voluntary Submission for Reformation Persons (VSRPs) with opportunities for growth and advancement through Family, Community, Health, and Wellness Development, Spiritual and Moral Recovery, Skills Enhancement Trainings, and After Care/Case Management. SKP2 is also designed to contribute to the multi-sectoral efforts at reconciling and reunifying the VSRPs with their respective families and communities.</w:t>
      </w:r>
    </w:p>
    <w:p w14:paraId="76959BEA"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48B4648"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City Government of Davao recognized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for the successful implementation of the SKP2 during the </w:t>
      </w:r>
      <w:proofErr w:type="spellStart"/>
      <w:r w:rsidRPr="00B67660">
        <w:rPr>
          <w:rFonts w:ascii="Arial Narrow" w:hAnsi="Arial Narrow" w:cs="Arial"/>
          <w:sz w:val="24"/>
          <w:szCs w:val="24"/>
        </w:rPr>
        <w:t>Pasidungog</w:t>
      </w:r>
      <w:proofErr w:type="spellEnd"/>
      <w:r w:rsidRPr="00B67660">
        <w:rPr>
          <w:rFonts w:ascii="Arial Narrow" w:hAnsi="Arial Narrow" w:cs="Arial"/>
          <w:sz w:val="24"/>
          <w:szCs w:val="24"/>
        </w:rPr>
        <w:t xml:space="preserve">: Garbo </w:t>
      </w:r>
      <w:proofErr w:type="spellStart"/>
      <w:r w:rsidRPr="00B67660">
        <w:rPr>
          <w:rFonts w:ascii="Arial Narrow" w:hAnsi="Arial Narrow" w:cs="Arial"/>
          <w:sz w:val="24"/>
          <w:szCs w:val="24"/>
        </w:rPr>
        <w:t>sa</w:t>
      </w:r>
      <w:proofErr w:type="spellEnd"/>
      <w:r w:rsidRPr="00B67660">
        <w:rPr>
          <w:rFonts w:ascii="Arial Narrow" w:hAnsi="Arial Narrow" w:cs="Arial"/>
          <w:sz w:val="24"/>
          <w:szCs w:val="24"/>
        </w:rPr>
        <w:t xml:space="preserve"> Davao event on March 12, 2018 at the Davao Convention and Trade Center in Davao City.</w:t>
      </w:r>
    </w:p>
    <w:p w14:paraId="4E14361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86CB6F8" w14:textId="77777777" w:rsidR="00911EF7" w:rsidRPr="00B67660" w:rsidRDefault="00911EF7" w:rsidP="00386BF2">
      <w:pPr>
        <w:pStyle w:val="ListParagraph"/>
        <w:numPr>
          <w:ilvl w:val="0"/>
          <w:numId w:val="10"/>
        </w:numPr>
        <w:spacing w:after="0" w:line="240" w:lineRule="auto"/>
        <w:rPr>
          <w:rFonts w:ascii="Arial Narrow" w:hAnsi="Arial Narrow" w:cs="Arial"/>
          <w:sz w:val="24"/>
          <w:szCs w:val="24"/>
        </w:rPr>
      </w:pPr>
      <w:proofErr w:type="spellStart"/>
      <w:r w:rsidRPr="00B67660">
        <w:rPr>
          <w:rFonts w:ascii="Arial Narrow" w:hAnsi="Arial Narrow" w:cs="Arial"/>
          <w:sz w:val="24"/>
          <w:szCs w:val="24"/>
        </w:rPr>
        <w:t>Alalay</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sa</w:t>
      </w:r>
      <w:proofErr w:type="spellEnd"/>
      <w:r w:rsidRPr="00B67660">
        <w:rPr>
          <w:rFonts w:ascii="Arial Narrow" w:hAnsi="Arial Narrow" w:cs="Arial"/>
          <w:sz w:val="24"/>
          <w:szCs w:val="24"/>
        </w:rPr>
        <w:t xml:space="preserve"> Barangay Program</w:t>
      </w:r>
    </w:p>
    <w:p w14:paraId="097CCF65" w14:textId="77777777" w:rsidR="00911EF7" w:rsidRPr="00B67660" w:rsidRDefault="00911EF7" w:rsidP="00386BF2">
      <w:pPr>
        <w:spacing w:after="0" w:line="240" w:lineRule="auto"/>
        <w:contextualSpacing/>
        <w:jc w:val="both"/>
        <w:rPr>
          <w:rFonts w:ascii="Arial Narrow" w:hAnsi="Arial Narrow" w:cs="Arial"/>
          <w:sz w:val="24"/>
          <w:szCs w:val="24"/>
        </w:rPr>
      </w:pPr>
    </w:p>
    <w:p w14:paraId="142CF8B0"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w:t>
      </w:r>
      <w:proofErr w:type="spellStart"/>
      <w:r w:rsidRPr="00B67660">
        <w:rPr>
          <w:rFonts w:ascii="Arial Narrow" w:hAnsi="Arial Narrow" w:cs="Arial"/>
          <w:sz w:val="24"/>
          <w:szCs w:val="24"/>
        </w:rPr>
        <w:t>Alalay</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sa</w:t>
      </w:r>
      <w:proofErr w:type="spellEnd"/>
      <w:r w:rsidRPr="00B67660">
        <w:rPr>
          <w:rFonts w:ascii="Arial Narrow" w:hAnsi="Arial Narrow" w:cs="Arial"/>
          <w:sz w:val="24"/>
          <w:szCs w:val="24"/>
        </w:rPr>
        <w:t xml:space="preserve"> Barangay Program (ABP), formerly called the Sagip </w:t>
      </w:r>
      <w:proofErr w:type="spellStart"/>
      <w:r w:rsidRPr="00B67660">
        <w:rPr>
          <w:rFonts w:ascii="Arial Narrow" w:hAnsi="Arial Narrow" w:cs="Arial"/>
          <w:sz w:val="24"/>
          <w:szCs w:val="24"/>
        </w:rPr>
        <w:t>Alalay</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sa</w:t>
      </w:r>
      <w:proofErr w:type="spellEnd"/>
      <w:r w:rsidRPr="00B67660">
        <w:rPr>
          <w:rFonts w:ascii="Arial Narrow" w:hAnsi="Arial Narrow" w:cs="Arial"/>
          <w:sz w:val="24"/>
          <w:szCs w:val="24"/>
        </w:rPr>
        <w:t xml:space="preserve"> Barangay, is an extension program of the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College of Governance and Business (now called the College of Business Administration).</w:t>
      </w:r>
    </w:p>
    <w:p w14:paraId="1C4D24BF"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6877EB0"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Initially focusing on the health and sanitation of Barangay Centro, </w:t>
      </w:r>
      <w:proofErr w:type="spellStart"/>
      <w:r w:rsidRPr="00B67660">
        <w:rPr>
          <w:rFonts w:ascii="Arial Narrow" w:hAnsi="Arial Narrow" w:cs="Arial"/>
          <w:sz w:val="24"/>
          <w:szCs w:val="24"/>
        </w:rPr>
        <w:t>Agdao</w:t>
      </w:r>
      <w:proofErr w:type="spellEnd"/>
      <w:r w:rsidRPr="00B67660">
        <w:rPr>
          <w:rFonts w:ascii="Arial Narrow" w:hAnsi="Arial Narrow" w:cs="Arial"/>
          <w:sz w:val="24"/>
          <w:szCs w:val="24"/>
        </w:rPr>
        <w:t xml:space="preserve"> District residents, ABP has expanded its coverage to include developing the capacities of women in the barangay.</w:t>
      </w:r>
    </w:p>
    <w:p w14:paraId="271414D5"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87002A0" w14:textId="1EC5C59C"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Integrated Reading Enhancement Approach to Developing Readers</w:t>
      </w:r>
    </w:p>
    <w:p w14:paraId="243AC166" w14:textId="77777777" w:rsidR="00386BF2" w:rsidRPr="00B67660" w:rsidRDefault="00386BF2" w:rsidP="00386BF2">
      <w:pPr>
        <w:pStyle w:val="ListParagraph"/>
        <w:spacing w:after="0" w:line="240" w:lineRule="auto"/>
        <w:ind w:left="1800"/>
        <w:rPr>
          <w:rFonts w:ascii="Arial Narrow" w:hAnsi="Arial Narrow" w:cs="Arial"/>
          <w:b/>
          <w:bCs/>
          <w:sz w:val="24"/>
          <w:szCs w:val="24"/>
        </w:rPr>
      </w:pPr>
    </w:p>
    <w:p w14:paraId="0C218666"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Integrated Reading Enhancement Approach to Developing Readers (I-READR) allows College of Teacher Education and Technology (CTET) faculty extensionists to conduct a series of trainings on Mentoring the Mentors and Summer Big Brother/Sister projects for the </w:t>
      </w:r>
      <w:proofErr w:type="spellStart"/>
      <w:r w:rsidRPr="00B67660">
        <w:rPr>
          <w:rFonts w:ascii="Arial Narrow" w:hAnsi="Arial Narrow" w:cs="Arial"/>
          <w:sz w:val="24"/>
          <w:szCs w:val="24"/>
        </w:rPr>
        <w:t>Sagayen</w:t>
      </w:r>
      <w:proofErr w:type="spellEnd"/>
      <w:r w:rsidRPr="00B67660">
        <w:rPr>
          <w:rFonts w:ascii="Arial Narrow" w:hAnsi="Arial Narrow" w:cs="Arial"/>
          <w:sz w:val="24"/>
          <w:szCs w:val="24"/>
        </w:rPr>
        <w:t xml:space="preserve"> National High School teachers. The trainings include reading diagnosis, reading remediation, and research management of reading.</w:t>
      </w:r>
    </w:p>
    <w:p w14:paraId="7D2DBB76"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E7D97D9"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I-READR aims to equip teachers with knowledge and skills to help them enhance the reading skills of their students.</w:t>
      </w:r>
    </w:p>
    <w:p w14:paraId="133754F3"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CC29E15"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Innovation for the 21st Century Teaching-Learning</w:t>
      </w:r>
    </w:p>
    <w:p w14:paraId="6137611F" w14:textId="75B1AAB2"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Innovation for the 21st Century Teaching-Learning (</w:t>
      </w:r>
      <w:proofErr w:type="spellStart"/>
      <w:r w:rsidRPr="00B67660">
        <w:rPr>
          <w:rFonts w:ascii="Arial Narrow" w:hAnsi="Arial Narrow" w:cs="Arial"/>
          <w:sz w:val="24"/>
          <w:szCs w:val="24"/>
        </w:rPr>
        <w:t>INNOTeach</w:t>
      </w:r>
      <w:proofErr w:type="spellEnd"/>
      <w:r w:rsidRPr="00B67660">
        <w:rPr>
          <w:rFonts w:ascii="Arial Narrow" w:hAnsi="Arial Narrow" w:cs="Arial"/>
          <w:sz w:val="24"/>
          <w:szCs w:val="24"/>
        </w:rPr>
        <w:t>) aims to capacitate a community of supervisors, school heads, and teachers of the Department of Education (DepEd) in the Division of Davao to enhance their practices in teaching and learning.</w:t>
      </w:r>
    </w:p>
    <w:p w14:paraId="2495C5C5" w14:textId="77777777" w:rsidR="00911EF7" w:rsidRPr="00B67660" w:rsidRDefault="00911EF7" w:rsidP="006878B7">
      <w:pPr>
        <w:spacing w:after="0" w:line="240" w:lineRule="auto"/>
        <w:contextualSpacing/>
        <w:jc w:val="both"/>
        <w:rPr>
          <w:rFonts w:ascii="Arial Narrow" w:hAnsi="Arial Narrow" w:cs="Arial"/>
          <w:sz w:val="24"/>
          <w:szCs w:val="24"/>
        </w:rPr>
      </w:pPr>
    </w:p>
    <w:p w14:paraId="20D0D270"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proofErr w:type="spellStart"/>
      <w:r w:rsidRPr="00B67660">
        <w:rPr>
          <w:rFonts w:ascii="Arial Narrow" w:hAnsi="Arial Narrow" w:cs="Arial"/>
          <w:b/>
          <w:bCs/>
          <w:sz w:val="24"/>
          <w:szCs w:val="24"/>
        </w:rPr>
        <w:t>Eyesee</w:t>
      </w:r>
      <w:proofErr w:type="spellEnd"/>
      <w:r w:rsidRPr="00B67660">
        <w:rPr>
          <w:rFonts w:ascii="Arial Narrow" w:hAnsi="Arial Narrow" w:cs="Arial"/>
          <w:b/>
          <w:bCs/>
          <w:sz w:val="24"/>
          <w:szCs w:val="24"/>
        </w:rPr>
        <w:t>-Enabled Program</w:t>
      </w:r>
    </w:p>
    <w:p w14:paraId="72F0A243" w14:textId="014709B9" w:rsidR="00911EF7" w:rsidRPr="00B67660" w:rsidRDefault="00911EF7" w:rsidP="00386BF2">
      <w:pPr>
        <w:spacing w:after="0" w:line="240" w:lineRule="auto"/>
        <w:ind w:left="1080"/>
        <w:contextualSpacing/>
        <w:jc w:val="both"/>
        <w:rPr>
          <w:rFonts w:ascii="Arial Narrow" w:hAnsi="Arial Narrow" w:cs="Arial"/>
          <w:sz w:val="24"/>
          <w:szCs w:val="24"/>
        </w:rPr>
      </w:pPr>
      <w:r w:rsidRPr="00B67660">
        <w:rPr>
          <w:rFonts w:ascii="Arial Narrow" w:hAnsi="Arial Narrow" w:cs="Arial"/>
          <w:sz w:val="24"/>
          <w:szCs w:val="24"/>
        </w:rPr>
        <w:t xml:space="preserve"> </w:t>
      </w:r>
    </w:p>
    <w:p w14:paraId="148DDC87"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w:t>
      </w:r>
      <w:proofErr w:type="spellStart"/>
      <w:r w:rsidRPr="00B67660">
        <w:rPr>
          <w:rFonts w:ascii="Arial Narrow" w:hAnsi="Arial Narrow" w:cs="Arial"/>
          <w:sz w:val="24"/>
          <w:szCs w:val="24"/>
        </w:rPr>
        <w:t>Eyesee</w:t>
      </w:r>
      <w:proofErr w:type="spellEnd"/>
      <w:r w:rsidRPr="00B67660">
        <w:rPr>
          <w:rFonts w:ascii="Arial Narrow" w:hAnsi="Arial Narrow" w:cs="Arial"/>
          <w:sz w:val="24"/>
          <w:szCs w:val="24"/>
        </w:rPr>
        <w:t>-Enabled Program 2 (EEB2), through the Institute of Computing, implements an IT-enabled system program to improve the capability of service delivery of barangays in Davao City.</w:t>
      </w:r>
    </w:p>
    <w:p w14:paraId="2151E802"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E3E5AB5"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proofErr w:type="spellStart"/>
      <w:r w:rsidRPr="00B67660">
        <w:rPr>
          <w:rFonts w:ascii="Arial Narrow" w:hAnsi="Arial Narrow" w:cs="Arial"/>
          <w:b/>
          <w:bCs/>
          <w:sz w:val="24"/>
          <w:szCs w:val="24"/>
        </w:rPr>
        <w:t>Programang</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Agrikultura</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gamit</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ang</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Teknolohiya</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aron</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Ayuda</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sa</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Bukid</w:t>
      </w:r>
      <w:proofErr w:type="spellEnd"/>
      <w:r w:rsidRPr="00B67660">
        <w:rPr>
          <w:rFonts w:ascii="Arial Narrow" w:hAnsi="Arial Narrow" w:cs="Arial"/>
          <w:b/>
          <w:bCs/>
          <w:sz w:val="24"/>
          <w:szCs w:val="24"/>
        </w:rPr>
        <w:t xml:space="preserve"> para </w:t>
      </w:r>
      <w:proofErr w:type="spellStart"/>
      <w:r w:rsidRPr="00B67660">
        <w:rPr>
          <w:rFonts w:ascii="Arial Narrow" w:hAnsi="Arial Narrow" w:cs="Arial"/>
          <w:b/>
          <w:bCs/>
          <w:sz w:val="24"/>
          <w:szCs w:val="24"/>
        </w:rPr>
        <w:t>Asenso</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ka</w:t>
      </w:r>
      <w:proofErr w:type="spellEnd"/>
    </w:p>
    <w:p w14:paraId="66E5AA01" w14:textId="77777777" w:rsidR="00386BF2" w:rsidRPr="00B67660" w:rsidRDefault="00386BF2" w:rsidP="00386BF2">
      <w:pPr>
        <w:spacing w:after="0" w:line="240" w:lineRule="auto"/>
        <w:ind w:left="1080" w:firstLine="360"/>
        <w:contextualSpacing/>
        <w:jc w:val="both"/>
        <w:rPr>
          <w:rFonts w:ascii="Arial Narrow" w:hAnsi="Arial Narrow" w:cs="Arial"/>
          <w:sz w:val="24"/>
          <w:szCs w:val="24"/>
        </w:rPr>
      </w:pPr>
    </w:p>
    <w:p w14:paraId="192AC49F" w14:textId="6B13851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w:t>
      </w:r>
      <w:proofErr w:type="spellStart"/>
      <w:r w:rsidRPr="00B67660">
        <w:rPr>
          <w:rFonts w:ascii="Arial Narrow" w:hAnsi="Arial Narrow" w:cs="Arial"/>
          <w:sz w:val="24"/>
          <w:szCs w:val="24"/>
        </w:rPr>
        <w:t>Programang</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Agrikultura</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gamit</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ang</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Teknolohiya</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aron</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Ayuda</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sa</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Bukid</w:t>
      </w:r>
      <w:proofErr w:type="spellEnd"/>
      <w:r w:rsidRPr="00B67660">
        <w:rPr>
          <w:rFonts w:ascii="Arial Narrow" w:hAnsi="Arial Narrow" w:cs="Arial"/>
          <w:sz w:val="24"/>
          <w:szCs w:val="24"/>
        </w:rPr>
        <w:t xml:space="preserve"> para </w:t>
      </w:r>
      <w:proofErr w:type="spellStart"/>
      <w:r w:rsidRPr="00B67660">
        <w:rPr>
          <w:rFonts w:ascii="Arial Narrow" w:hAnsi="Arial Narrow" w:cs="Arial"/>
          <w:sz w:val="24"/>
          <w:szCs w:val="24"/>
        </w:rPr>
        <w:t>Asenso</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ka</w:t>
      </w:r>
      <w:proofErr w:type="spellEnd"/>
      <w:r w:rsidRPr="00B67660">
        <w:rPr>
          <w:rFonts w:ascii="Arial Narrow" w:hAnsi="Arial Narrow" w:cs="Arial"/>
          <w:sz w:val="24"/>
          <w:szCs w:val="24"/>
        </w:rPr>
        <w:t xml:space="preserve"> (PATABA) is a tool to help farmer-cooperators improve productivity and livelihood using S&amp;T-based integrated farming systems and establish marketing and livelihood support system where they can trade their products and earn the fruits of their labor. Capacitating farmer-cooperators and other community groups will pave the way for the full recovery of the affected farmers from the destruction brought by Typhoon Pablo.</w:t>
      </w:r>
    </w:p>
    <w:p w14:paraId="18C5CCB3"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74AA6B2"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Southern Mindanao Agriculture, Aquatic, and Resources Research and Development Consortium (SMAARRDEC), together with four state universities and colleges (SUCs) in the region, implemented a 2.5-year rehabilitation funded program funded by the Department of Science and Technology- Philippine Council for Agriculture, Aquatic and Natural Resources Research and Development (DOST-PCAARRD) entitled Assessment Capacity Building and Rehabilitation of Selected Pablo-stricken Communities in Davao Region, also known as Pablo 1.</w:t>
      </w:r>
    </w:p>
    <w:p w14:paraId="05E9F94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C0D8B2F"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PATABA, also known as Pablo 2, is a three-year extension service program funded by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that builds on and takes off from the earlier building and rehabilitation program of Pablo 1. The program, which commenced in May 2016, aims to upscale the S&amp;T-based interventions implemented in the Pablo 1 program.</w:t>
      </w:r>
    </w:p>
    <w:p w14:paraId="2EA17B3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E762557" w14:textId="460EA8C2" w:rsidR="00911EF7" w:rsidRPr="00B67660" w:rsidRDefault="00911EF7" w:rsidP="006878B7">
      <w:pPr>
        <w:spacing w:after="0" w:line="240" w:lineRule="auto"/>
        <w:ind w:left="1080"/>
        <w:contextualSpacing/>
        <w:jc w:val="both"/>
        <w:rPr>
          <w:rFonts w:ascii="Arial Narrow" w:hAnsi="Arial Narrow" w:cs="Arial"/>
          <w:sz w:val="24"/>
          <w:szCs w:val="24"/>
        </w:rPr>
      </w:pPr>
    </w:p>
    <w:p w14:paraId="05834204"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Agriculture Capability Advancement and Rehabilitation Extension Services</w:t>
      </w:r>
    </w:p>
    <w:p w14:paraId="17884AE7" w14:textId="77777777" w:rsidR="00911EF7" w:rsidRPr="00B67660" w:rsidRDefault="00911EF7" w:rsidP="00911EF7">
      <w:pPr>
        <w:spacing w:after="0" w:line="240" w:lineRule="auto"/>
        <w:ind w:left="1080"/>
        <w:contextualSpacing/>
        <w:jc w:val="both"/>
        <w:rPr>
          <w:rFonts w:ascii="Arial Narrow" w:hAnsi="Arial Narrow" w:cs="Arial"/>
          <w:sz w:val="24"/>
          <w:szCs w:val="24"/>
        </w:rPr>
      </w:pPr>
      <w:r w:rsidRPr="00B67660">
        <w:rPr>
          <w:rFonts w:ascii="Arial Narrow" w:hAnsi="Arial Narrow" w:cs="Arial"/>
          <w:sz w:val="24"/>
          <w:szCs w:val="24"/>
        </w:rPr>
        <w:t xml:space="preserve"> </w:t>
      </w:r>
    </w:p>
    <w:p w14:paraId="5257DFF2"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Agriculture Capability Advancement and Rehabilitation Extension Services (</w:t>
      </w:r>
      <w:proofErr w:type="spellStart"/>
      <w:r w:rsidRPr="00B67660">
        <w:rPr>
          <w:rFonts w:ascii="Arial Narrow" w:hAnsi="Arial Narrow" w:cs="Arial"/>
          <w:sz w:val="24"/>
          <w:szCs w:val="24"/>
        </w:rPr>
        <w:t>AgriCARES</w:t>
      </w:r>
      <w:proofErr w:type="spellEnd"/>
      <w:r w:rsidRPr="00B67660">
        <w:rPr>
          <w:rFonts w:ascii="Arial Narrow" w:hAnsi="Arial Narrow" w:cs="Arial"/>
          <w:sz w:val="24"/>
          <w:szCs w:val="24"/>
        </w:rPr>
        <w:t xml:space="preserve">), as an implementing arm of the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College of Agriculture and Related Sciences (CARS) extension activities, finds a venue to contribute something positive in the local scene, particularly in the covered service barangay.</w:t>
      </w:r>
    </w:p>
    <w:p w14:paraId="10372900"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F2C8F90"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proofErr w:type="spellStart"/>
      <w:r w:rsidRPr="00B67660">
        <w:rPr>
          <w:rFonts w:ascii="Arial Narrow" w:hAnsi="Arial Narrow" w:cs="Arial"/>
          <w:sz w:val="24"/>
          <w:szCs w:val="24"/>
        </w:rPr>
        <w:t>AgriCARES</w:t>
      </w:r>
      <w:proofErr w:type="spellEnd"/>
      <w:r w:rsidRPr="00B67660">
        <w:rPr>
          <w:rFonts w:ascii="Arial Narrow" w:hAnsi="Arial Narrow" w:cs="Arial"/>
          <w:sz w:val="24"/>
          <w:szCs w:val="24"/>
        </w:rPr>
        <w:t xml:space="preserve"> was designed to develop and promote an effective and integrated, needs-based extension modality that will transform barangay residents into a self-reliant, empowered, and progressive community of people. It also aims to enhance the promotion, transfer, utilization, and commercialization of matured and appropriate technologies and information, and increase the level of awareness and capability of the barangay people on technology related to crops and animal production and management, forestry, and engineering innovations through training, seminar, and production of IEC materials.</w:t>
      </w:r>
    </w:p>
    <w:p w14:paraId="5B8C4161"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EB51DAD"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Barangay Unified Intervention for Leadership and Livelihood Training Development</w:t>
      </w:r>
    </w:p>
    <w:p w14:paraId="36647B92" w14:textId="77777777" w:rsidR="00386BF2" w:rsidRPr="00B67660" w:rsidRDefault="00911EF7" w:rsidP="00386BF2">
      <w:pPr>
        <w:spacing w:after="0" w:line="240" w:lineRule="auto"/>
        <w:ind w:left="1080"/>
        <w:contextualSpacing/>
        <w:jc w:val="both"/>
        <w:rPr>
          <w:rFonts w:ascii="Arial Narrow" w:hAnsi="Arial Narrow" w:cs="Arial"/>
          <w:sz w:val="24"/>
          <w:szCs w:val="24"/>
        </w:rPr>
      </w:pPr>
      <w:r w:rsidRPr="00B67660">
        <w:rPr>
          <w:rFonts w:ascii="Arial Narrow" w:hAnsi="Arial Narrow" w:cs="Arial"/>
          <w:sz w:val="24"/>
          <w:szCs w:val="24"/>
        </w:rPr>
        <w:t xml:space="preserve"> </w:t>
      </w:r>
    </w:p>
    <w:p w14:paraId="103B4326" w14:textId="3CB6A7A9"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Barangay Unified Intervention for Leadership and Livelihood Training Development (BUILD) is an extension program headed by the School of Applied Economics (</w:t>
      </w:r>
      <w:proofErr w:type="spellStart"/>
      <w:r w:rsidRPr="00B67660">
        <w:rPr>
          <w:rFonts w:ascii="Arial Narrow" w:hAnsi="Arial Narrow" w:cs="Arial"/>
          <w:sz w:val="24"/>
          <w:szCs w:val="24"/>
        </w:rPr>
        <w:t>SAEc</w:t>
      </w:r>
      <w:proofErr w:type="spellEnd"/>
      <w:r w:rsidRPr="00B67660">
        <w:rPr>
          <w:rFonts w:ascii="Arial Narrow" w:hAnsi="Arial Narrow" w:cs="Arial"/>
          <w:sz w:val="24"/>
          <w:szCs w:val="24"/>
        </w:rPr>
        <w:t>). It aims to assist leaders and staff in barangays to spearhead development plans, projects, and activities; provide IEC materials relevant to the problems of the community; conduct trainings, seminars, and workshops that will improve and/or develop the skills of barangay leaders and staff; and build a strong partnership with communities and implement different activities with synergy.</w:t>
      </w:r>
    </w:p>
    <w:p w14:paraId="464ACA26" w14:textId="77777777" w:rsidR="00386BF2" w:rsidRPr="00B67660" w:rsidRDefault="00386BF2" w:rsidP="00386BF2">
      <w:pPr>
        <w:spacing w:after="0" w:line="240" w:lineRule="auto"/>
        <w:ind w:left="1440" w:firstLine="360"/>
        <w:contextualSpacing/>
        <w:jc w:val="both"/>
        <w:rPr>
          <w:rFonts w:ascii="Arial Narrow" w:hAnsi="Arial Narrow" w:cs="Arial"/>
          <w:sz w:val="24"/>
          <w:szCs w:val="24"/>
        </w:rPr>
      </w:pPr>
    </w:p>
    <w:p w14:paraId="514B70DC" w14:textId="77777777" w:rsidR="00386BF2" w:rsidRPr="00B67660" w:rsidRDefault="00386BF2" w:rsidP="00386BF2">
      <w:pPr>
        <w:spacing w:after="0" w:line="240" w:lineRule="auto"/>
        <w:rPr>
          <w:rFonts w:ascii="Arial Narrow" w:hAnsi="Arial Narrow" w:cs="Arial"/>
          <w:b/>
          <w:bCs/>
          <w:sz w:val="24"/>
          <w:szCs w:val="24"/>
        </w:rPr>
      </w:pPr>
    </w:p>
    <w:p w14:paraId="4C8BBE3A" w14:textId="1CC1C912" w:rsidR="00911EF7" w:rsidRPr="00B67660" w:rsidRDefault="00911EF7" w:rsidP="00B67660">
      <w:pPr>
        <w:spacing w:after="0" w:line="240" w:lineRule="auto"/>
        <w:ind w:left="720" w:firstLine="720"/>
        <w:rPr>
          <w:rFonts w:ascii="Arial Narrow" w:hAnsi="Arial Narrow" w:cs="Arial"/>
          <w:b/>
          <w:bCs/>
          <w:sz w:val="24"/>
          <w:szCs w:val="24"/>
        </w:rPr>
      </w:pPr>
      <w:r w:rsidRPr="00B67660">
        <w:rPr>
          <w:rFonts w:ascii="Arial Narrow" w:hAnsi="Arial Narrow" w:cs="Arial"/>
          <w:b/>
          <w:bCs/>
          <w:sz w:val="24"/>
          <w:szCs w:val="24"/>
        </w:rPr>
        <w:t>Centers for Research and Instructional Purposes</w:t>
      </w:r>
    </w:p>
    <w:p w14:paraId="280DA47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07FDD12" w14:textId="5D7DCA7C" w:rsidR="00911EF7" w:rsidRPr="00B67660" w:rsidRDefault="00911EF7" w:rsidP="00386BF2">
      <w:pPr>
        <w:pStyle w:val="ListParagraph"/>
        <w:numPr>
          <w:ilvl w:val="0"/>
          <w:numId w:val="10"/>
        </w:numPr>
        <w:spacing w:after="0" w:line="240" w:lineRule="auto"/>
        <w:rPr>
          <w:rFonts w:ascii="Arial Narrow" w:hAnsi="Arial Narrow" w:cs="Arial"/>
          <w:sz w:val="24"/>
          <w:szCs w:val="24"/>
        </w:rPr>
      </w:pPr>
      <w:r w:rsidRPr="00B67660">
        <w:rPr>
          <w:rFonts w:ascii="Arial Narrow" w:hAnsi="Arial Narrow" w:cs="Arial"/>
          <w:sz w:val="24"/>
          <w:szCs w:val="24"/>
        </w:rPr>
        <w:t xml:space="preserve">Socio-Economic Research and Data Analytics Center (SERDAC), the first in Mindanao, at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Obrero</w:t>
      </w:r>
      <w:proofErr w:type="spellEnd"/>
      <w:r w:rsidRPr="00B67660">
        <w:rPr>
          <w:rFonts w:ascii="Arial Narrow" w:hAnsi="Arial Narrow" w:cs="Arial"/>
          <w:sz w:val="24"/>
          <w:szCs w:val="24"/>
        </w:rPr>
        <w:t>, Davao City</w:t>
      </w:r>
    </w:p>
    <w:p w14:paraId="34BBE485" w14:textId="77777777" w:rsidR="00386BF2" w:rsidRPr="00B67660" w:rsidRDefault="00386BF2" w:rsidP="00386BF2">
      <w:pPr>
        <w:spacing w:after="0" w:line="240" w:lineRule="auto"/>
        <w:ind w:left="1440" w:firstLine="360"/>
        <w:contextualSpacing/>
        <w:jc w:val="both"/>
        <w:rPr>
          <w:rFonts w:ascii="Arial Narrow" w:hAnsi="Arial Narrow" w:cs="Arial"/>
          <w:sz w:val="24"/>
          <w:szCs w:val="24"/>
        </w:rPr>
      </w:pPr>
    </w:p>
    <w:p w14:paraId="7450EF3A" w14:textId="3A6AF814"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SERDAC is designed to enhance the country’s capacity in socioeconomic research and tap the potential of the socioeconomic R&amp;D sector in providing technical assistance to the other research sectors (</w:t>
      </w:r>
      <w:proofErr w:type="spellStart"/>
      <w:r w:rsidRPr="00B67660">
        <w:rPr>
          <w:rFonts w:ascii="Arial Narrow" w:hAnsi="Arial Narrow" w:cs="Arial"/>
          <w:sz w:val="24"/>
          <w:szCs w:val="24"/>
        </w:rPr>
        <w:t>e.g</w:t>
      </w:r>
      <w:proofErr w:type="spellEnd"/>
      <w:r w:rsidRPr="00B67660">
        <w:rPr>
          <w:rFonts w:ascii="Arial Narrow" w:hAnsi="Arial Narrow" w:cs="Arial"/>
          <w:sz w:val="24"/>
          <w:szCs w:val="24"/>
        </w:rPr>
        <w:t xml:space="preserve"> crops, livestock, forestry and fishery).  It aims to: 1) establish a venue for excellence in socioeconomics R&amp;D; 2) enhance socioeconomic researchers’ access to licensed software and relevant journals; 3) provide facilities equipped with appropriate equipment of research; 4) provide training, seminars and coaching on socioeconomic analysis; 5) provide socioeconomic technical assistance to the other R&amp;D sectors; 6) provide assistance to PCAARRD on capacity building-related initiatives; and 7) provide repository of socioeconomic and demographic data in Mindanao.</w:t>
      </w:r>
    </w:p>
    <w:p w14:paraId="5FF66F4B"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C186764"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 xml:space="preserve">USeP-HRC Agri-Tech Center (UHAC) at </w:t>
      </w:r>
      <w:proofErr w:type="spellStart"/>
      <w:r w:rsidRPr="00B67660">
        <w:rPr>
          <w:rFonts w:ascii="Arial Narrow" w:hAnsi="Arial Narrow" w:cs="Arial"/>
          <w:b/>
          <w:bCs/>
          <w:sz w:val="24"/>
          <w:szCs w:val="24"/>
        </w:rPr>
        <w:t>USeP</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Obrero</w:t>
      </w:r>
      <w:proofErr w:type="spellEnd"/>
      <w:r w:rsidRPr="00B67660">
        <w:rPr>
          <w:rFonts w:ascii="Arial Narrow" w:hAnsi="Arial Narrow" w:cs="Arial"/>
          <w:b/>
          <w:bCs/>
          <w:sz w:val="24"/>
          <w:szCs w:val="24"/>
        </w:rPr>
        <w:t>, Davao City</w:t>
      </w:r>
    </w:p>
    <w:p w14:paraId="42137B60" w14:textId="09D1892E"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 UHAC serves as the Research and Development Center for Agricultural products of </w:t>
      </w:r>
      <w:proofErr w:type="spellStart"/>
      <w:r w:rsidRPr="00B67660">
        <w:rPr>
          <w:rFonts w:ascii="Arial Narrow" w:hAnsi="Arial Narrow" w:cs="Arial"/>
          <w:sz w:val="24"/>
          <w:szCs w:val="24"/>
        </w:rPr>
        <w:t>bothe</w:t>
      </w:r>
      <w:proofErr w:type="spellEnd"/>
      <w:r w:rsidRPr="00B67660">
        <w:rPr>
          <w:rFonts w:ascii="Arial Narrow" w:hAnsi="Arial Narrow" w:cs="Arial"/>
          <w:sz w:val="24"/>
          <w:szCs w:val="24"/>
        </w:rPr>
        <w:t xml:space="preserve"> the University of Southeastern Philippines and the </w:t>
      </w:r>
      <w:proofErr w:type="spellStart"/>
      <w:r w:rsidRPr="00B67660">
        <w:rPr>
          <w:rFonts w:ascii="Arial Narrow" w:hAnsi="Arial Narrow" w:cs="Arial"/>
          <w:sz w:val="24"/>
          <w:szCs w:val="24"/>
        </w:rPr>
        <w:t>Hijo</w:t>
      </w:r>
      <w:proofErr w:type="spellEnd"/>
      <w:r w:rsidRPr="00B67660">
        <w:rPr>
          <w:rFonts w:ascii="Arial Narrow" w:hAnsi="Arial Narrow" w:cs="Arial"/>
          <w:sz w:val="24"/>
          <w:szCs w:val="24"/>
        </w:rPr>
        <w:t xml:space="preserve"> Resources Corporation. It is </w:t>
      </w:r>
      <w:r w:rsidRPr="00B67660">
        <w:rPr>
          <w:rFonts w:ascii="Arial Narrow" w:hAnsi="Arial Narrow" w:cs="Arial"/>
          <w:sz w:val="24"/>
          <w:szCs w:val="24"/>
        </w:rPr>
        <w:lastRenderedPageBreak/>
        <w:t xml:space="preserve">designed to: 1) conduct research and training as maybe required by HRC and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2) develop proposals for external funding; 3) develop strategic plan for the center to ensure sustainability of its operations; 4) collaborate with other players in the agricultural products industry to leverage industry’s competitive advantage in the global market; 6) coordinate with other agencies and industry players for technology transfer; and 7) establish partnerships to further enhance industry engagements.</w:t>
      </w:r>
    </w:p>
    <w:p w14:paraId="468861C2" w14:textId="77777777" w:rsidR="00386BF2" w:rsidRPr="00B67660" w:rsidRDefault="00386BF2" w:rsidP="00386BF2">
      <w:pPr>
        <w:spacing w:after="0" w:line="240" w:lineRule="auto"/>
        <w:ind w:left="1440" w:firstLine="360"/>
        <w:contextualSpacing/>
        <w:jc w:val="both"/>
        <w:rPr>
          <w:rFonts w:ascii="Arial Narrow" w:hAnsi="Arial Narrow" w:cs="Arial"/>
          <w:sz w:val="24"/>
          <w:szCs w:val="24"/>
        </w:rPr>
      </w:pPr>
    </w:p>
    <w:p w14:paraId="0070EABF" w14:textId="77777777" w:rsidR="00911EF7" w:rsidRPr="00B67660" w:rsidRDefault="00911EF7" w:rsidP="00386BF2">
      <w:pPr>
        <w:pStyle w:val="ListParagraph"/>
        <w:numPr>
          <w:ilvl w:val="0"/>
          <w:numId w:val="10"/>
        </w:numPr>
        <w:spacing w:after="0" w:line="240" w:lineRule="auto"/>
        <w:rPr>
          <w:rFonts w:ascii="Arial Narrow" w:hAnsi="Arial Narrow" w:cs="Arial"/>
          <w:sz w:val="24"/>
          <w:szCs w:val="24"/>
        </w:rPr>
      </w:pPr>
      <w:r w:rsidRPr="00B67660">
        <w:rPr>
          <w:rFonts w:ascii="Arial Narrow" w:hAnsi="Arial Narrow" w:cs="Arial"/>
          <w:sz w:val="24"/>
          <w:szCs w:val="24"/>
        </w:rPr>
        <w:t>Continuing Education Center (CEC) – newly accredited by the PRC as CPD provider for Teacher Education</w:t>
      </w:r>
    </w:p>
    <w:p w14:paraId="417DC70A"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CEC was revived first quarter of 2017 by virtue of BOR Resolution No. 98 s. 2014 – 49 from the original Life – long Study Center under the Office of Extension Division, University of Southeastern Philippines.</w:t>
      </w:r>
    </w:p>
    <w:p w14:paraId="1149AC7E"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26B19CA"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It serves as the Continuing Professional Development (CPD) provider of the University which aims for the development of a strong and positive learning culture within and outside the University. CPD aims to improve learning outcomes both in school – based and sectoral communities through the conduct of relevant trainings from colleges serving professions and occupations with licensing such as the College of Education, College of Engineering, and College of Agriculture and Related Sciences.</w:t>
      </w:r>
    </w:p>
    <w:p w14:paraId="71C9472D"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1BC7FA9" w14:textId="77777777" w:rsidR="00911EF7" w:rsidRPr="00B67660" w:rsidRDefault="00911EF7" w:rsidP="00911EF7">
      <w:pPr>
        <w:spacing w:after="0" w:line="240" w:lineRule="auto"/>
        <w:ind w:left="1080"/>
        <w:contextualSpacing/>
        <w:jc w:val="both"/>
        <w:rPr>
          <w:rFonts w:ascii="Arial Narrow" w:hAnsi="Arial Narrow" w:cs="Arial"/>
          <w:sz w:val="24"/>
          <w:szCs w:val="24"/>
        </w:rPr>
      </w:pPr>
      <w:r w:rsidRPr="00B67660">
        <w:rPr>
          <w:rFonts w:ascii="Arial Narrow" w:hAnsi="Arial Narrow" w:cs="Arial"/>
          <w:sz w:val="24"/>
          <w:szCs w:val="24"/>
        </w:rPr>
        <w:t xml:space="preserve"> </w:t>
      </w:r>
    </w:p>
    <w:p w14:paraId="477A490A"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3950EBE2" w14:textId="20D1FCD5"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Technology Business Incubator (TBI)</w:t>
      </w:r>
    </w:p>
    <w:p w14:paraId="32DD460E" w14:textId="77777777" w:rsidR="00386BF2" w:rsidRPr="00B67660" w:rsidRDefault="00386BF2" w:rsidP="00386BF2">
      <w:pPr>
        <w:pStyle w:val="ListParagraph"/>
        <w:spacing w:after="0" w:line="240" w:lineRule="auto"/>
        <w:ind w:left="1800"/>
        <w:rPr>
          <w:rFonts w:ascii="Arial Narrow" w:hAnsi="Arial Narrow" w:cs="Arial"/>
          <w:b/>
          <w:bCs/>
          <w:sz w:val="24"/>
          <w:szCs w:val="24"/>
        </w:rPr>
      </w:pPr>
    </w:p>
    <w:p w14:paraId="7076227A"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Technology Business Incubator (TBI) is a facility of the University where start-ups are hosted, and business development services are provided. It is named as </w:t>
      </w:r>
      <w:proofErr w:type="spellStart"/>
      <w:r w:rsidRPr="00B67660">
        <w:rPr>
          <w:rFonts w:ascii="Arial Narrow" w:hAnsi="Arial Narrow" w:cs="Arial"/>
          <w:sz w:val="24"/>
          <w:szCs w:val="24"/>
        </w:rPr>
        <w:t>AGILab</w:t>
      </w:r>
      <w:proofErr w:type="spellEnd"/>
      <w:r w:rsidRPr="00B67660">
        <w:rPr>
          <w:rFonts w:ascii="Arial Narrow" w:hAnsi="Arial Narrow" w:cs="Arial"/>
          <w:sz w:val="24"/>
          <w:szCs w:val="24"/>
        </w:rPr>
        <w:t xml:space="preserve"> (Advancing Great Ideas Laboratory) where IP-based technologies are turned into marketable solutions/product through creations of startups and spinoffs. In essence, it is an ecosystem where innovation is promoted and supported by commercialization. It will be providing a range of resources, services, and facilities needed during the development stage of the ideas. The goal of TBI is to produce firms that will leave the incubation program financially viable and able to sustain operation and compete in the market.</w:t>
      </w:r>
    </w:p>
    <w:p w14:paraId="7F15994E"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AA73041"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TBI offers events and services like incubation program, </w:t>
      </w:r>
      <w:proofErr w:type="spellStart"/>
      <w:r w:rsidRPr="00B67660">
        <w:rPr>
          <w:rFonts w:ascii="Arial Narrow" w:hAnsi="Arial Narrow" w:cs="Arial"/>
          <w:sz w:val="24"/>
          <w:szCs w:val="24"/>
        </w:rPr>
        <w:t>technopreneurship</w:t>
      </w:r>
      <w:proofErr w:type="spellEnd"/>
      <w:r w:rsidRPr="00B67660">
        <w:rPr>
          <w:rFonts w:ascii="Arial Narrow" w:hAnsi="Arial Narrow" w:cs="Arial"/>
          <w:sz w:val="24"/>
          <w:szCs w:val="24"/>
        </w:rPr>
        <w:t xml:space="preserve"> training, ideation workshop, boot camps, hackathons, pitching competition and investor pitch. The incubator is managed by a TBI Manager, a TBI Coordinator, an Event Coordinator, and a Multimedia Artist. The TBI is under the Knowledge and Technology Transfer Division through the Business Incubation Unit.</w:t>
      </w:r>
    </w:p>
    <w:p w14:paraId="7AF3359B"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F5C6F39"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It has aligned in three major niches where the University are strong: Internet of Things (IoT), Industrial Technology, and Systems Applications Development. The beneficiaries and target clients are as follows: Start-up, Spin-offs, and MSMEs in the region, and </w:t>
      </w:r>
      <w:proofErr w:type="spellStart"/>
      <w:r w:rsidRPr="00B67660">
        <w:rPr>
          <w:rFonts w:ascii="Arial Narrow" w:hAnsi="Arial Narrow" w:cs="Arial"/>
          <w:sz w:val="24"/>
          <w:szCs w:val="24"/>
        </w:rPr>
        <w:t>USeP’s</w:t>
      </w:r>
      <w:proofErr w:type="spellEnd"/>
      <w:r w:rsidRPr="00B67660">
        <w:rPr>
          <w:rFonts w:ascii="Arial Narrow" w:hAnsi="Arial Narrow" w:cs="Arial"/>
          <w:sz w:val="24"/>
          <w:szCs w:val="24"/>
        </w:rPr>
        <w:t xml:space="preserve"> constituents particularly the Advanced Studies Graduate/Alumni.</w:t>
      </w:r>
    </w:p>
    <w:p w14:paraId="35D605F2" w14:textId="0BC4CE5A" w:rsidR="00911EF7" w:rsidRPr="00B67660" w:rsidRDefault="00911EF7" w:rsidP="00386BF2">
      <w:pPr>
        <w:spacing w:after="0" w:line="240" w:lineRule="auto"/>
        <w:contextualSpacing/>
        <w:jc w:val="both"/>
        <w:rPr>
          <w:rFonts w:ascii="Arial Narrow" w:hAnsi="Arial Narrow" w:cs="Arial"/>
          <w:sz w:val="24"/>
          <w:szCs w:val="24"/>
        </w:rPr>
      </w:pPr>
    </w:p>
    <w:p w14:paraId="24F85219" w14:textId="483C6DB1"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 xml:space="preserve">Agricultural and Fisheries Machinery Testing and Evaluation </w:t>
      </w:r>
      <w:r w:rsidR="00B67660" w:rsidRPr="00B67660">
        <w:rPr>
          <w:rFonts w:ascii="Arial Narrow" w:hAnsi="Arial Narrow" w:cs="Arial"/>
          <w:b/>
          <w:bCs/>
          <w:sz w:val="24"/>
          <w:szCs w:val="24"/>
        </w:rPr>
        <w:t>Center (</w:t>
      </w:r>
      <w:r w:rsidRPr="00B67660">
        <w:rPr>
          <w:rFonts w:ascii="Arial Narrow" w:hAnsi="Arial Narrow" w:cs="Arial"/>
          <w:b/>
          <w:bCs/>
          <w:sz w:val="24"/>
          <w:szCs w:val="24"/>
        </w:rPr>
        <w:t>AFMTC)</w:t>
      </w:r>
    </w:p>
    <w:p w14:paraId="6D5A07A2" w14:textId="77777777" w:rsidR="00386BF2" w:rsidRPr="00B67660" w:rsidRDefault="00386BF2" w:rsidP="00386BF2">
      <w:pPr>
        <w:pStyle w:val="ListParagraph"/>
        <w:spacing w:after="0" w:line="240" w:lineRule="auto"/>
        <w:ind w:left="1800"/>
        <w:rPr>
          <w:rFonts w:ascii="Arial Narrow" w:hAnsi="Arial Narrow" w:cs="Arial"/>
          <w:b/>
          <w:bCs/>
          <w:sz w:val="24"/>
          <w:szCs w:val="24"/>
        </w:rPr>
      </w:pPr>
    </w:p>
    <w:p w14:paraId="65724386"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lastRenderedPageBreak/>
        <w:t>Through the collaboration of the Department of Agriculture (DA) - Bureau of Agricultural and Fisheries Engineering (BAFE), DA-Regional Field Office (RFO) XI and the University of Southeastern Philippines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the Agricultural and Fisheries Machinery Testing and Evaluation Center (AFMTC) was established. The main purpose of establishing an AFMTC is to provide an accessible testing center to agricultural and fisheries machinery manufacturers, dealers, fabricators, and distributors in Mindanao.  Specifically, AFMTC aims to reduce incidental testing expenditures of the local manufacturer, address the delayed procurement of agricultural and fisheries machinery, and promote agricultural mechanization in support to </w:t>
      </w:r>
      <w:proofErr w:type="spellStart"/>
      <w:r w:rsidRPr="00B67660">
        <w:rPr>
          <w:rFonts w:ascii="Arial Narrow" w:hAnsi="Arial Narrow" w:cs="Arial"/>
          <w:sz w:val="24"/>
          <w:szCs w:val="24"/>
        </w:rPr>
        <w:t>AFMech</w:t>
      </w:r>
      <w:proofErr w:type="spellEnd"/>
      <w:r w:rsidRPr="00B67660">
        <w:rPr>
          <w:rFonts w:ascii="Arial Narrow" w:hAnsi="Arial Narrow" w:cs="Arial"/>
          <w:sz w:val="24"/>
          <w:szCs w:val="24"/>
        </w:rPr>
        <w:t xml:space="preserve"> Law of 2013.</w:t>
      </w:r>
    </w:p>
    <w:p w14:paraId="6B955F97"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C8123FB"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testing center shall plan, coordinate and provide test and evaluation of agricultural machinery within Mindanao areas. However, the center may also accept machinery test requests from other parts of the Philippines provided there is prior permission from AMTEC and DA.</w:t>
      </w:r>
    </w:p>
    <w:p w14:paraId="614E4566"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A1B1CAB" w14:textId="4D279567" w:rsidR="006878B7" w:rsidRPr="00B67660" w:rsidRDefault="00911EF7" w:rsidP="006878B7">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testing center, through its Director, shall coordinate with the AMTEC, DA-BAFE, DA RFO XI and other stakeholders in matters concerning test and evaluation.</w:t>
      </w:r>
    </w:p>
    <w:p w14:paraId="6D72C6B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73E835E" w14:textId="08E9F84A"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proofErr w:type="spellStart"/>
      <w:r w:rsidRPr="00B67660">
        <w:rPr>
          <w:rFonts w:ascii="Arial Narrow" w:hAnsi="Arial Narrow" w:cs="Arial"/>
          <w:b/>
          <w:bCs/>
          <w:sz w:val="24"/>
          <w:szCs w:val="24"/>
        </w:rPr>
        <w:t>FabLab</w:t>
      </w:r>
      <w:proofErr w:type="spellEnd"/>
      <w:r w:rsidRPr="00B67660">
        <w:rPr>
          <w:rFonts w:ascii="Arial Narrow" w:hAnsi="Arial Narrow" w:cs="Arial"/>
          <w:b/>
          <w:bCs/>
          <w:sz w:val="24"/>
          <w:szCs w:val="24"/>
        </w:rPr>
        <w:t>/</w:t>
      </w:r>
      <w:proofErr w:type="spellStart"/>
      <w:r w:rsidRPr="00B67660">
        <w:rPr>
          <w:rFonts w:ascii="Arial Narrow" w:hAnsi="Arial Narrow" w:cs="Arial"/>
          <w:b/>
          <w:bCs/>
          <w:sz w:val="24"/>
          <w:szCs w:val="24"/>
        </w:rPr>
        <w:t>DigiHub</w:t>
      </w:r>
      <w:proofErr w:type="spellEnd"/>
    </w:p>
    <w:p w14:paraId="12E6E5A9" w14:textId="77777777" w:rsidR="00386BF2" w:rsidRPr="00B67660" w:rsidRDefault="00386BF2" w:rsidP="00386BF2">
      <w:pPr>
        <w:pStyle w:val="ListParagraph"/>
        <w:spacing w:after="0" w:line="240" w:lineRule="auto"/>
        <w:ind w:left="1800"/>
        <w:rPr>
          <w:rFonts w:ascii="Arial Narrow" w:hAnsi="Arial Narrow" w:cs="Arial"/>
          <w:b/>
          <w:bCs/>
          <w:sz w:val="24"/>
          <w:szCs w:val="24"/>
        </w:rPr>
      </w:pPr>
    </w:p>
    <w:p w14:paraId="6442972C"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University entered into a Memorandum of Agreement with the Department of Science and Technology (DOST) and Department of Trade and Industry (DTI) for the establishment and management of the first Fabrication Laboratory (</w:t>
      </w:r>
      <w:proofErr w:type="spellStart"/>
      <w:r w:rsidRPr="00B67660">
        <w:rPr>
          <w:rFonts w:ascii="Arial Narrow" w:hAnsi="Arial Narrow" w:cs="Arial"/>
          <w:sz w:val="24"/>
          <w:szCs w:val="24"/>
        </w:rPr>
        <w:t>FabLaB</w:t>
      </w:r>
      <w:proofErr w:type="spellEnd"/>
      <w:r w:rsidRPr="00B67660">
        <w:rPr>
          <w:rFonts w:ascii="Arial Narrow" w:hAnsi="Arial Narrow" w:cs="Arial"/>
          <w:sz w:val="24"/>
          <w:szCs w:val="24"/>
        </w:rPr>
        <w:t xml:space="preserve">) on February 15, 2019 at the Industrial Electronics and Mechatronics (IEM) Training Center,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w:t>
      </w:r>
      <w:proofErr w:type="spellStart"/>
      <w:r w:rsidRPr="00B67660">
        <w:rPr>
          <w:rFonts w:ascii="Arial Narrow" w:hAnsi="Arial Narrow" w:cs="Arial"/>
          <w:sz w:val="24"/>
          <w:szCs w:val="24"/>
        </w:rPr>
        <w:t>Obrero</w:t>
      </w:r>
      <w:proofErr w:type="spellEnd"/>
      <w:r w:rsidRPr="00B67660">
        <w:rPr>
          <w:rFonts w:ascii="Arial Narrow" w:hAnsi="Arial Narrow" w:cs="Arial"/>
          <w:sz w:val="24"/>
          <w:szCs w:val="24"/>
        </w:rPr>
        <w:t xml:space="preserve"> Campus.</w:t>
      </w:r>
    </w:p>
    <w:p w14:paraId="69AE4DA5"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EE5AAE6"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FabLab, considered the first in the Davao region, is equipped with the following: laser cutter, CNC cutter, embroidery machine with software, heat press for fabric, TIG welding set with grinder, large format printer, three-dimensional (3D) printer and laser scanner, UV printer, and small and big milling machines.</w:t>
      </w:r>
    </w:p>
    <w:p w14:paraId="2BDA3257"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CCA05F3" w14:textId="3F052F6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proofErr w:type="spellStart"/>
      <w:r w:rsidRPr="00B67660">
        <w:rPr>
          <w:rFonts w:ascii="Arial Narrow" w:hAnsi="Arial Narrow" w:cs="Arial"/>
          <w:b/>
          <w:bCs/>
          <w:sz w:val="24"/>
          <w:szCs w:val="24"/>
        </w:rPr>
        <w:t>Pamulaan</w:t>
      </w:r>
      <w:proofErr w:type="spellEnd"/>
      <w:r w:rsidRPr="00B67660">
        <w:rPr>
          <w:rFonts w:ascii="Arial Narrow" w:hAnsi="Arial Narrow" w:cs="Arial"/>
          <w:b/>
          <w:bCs/>
          <w:sz w:val="24"/>
          <w:szCs w:val="24"/>
        </w:rPr>
        <w:t xml:space="preserve"> Center for Indigenous Peoples Education (PCIPE) at </w:t>
      </w:r>
      <w:proofErr w:type="spellStart"/>
      <w:r w:rsidRPr="00B67660">
        <w:rPr>
          <w:rFonts w:ascii="Arial Narrow" w:hAnsi="Arial Narrow" w:cs="Arial"/>
          <w:b/>
          <w:bCs/>
          <w:sz w:val="24"/>
          <w:szCs w:val="24"/>
        </w:rPr>
        <w:t>USeP</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Mintal</w:t>
      </w:r>
      <w:proofErr w:type="spellEnd"/>
      <w:r w:rsidRPr="00B67660">
        <w:rPr>
          <w:rFonts w:ascii="Arial Narrow" w:hAnsi="Arial Narrow" w:cs="Arial"/>
          <w:b/>
          <w:bCs/>
          <w:sz w:val="24"/>
          <w:szCs w:val="24"/>
        </w:rPr>
        <w:t>, Davao City</w:t>
      </w:r>
    </w:p>
    <w:p w14:paraId="44F8664C" w14:textId="77777777" w:rsidR="00386BF2" w:rsidRPr="00B67660" w:rsidRDefault="00386BF2" w:rsidP="00386BF2">
      <w:pPr>
        <w:pStyle w:val="ListParagraph"/>
        <w:spacing w:after="0" w:line="240" w:lineRule="auto"/>
        <w:ind w:left="1800"/>
        <w:rPr>
          <w:rFonts w:ascii="Arial Narrow" w:hAnsi="Arial Narrow" w:cs="Arial"/>
          <w:b/>
          <w:bCs/>
          <w:sz w:val="24"/>
          <w:szCs w:val="24"/>
        </w:rPr>
      </w:pPr>
    </w:p>
    <w:p w14:paraId="1D532D05"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w:t>
      </w:r>
      <w:proofErr w:type="spellStart"/>
      <w:r w:rsidRPr="00B67660">
        <w:rPr>
          <w:rFonts w:ascii="Arial Narrow" w:hAnsi="Arial Narrow" w:cs="Arial"/>
          <w:sz w:val="24"/>
          <w:szCs w:val="24"/>
        </w:rPr>
        <w:t>Pamulaan</w:t>
      </w:r>
      <w:proofErr w:type="spellEnd"/>
      <w:r w:rsidRPr="00B67660">
        <w:rPr>
          <w:rFonts w:ascii="Arial Narrow" w:hAnsi="Arial Narrow" w:cs="Arial"/>
          <w:sz w:val="24"/>
          <w:szCs w:val="24"/>
        </w:rPr>
        <w:t xml:space="preserve"> Center for Indigenous Peoples Education (PCIPE) is a consortium of five foundations and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They are the Assisi Development Foundation, Cartwheel Foundation and </w:t>
      </w:r>
      <w:proofErr w:type="spellStart"/>
      <w:r w:rsidRPr="00B67660">
        <w:rPr>
          <w:rFonts w:ascii="Arial Narrow" w:hAnsi="Arial Narrow" w:cs="Arial"/>
          <w:sz w:val="24"/>
          <w:szCs w:val="24"/>
        </w:rPr>
        <w:t>Ilawan</w:t>
      </w:r>
      <w:proofErr w:type="spellEnd"/>
      <w:r w:rsidRPr="00B67660">
        <w:rPr>
          <w:rFonts w:ascii="Arial Narrow" w:hAnsi="Arial Narrow" w:cs="Arial"/>
          <w:sz w:val="24"/>
          <w:szCs w:val="24"/>
        </w:rPr>
        <w:t xml:space="preserve"> Center for Volunteer and Leadership with the support of </w:t>
      </w:r>
      <w:proofErr w:type="spellStart"/>
      <w:r w:rsidRPr="00B67660">
        <w:rPr>
          <w:rFonts w:ascii="Arial Narrow" w:hAnsi="Arial Narrow" w:cs="Arial"/>
          <w:sz w:val="24"/>
          <w:szCs w:val="24"/>
        </w:rPr>
        <w:t>Sen.Ramon</w:t>
      </w:r>
      <w:proofErr w:type="spellEnd"/>
      <w:r w:rsidRPr="00B67660">
        <w:rPr>
          <w:rFonts w:ascii="Arial Narrow" w:hAnsi="Arial Narrow" w:cs="Arial"/>
          <w:sz w:val="24"/>
          <w:szCs w:val="24"/>
        </w:rPr>
        <w:t xml:space="preserve"> Magsaysay, Jr. and National Commission for Indigenous Peoples (NCIP).  The term “</w:t>
      </w:r>
      <w:proofErr w:type="spellStart"/>
      <w:r w:rsidRPr="00B67660">
        <w:rPr>
          <w:rFonts w:ascii="Arial Narrow" w:hAnsi="Arial Narrow" w:cs="Arial"/>
          <w:sz w:val="24"/>
          <w:szCs w:val="24"/>
        </w:rPr>
        <w:t>Pamulaan</w:t>
      </w:r>
      <w:proofErr w:type="spellEnd"/>
      <w:r w:rsidRPr="00B67660">
        <w:rPr>
          <w:rFonts w:ascii="Arial Narrow" w:hAnsi="Arial Narrow" w:cs="Arial"/>
          <w:sz w:val="24"/>
          <w:szCs w:val="24"/>
        </w:rPr>
        <w:t>” which means seedbed is used to stress the program’s commitment to the development of the IP communities in the context of their life and culture.  It is a college education program for the IPs in the Philippines.</w:t>
      </w:r>
    </w:p>
    <w:p w14:paraId="1AF2E87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3CCFA4A"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proofErr w:type="spellStart"/>
      <w:r w:rsidRPr="00B67660">
        <w:rPr>
          <w:rFonts w:ascii="Arial Narrow" w:hAnsi="Arial Narrow" w:cs="Arial"/>
          <w:sz w:val="24"/>
          <w:szCs w:val="24"/>
        </w:rPr>
        <w:t>Pamulaan</w:t>
      </w:r>
      <w:proofErr w:type="spellEnd"/>
      <w:r w:rsidRPr="00B67660">
        <w:rPr>
          <w:rFonts w:ascii="Arial Narrow" w:hAnsi="Arial Narrow" w:cs="Arial"/>
          <w:sz w:val="24"/>
          <w:szCs w:val="24"/>
        </w:rPr>
        <w:t xml:space="preserve"> aims to create culturally appropriate and relevant pathways of professional training for indigenous youth leaders.  Its original program offerings are Elementary Education, Agricultural Technology, and Anthropology. It also offers short-term courses for </w:t>
      </w:r>
      <w:r w:rsidRPr="00B67660">
        <w:rPr>
          <w:rFonts w:ascii="Arial Narrow" w:hAnsi="Arial Narrow" w:cs="Arial"/>
          <w:sz w:val="24"/>
          <w:szCs w:val="24"/>
        </w:rPr>
        <w:lastRenderedPageBreak/>
        <w:t>community leaders and development workers. As years went by, the PCIPE also offered other degree programs that are deemed necessary in the IP communities.</w:t>
      </w:r>
    </w:p>
    <w:p w14:paraId="19AAD9A7"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A6C9D61"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As a program, the PCIPE is under the president of the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the degree-granting institution. The Center is located at the </w:t>
      </w:r>
      <w:proofErr w:type="spellStart"/>
      <w:r w:rsidRPr="00B67660">
        <w:rPr>
          <w:rFonts w:ascii="Arial Narrow" w:hAnsi="Arial Narrow" w:cs="Arial"/>
          <w:sz w:val="24"/>
          <w:szCs w:val="24"/>
        </w:rPr>
        <w:t>USeP-Mintal</w:t>
      </w:r>
      <w:proofErr w:type="spellEnd"/>
      <w:r w:rsidRPr="00B67660">
        <w:rPr>
          <w:rFonts w:ascii="Arial Narrow" w:hAnsi="Arial Narrow" w:cs="Arial"/>
          <w:sz w:val="24"/>
          <w:szCs w:val="24"/>
        </w:rPr>
        <w:t xml:space="preserve"> campus, </w:t>
      </w:r>
      <w:proofErr w:type="spellStart"/>
      <w:r w:rsidRPr="00B67660">
        <w:rPr>
          <w:rFonts w:ascii="Arial Narrow" w:hAnsi="Arial Narrow" w:cs="Arial"/>
          <w:sz w:val="24"/>
          <w:szCs w:val="24"/>
        </w:rPr>
        <w:t>Mintal</w:t>
      </w:r>
      <w:proofErr w:type="spellEnd"/>
      <w:r w:rsidRPr="00B67660">
        <w:rPr>
          <w:rFonts w:ascii="Arial Narrow" w:hAnsi="Arial Narrow" w:cs="Arial"/>
          <w:sz w:val="24"/>
          <w:szCs w:val="24"/>
        </w:rPr>
        <w:t>, Davao City.  The students enjoy full scholarship with facilities built for them inside the campus.</w:t>
      </w:r>
    </w:p>
    <w:p w14:paraId="43DE778B"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44375D9" w14:textId="64AB900F" w:rsidR="00911EF7" w:rsidRPr="00B67660" w:rsidRDefault="00911EF7" w:rsidP="00386BF2">
      <w:pPr>
        <w:spacing w:after="0" w:line="240" w:lineRule="auto"/>
        <w:contextualSpacing/>
        <w:jc w:val="both"/>
        <w:rPr>
          <w:rFonts w:ascii="Arial Narrow" w:hAnsi="Arial Narrow" w:cs="Arial"/>
          <w:sz w:val="24"/>
          <w:szCs w:val="24"/>
        </w:rPr>
      </w:pPr>
    </w:p>
    <w:p w14:paraId="6B0CE703"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Teacher Training and Research Center (TTRC)</w:t>
      </w:r>
    </w:p>
    <w:p w14:paraId="69074E7B" w14:textId="1C1CF8E4"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Teacher Training and Research Center for Region XI formerly known as Teacher Training Center for Mindanao (</w:t>
      </w:r>
      <w:r w:rsidR="00B67660" w:rsidRPr="00B67660">
        <w:rPr>
          <w:rFonts w:ascii="Arial Narrow" w:hAnsi="Arial Narrow" w:cs="Arial"/>
          <w:sz w:val="24"/>
          <w:szCs w:val="24"/>
        </w:rPr>
        <w:t>TTCM) was</w:t>
      </w:r>
      <w:r w:rsidRPr="00B67660">
        <w:rPr>
          <w:rFonts w:ascii="Arial Narrow" w:hAnsi="Arial Narrow" w:cs="Arial"/>
          <w:sz w:val="24"/>
          <w:szCs w:val="24"/>
        </w:rPr>
        <w:t xml:space="preserve"> established in 1999 as a special project under the Office of the </w:t>
      </w:r>
      <w:r w:rsidR="00B67660" w:rsidRPr="00B67660">
        <w:rPr>
          <w:rFonts w:ascii="Arial Narrow" w:hAnsi="Arial Narrow" w:cs="Arial"/>
          <w:sz w:val="24"/>
          <w:szCs w:val="24"/>
        </w:rPr>
        <w:t>President, per</w:t>
      </w:r>
      <w:r w:rsidRPr="00B67660">
        <w:rPr>
          <w:rFonts w:ascii="Arial Narrow" w:hAnsi="Arial Narrow" w:cs="Arial"/>
          <w:sz w:val="24"/>
          <w:szCs w:val="24"/>
        </w:rPr>
        <w:t xml:space="preserve"> BOR Res. 2827 S. 1999. It is part of the Davao Integrated Development Plan Project, a Master Planning Study of Japan International Cooperating Agency (JICA). </w:t>
      </w:r>
    </w:p>
    <w:p w14:paraId="585AB034"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A26ADD5"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It operates as an autonomous body and functions as a project matrix organization drawing expertise from the different colleges of the University. At present, the College of Education (</w:t>
      </w:r>
      <w:proofErr w:type="spellStart"/>
      <w:r w:rsidRPr="00B67660">
        <w:rPr>
          <w:rFonts w:ascii="Arial Narrow" w:hAnsi="Arial Narrow" w:cs="Arial"/>
          <w:sz w:val="24"/>
          <w:szCs w:val="24"/>
        </w:rPr>
        <w:t>CEd</w:t>
      </w:r>
      <w:proofErr w:type="spellEnd"/>
      <w:r w:rsidRPr="00B67660">
        <w:rPr>
          <w:rFonts w:ascii="Arial Narrow" w:hAnsi="Arial Narrow" w:cs="Arial"/>
          <w:sz w:val="24"/>
          <w:szCs w:val="24"/>
        </w:rPr>
        <w:t xml:space="preserve">) is the degree-granting college for courses offered by the TTRC. TTRC is managed as special projects of </w:t>
      </w:r>
      <w:proofErr w:type="spellStart"/>
      <w:r w:rsidRPr="00B67660">
        <w:rPr>
          <w:rFonts w:ascii="Arial Narrow" w:hAnsi="Arial Narrow" w:cs="Arial"/>
          <w:sz w:val="24"/>
          <w:szCs w:val="24"/>
        </w:rPr>
        <w:t>CEd</w:t>
      </w:r>
      <w:proofErr w:type="spellEnd"/>
      <w:r w:rsidRPr="00B67660">
        <w:rPr>
          <w:rFonts w:ascii="Arial Narrow" w:hAnsi="Arial Narrow" w:cs="Arial"/>
          <w:sz w:val="24"/>
          <w:szCs w:val="24"/>
        </w:rPr>
        <w:t>. after the Center of Excellence Award in Teacher Education was supported by CHED in 2010</w:t>
      </w:r>
    </w:p>
    <w:p w14:paraId="28E7904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696F412"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Since its conception, the TTRC has forged partnership with the Division of Cotabato; Department of Education under the Third Elementary Education Project (TEEP) -- a Philippine-World Bank Project; the Bureau of Elementary Education; Department of Education through its various Divisions (Special Education, Staff Development, Curriculum Development); the Summer Institute for Linguistics (SIL) Philippines; the Resources for the Blind, Inc (RBI); the Commission on Higher Education (CHED); the National Commission for Culture and the Arts (NCCA); the Basic Education Assistance for Mindanao (BEAM) - a Philippines-Australia Project; and the Perkins School for the Blind, Massachusetts, USA.</w:t>
      </w:r>
    </w:p>
    <w:p w14:paraId="781E2F2D"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3904CCFB" w14:textId="24C27CD9"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Innovation and Technology Support Office (ITSO)</w:t>
      </w:r>
    </w:p>
    <w:p w14:paraId="543C4BCD" w14:textId="77777777" w:rsidR="00386BF2" w:rsidRPr="00B67660" w:rsidRDefault="00386BF2" w:rsidP="00911EF7">
      <w:pPr>
        <w:spacing w:after="0" w:line="240" w:lineRule="auto"/>
        <w:ind w:left="1080"/>
        <w:contextualSpacing/>
        <w:jc w:val="both"/>
        <w:rPr>
          <w:rFonts w:ascii="Arial Narrow" w:hAnsi="Arial Narrow" w:cs="Arial"/>
          <w:b/>
          <w:bCs/>
          <w:sz w:val="24"/>
          <w:szCs w:val="24"/>
        </w:rPr>
      </w:pPr>
    </w:p>
    <w:p w14:paraId="083887F0"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This Office protects the IP-based technologies and other IPR generated from the research and development activities of the University. ITSO is a franchise of the Intellectual Property Office of the Philippines (IPOPHL) that serves as a patent library providing access to information and IP services. IP services comprise patent search, freedom to operate, patent draft, patent prosecution, IP education, IP audit, IP management and IP application assistance. Our clients include faculty-researchers, students, and staff of the University, and even external inventors in the Davao region. The Office is composed of a manager, a technical staff, two technical experts and an admin staff.</w:t>
      </w:r>
    </w:p>
    <w:p w14:paraId="7BC3B1FD"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D9032C5"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To date, the Office has filed 19 patent applications since 2016 plus 36 patent-pending being filed in 2014-2015. Further, it has registered 3 Utility Models, 5 Industrial Designs, 4 Trademarks, and 17 Copyrights. Also, the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-ITSO plays like an older brother to the Philippine Science High School (Southern Mindanao Campus) and Holy Cross of Davao College, by providing them skills training and technical expert service. ITSO continues to </w:t>
      </w:r>
      <w:r w:rsidRPr="00B67660">
        <w:rPr>
          <w:rFonts w:ascii="Arial Narrow" w:hAnsi="Arial Narrow" w:cs="Arial"/>
          <w:sz w:val="24"/>
          <w:szCs w:val="24"/>
        </w:rPr>
        <w:lastRenderedPageBreak/>
        <w:t xml:space="preserve">fulfill its mission by providing affordable quality patent information and IP services to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and the Davao region, support research, and development of the University in enabling increased innovation.</w:t>
      </w:r>
    </w:p>
    <w:p w14:paraId="3FF86CC8" w14:textId="77777777" w:rsidR="00911EF7" w:rsidRPr="00B67660" w:rsidRDefault="00911EF7" w:rsidP="00911EF7">
      <w:pPr>
        <w:spacing w:after="0" w:line="240" w:lineRule="auto"/>
        <w:ind w:left="1080"/>
        <w:contextualSpacing/>
        <w:jc w:val="both"/>
        <w:rPr>
          <w:rFonts w:ascii="Arial Narrow" w:hAnsi="Arial Narrow" w:cs="Arial"/>
          <w:b/>
          <w:bCs/>
          <w:sz w:val="24"/>
          <w:szCs w:val="24"/>
        </w:rPr>
      </w:pPr>
    </w:p>
    <w:p w14:paraId="38721DDB"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Institute of Languages and Creative Arts (ILCA)</w:t>
      </w:r>
    </w:p>
    <w:p w14:paraId="0CF0354D"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Institute of Languages and Creative Arts (ILCA) started as simply the Institute of Languages in 2005. It catered the need of clients who want to learn basic language skills for specific purposes such as but not limited to Basic English, </w:t>
      </w:r>
      <w:proofErr w:type="spellStart"/>
      <w:r w:rsidRPr="00B67660">
        <w:rPr>
          <w:rFonts w:ascii="Arial Narrow" w:hAnsi="Arial Narrow" w:cs="Arial"/>
          <w:sz w:val="24"/>
          <w:szCs w:val="24"/>
        </w:rPr>
        <w:t>Nihonggo</w:t>
      </w:r>
      <w:proofErr w:type="spellEnd"/>
      <w:r w:rsidRPr="00B67660">
        <w:rPr>
          <w:rFonts w:ascii="Arial Narrow" w:hAnsi="Arial Narrow" w:cs="Arial"/>
          <w:sz w:val="24"/>
          <w:szCs w:val="24"/>
        </w:rPr>
        <w:t>, Korean, Filipino, Chinese, Bahasa, French, German, Arabic and Spanish.</w:t>
      </w:r>
    </w:p>
    <w:p w14:paraId="76397D2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683F5A7"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emergence of the global knowledge economy has put a premium on learning throughout the world. Ideas and know-how as sources of economic growth and development, along with the application of new technologies, have important implications on how people learn and apply knowledge throughout their lives (</w:t>
      </w:r>
      <w:proofErr w:type="spellStart"/>
      <w:r w:rsidRPr="00B67660">
        <w:rPr>
          <w:rFonts w:ascii="Arial Narrow" w:hAnsi="Arial Narrow" w:cs="Arial"/>
          <w:sz w:val="24"/>
          <w:szCs w:val="24"/>
        </w:rPr>
        <w:t>Worldbank</w:t>
      </w:r>
      <w:proofErr w:type="spellEnd"/>
      <w:r w:rsidRPr="00B67660">
        <w:rPr>
          <w:rFonts w:ascii="Arial Narrow" w:hAnsi="Arial Narrow" w:cs="Arial"/>
          <w:sz w:val="24"/>
          <w:szCs w:val="24"/>
        </w:rPr>
        <w:t xml:space="preserve"> Report 2003).</w:t>
      </w:r>
    </w:p>
    <w:p w14:paraId="5F73B419"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4D11844"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gap between the current educational system and the needs of the industry and business is a blatant reality that higher educational institutions are facing today because the academe has inadequately provided business and industries with competent human resources.</w:t>
      </w:r>
    </w:p>
    <w:p w14:paraId="149CEC35"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631E5856"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To bridge the gap, students, professionals, adult learners, businessmen, leaders, entrepreneurs, and other key players of the development of the country are looking for institutions that offer short-term courses in foreign languages and cultural studies to enhance their language proficiency and to promote cultural awareness. Aware of an immediate need for a work force proficient in foreign languages, a state university and a partner of the Philippine government to ensure that its graduates are globally competitive, the University of Southeastern Philippines, through the Office of the President, has established the Institute of Languages and Culture to address the necessity for society as a whole to recognize the value of foreign languages and to create an atmosphere and an environment in which foreign language learning is seen as vitally-important in enhancing the Philippines’ human resource competitive advantage.</w:t>
      </w:r>
    </w:p>
    <w:p w14:paraId="1E2FC618"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29CF3AF2" w14:textId="6CE921E5"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The Institute is now </w:t>
      </w:r>
      <w:r w:rsidR="006878B7" w:rsidRPr="00B67660">
        <w:rPr>
          <w:rFonts w:ascii="Arial Narrow" w:hAnsi="Arial Narrow" w:cs="Arial"/>
          <w:sz w:val="24"/>
          <w:szCs w:val="24"/>
        </w:rPr>
        <w:t>linked with the</w:t>
      </w:r>
      <w:r w:rsidRPr="00B67660">
        <w:rPr>
          <w:rFonts w:ascii="Arial Narrow" w:hAnsi="Arial Narrow" w:cs="Arial"/>
          <w:sz w:val="24"/>
          <w:szCs w:val="24"/>
        </w:rPr>
        <w:t xml:space="preserve"> German   </w:t>
      </w:r>
      <w:r w:rsidR="006878B7" w:rsidRPr="00B67660">
        <w:rPr>
          <w:rFonts w:ascii="Arial Narrow" w:hAnsi="Arial Narrow" w:cs="Arial"/>
          <w:sz w:val="24"/>
          <w:szCs w:val="24"/>
        </w:rPr>
        <w:t>Embassy, and through</w:t>
      </w:r>
      <w:r w:rsidRPr="00B67660">
        <w:rPr>
          <w:rFonts w:ascii="Arial Narrow" w:hAnsi="Arial Narrow" w:cs="Arial"/>
          <w:sz w:val="24"/>
          <w:szCs w:val="24"/>
        </w:rPr>
        <w:t xml:space="preserve">   </w:t>
      </w:r>
      <w:r w:rsidR="006878B7" w:rsidRPr="00B67660">
        <w:rPr>
          <w:rFonts w:ascii="Arial Narrow" w:hAnsi="Arial Narrow" w:cs="Arial"/>
          <w:sz w:val="24"/>
          <w:szCs w:val="24"/>
        </w:rPr>
        <w:t>its faculty</w:t>
      </w:r>
      <w:r w:rsidRPr="00B67660">
        <w:rPr>
          <w:rFonts w:ascii="Arial Narrow" w:hAnsi="Arial Narrow" w:cs="Arial"/>
          <w:sz w:val="24"/>
          <w:szCs w:val="24"/>
        </w:rPr>
        <w:t xml:space="preserve">, </w:t>
      </w:r>
      <w:r w:rsidR="006878B7" w:rsidRPr="00B67660">
        <w:rPr>
          <w:rFonts w:ascii="Arial Narrow" w:hAnsi="Arial Narrow" w:cs="Arial"/>
          <w:sz w:val="24"/>
          <w:szCs w:val="24"/>
        </w:rPr>
        <w:t>it is</w:t>
      </w:r>
      <w:r w:rsidRPr="00B67660">
        <w:rPr>
          <w:rFonts w:ascii="Arial Narrow" w:hAnsi="Arial Narrow" w:cs="Arial"/>
          <w:sz w:val="24"/>
          <w:szCs w:val="24"/>
        </w:rPr>
        <w:t xml:space="preserve"> </w:t>
      </w:r>
      <w:r w:rsidR="006878B7" w:rsidRPr="00B67660">
        <w:rPr>
          <w:rFonts w:ascii="Arial Narrow" w:hAnsi="Arial Narrow" w:cs="Arial"/>
          <w:sz w:val="24"/>
          <w:szCs w:val="24"/>
        </w:rPr>
        <w:t>constantly liaising with</w:t>
      </w:r>
      <w:r w:rsidRPr="00B67660">
        <w:rPr>
          <w:rFonts w:ascii="Arial Narrow" w:hAnsi="Arial Narrow" w:cs="Arial"/>
          <w:sz w:val="24"/>
          <w:szCs w:val="24"/>
        </w:rPr>
        <w:t xml:space="preserve">    the </w:t>
      </w:r>
      <w:r w:rsidR="006878B7" w:rsidRPr="00B67660">
        <w:rPr>
          <w:rFonts w:ascii="Arial Narrow" w:hAnsi="Arial Narrow" w:cs="Arial"/>
          <w:sz w:val="24"/>
          <w:szCs w:val="24"/>
        </w:rPr>
        <w:t>Goethe Institute</w:t>
      </w:r>
      <w:r w:rsidRPr="00B67660">
        <w:rPr>
          <w:rFonts w:ascii="Arial Narrow" w:hAnsi="Arial Narrow" w:cs="Arial"/>
          <w:sz w:val="24"/>
          <w:szCs w:val="24"/>
        </w:rPr>
        <w:t xml:space="preserve"> </w:t>
      </w:r>
      <w:r w:rsidR="006878B7" w:rsidRPr="00B67660">
        <w:rPr>
          <w:rFonts w:ascii="Arial Narrow" w:hAnsi="Arial Narrow" w:cs="Arial"/>
          <w:sz w:val="24"/>
          <w:szCs w:val="24"/>
        </w:rPr>
        <w:t>for the</w:t>
      </w:r>
      <w:r w:rsidRPr="00B67660">
        <w:rPr>
          <w:rFonts w:ascii="Arial Narrow" w:hAnsi="Arial Narrow" w:cs="Arial"/>
          <w:sz w:val="24"/>
          <w:szCs w:val="24"/>
        </w:rPr>
        <w:t xml:space="preserve"> </w:t>
      </w:r>
      <w:r w:rsidR="006878B7" w:rsidRPr="00B67660">
        <w:rPr>
          <w:rFonts w:ascii="Arial Narrow" w:hAnsi="Arial Narrow" w:cs="Arial"/>
          <w:sz w:val="24"/>
          <w:szCs w:val="24"/>
        </w:rPr>
        <w:t>former’s possible accreditation at</w:t>
      </w:r>
      <w:r w:rsidRPr="00B67660">
        <w:rPr>
          <w:rFonts w:ascii="Arial Narrow" w:hAnsi="Arial Narrow" w:cs="Arial"/>
          <w:sz w:val="24"/>
          <w:szCs w:val="24"/>
        </w:rPr>
        <w:t xml:space="preserve"> some </w:t>
      </w:r>
      <w:r w:rsidR="006878B7" w:rsidRPr="00B67660">
        <w:rPr>
          <w:rFonts w:ascii="Arial Narrow" w:hAnsi="Arial Narrow" w:cs="Arial"/>
          <w:sz w:val="24"/>
          <w:szCs w:val="24"/>
        </w:rPr>
        <w:t>future time</w:t>
      </w:r>
      <w:r w:rsidRPr="00B67660">
        <w:rPr>
          <w:rFonts w:ascii="Arial Narrow" w:hAnsi="Arial Narrow" w:cs="Arial"/>
          <w:sz w:val="24"/>
          <w:szCs w:val="24"/>
        </w:rPr>
        <w:t>.</w:t>
      </w:r>
    </w:p>
    <w:p w14:paraId="0E15208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B8E4B09"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As of now, the University is receiving referrals coming from the Philippine Overseas Employment Administration (POEA), the Technical Education and Skills Development Authority (TESDA), from downtown universities, and from friends of clients outside the country.</w:t>
      </w:r>
    </w:p>
    <w:p w14:paraId="7CE1909A"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4755935" w14:textId="1EA0C86B"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Also, the Institute of Languages and Creative Arts, as a </w:t>
      </w:r>
      <w:r w:rsidR="006878B7" w:rsidRPr="00B67660">
        <w:rPr>
          <w:rFonts w:ascii="Arial Narrow" w:hAnsi="Arial Narrow" w:cs="Arial"/>
          <w:sz w:val="24"/>
          <w:szCs w:val="24"/>
        </w:rPr>
        <w:t>production arm of</w:t>
      </w:r>
      <w:r w:rsidRPr="00B67660">
        <w:rPr>
          <w:rFonts w:ascii="Arial Narrow" w:hAnsi="Arial Narrow" w:cs="Arial"/>
          <w:sz w:val="24"/>
          <w:szCs w:val="24"/>
        </w:rPr>
        <w:t xml:space="preserve"> the University since 2006, has been tasked to </w:t>
      </w:r>
      <w:r w:rsidR="006878B7" w:rsidRPr="00B67660">
        <w:rPr>
          <w:rFonts w:ascii="Arial Narrow" w:hAnsi="Arial Narrow" w:cs="Arial"/>
          <w:sz w:val="24"/>
          <w:szCs w:val="24"/>
        </w:rPr>
        <w:t>take care</w:t>
      </w:r>
      <w:r w:rsidRPr="00B67660">
        <w:rPr>
          <w:rFonts w:ascii="Arial Narrow" w:hAnsi="Arial Narrow" w:cs="Arial"/>
          <w:sz w:val="24"/>
          <w:szCs w:val="24"/>
        </w:rPr>
        <w:t xml:space="preserve"> </w:t>
      </w:r>
      <w:r w:rsidR="006878B7" w:rsidRPr="00B67660">
        <w:rPr>
          <w:rFonts w:ascii="Arial Narrow" w:hAnsi="Arial Narrow" w:cs="Arial"/>
          <w:sz w:val="24"/>
          <w:szCs w:val="24"/>
        </w:rPr>
        <w:t>of the</w:t>
      </w:r>
      <w:r w:rsidRPr="00B67660">
        <w:rPr>
          <w:rFonts w:ascii="Arial Narrow" w:hAnsi="Arial Narrow" w:cs="Arial"/>
          <w:sz w:val="24"/>
          <w:szCs w:val="24"/>
        </w:rPr>
        <w:t xml:space="preserve"> instructional materials development </w:t>
      </w:r>
      <w:r w:rsidR="006878B7" w:rsidRPr="00B67660">
        <w:rPr>
          <w:rFonts w:ascii="Arial Narrow" w:hAnsi="Arial Narrow" w:cs="Arial"/>
          <w:sz w:val="24"/>
          <w:szCs w:val="24"/>
        </w:rPr>
        <w:t>thrusts of</w:t>
      </w:r>
      <w:r w:rsidRPr="00B67660">
        <w:rPr>
          <w:rFonts w:ascii="Arial Narrow" w:hAnsi="Arial Narrow" w:cs="Arial"/>
          <w:sz w:val="24"/>
          <w:szCs w:val="24"/>
        </w:rPr>
        <w:t xml:space="preserve"> the University. It works with selected and competent writers from the university’s academic units and liaises with the community to </w:t>
      </w:r>
      <w:r w:rsidR="006878B7" w:rsidRPr="00B67660">
        <w:rPr>
          <w:rFonts w:ascii="Arial Narrow" w:hAnsi="Arial Narrow" w:cs="Arial"/>
          <w:sz w:val="24"/>
          <w:szCs w:val="24"/>
        </w:rPr>
        <w:t>advocate and</w:t>
      </w:r>
      <w:r w:rsidRPr="00B67660">
        <w:rPr>
          <w:rFonts w:ascii="Arial Narrow" w:hAnsi="Arial Narrow" w:cs="Arial"/>
          <w:sz w:val="24"/>
          <w:szCs w:val="24"/>
        </w:rPr>
        <w:t xml:space="preserve"> </w:t>
      </w:r>
      <w:r w:rsidR="006878B7" w:rsidRPr="00B67660">
        <w:rPr>
          <w:rFonts w:ascii="Arial Narrow" w:hAnsi="Arial Narrow" w:cs="Arial"/>
          <w:sz w:val="24"/>
          <w:szCs w:val="24"/>
        </w:rPr>
        <w:t>support its</w:t>
      </w:r>
      <w:r w:rsidRPr="00B67660">
        <w:rPr>
          <w:rFonts w:ascii="Arial Narrow" w:hAnsi="Arial Narrow" w:cs="Arial"/>
          <w:sz w:val="24"/>
          <w:szCs w:val="24"/>
        </w:rPr>
        <w:t xml:space="preserve"> mandate.</w:t>
      </w:r>
    </w:p>
    <w:p w14:paraId="54EC2A6F"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324B89F" w14:textId="5033E588"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lastRenderedPageBreak/>
        <w:t xml:space="preserve">In </w:t>
      </w:r>
      <w:r w:rsidR="006878B7" w:rsidRPr="00B67660">
        <w:rPr>
          <w:rFonts w:ascii="Arial Narrow" w:hAnsi="Arial Narrow" w:cs="Arial"/>
          <w:sz w:val="24"/>
          <w:szCs w:val="24"/>
        </w:rPr>
        <w:t>brief, the</w:t>
      </w:r>
      <w:r w:rsidRPr="00B67660">
        <w:rPr>
          <w:rFonts w:ascii="Arial Narrow" w:hAnsi="Arial Narrow" w:cs="Arial"/>
          <w:sz w:val="24"/>
          <w:szCs w:val="24"/>
        </w:rPr>
        <w:t xml:space="preserve"> </w:t>
      </w:r>
      <w:r w:rsidR="006878B7" w:rsidRPr="00B67660">
        <w:rPr>
          <w:rFonts w:ascii="Arial Narrow" w:hAnsi="Arial Narrow" w:cs="Arial"/>
          <w:sz w:val="24"/>
          <w:szCs w:val="24"/>
        </w:rPr>
        <w:t>Institute of Languages</w:t>
      </w:r>
      <w:r w:rsidRPr="00B67660">
        <w:rPr>
          <w:rFonts w:ascii="Arial Narrow" w:hAnsi="Arial Narrow" w:cs="Arial"/>
          <w:sz w:val="24"/>
          <w:szCs w:val="24"/>
        </w:rPr>
        <w:t xml:space="preserve"> and Creative </w:t>
      </w:r>
      <w:r w:rsidR="006878B7" w:rsidRPr="00B67660">
        <w:rPr>
          <w:rFonts w:ascii="Arial Narrow" w:hAnsi="Arial Narrow" w:cs="Arial"/>
          <w:sz w:val="24"/>
          <w:szCs w:val="24"/>
        </w:rPr>
        <w:t>Arts shall be</w:t>
      </w:r>
      <w:r w:rsidRPr="00B67660">
        <w:rPr>
          <w:rFonts w:ascii="Arial Narrow" w:hAnsi="Arial Narrow" w:cs="Arial"/>
          <w:sz w:val="24"/>
          <w:szCs w:val="24"/>
        </w:rPr>
        <w:t xml:space="preserve"> one of the </w:t>
      </w:r>
      <w:r w:rsidR="006878B7" w:rsidRPr="00B67660">
        <w:rPr>
          <w:rFonts w:ascii="Arial Narrow" w:hAnsi="Arial Narrow" w:cs="Arial"/>
          <w:sz w:val="24"/>
          <w:szCs w:val="24"/>
        </w:rPr>
        <w:t>University’s icons manifesting the</w:t>
      </w:r>
      <w:r w:rsidRPr="00B67660">
        <w:rPr>
          <w:rFonts w:ascii="Arial Narrow" w:hAnsi="Arial Narrow" w:cs="Arial"/>
          <w:sz w:val="24"/>
          <w:szCs w:val="24"/>
        </w:rPr>
        <w:t xml:space="preserve"> realization </w:t>
      </w:r>
      <w:r w:rsidR="006878B7" w:rsidRPr="00B67660">
        <w:rPr>
          <w:rFonts w:ascii="Arial Narrow" w:hAnsi="Arial Narrow" w:cs="Arial"/>
          <w:sz w:val="24"/>
          <w:szCs w:val="24"/>
        </w:rPr>
        <w:t>of its</w:t>
      </w:r>
      <w:r w:rsidRPr="00B67660">
        <w:rPr>
          <w:rFonts w:ascii="Arial Narrow" w:hAnsi="Arial Narrow" w:cs="Arial"/>
          <w:sz w:val="24"/>
          <w:szCs w:val="24"/>
        </w:rPr>
        <w:t xml:space="preserve"> </w:t>
      </w:r>
      <w:r w:rsidR="006878B7" w:rsidRPr="00B67660">
        <w:rPr>
          <w:rFonts w:ascii="Arial Narrow" w:hAnsi="Arial Narrow" w:cs="Arial"/>
          <w:sz w:val="24"/>
          <w:szCs w:val="24"/>
        </w:rPr>
        <w:t>vision, that</w:t>
      </w:r>
      <w:r w:rsidRPr="00B67660">
        <w:rPr>
          <w:rFonts w:ascii="Arial Narrow" w:hAnsi="Arial Narrow" w:cs="Arial"/>
          <w:sz w:val="24"/>
          <w:szCs w:val="24"/>
        </w:rPr>
        <w:t xml:space="preserve"> is, to </w:t>
      </w:r>
      <w:r w:rsidR="006878B7" w:rsidRPr="00B67660">
        <w:rPr>
          <w:rFonts w:ascii="Arial Narrow" w:hAnsi="Arial Narrow" w:cs="Arial"/>
          <w:sz w:val="24"/>
          <w:szCs w:val="24"/>
        </w:rPr>
        <w:t>grow a</w:t>
      </w:r>
      <w:r w:rsidRPr="00B67660">
        <w:rPr>
          <w:rFonts w:ascii="Arial Narrow" w:hAnsi="Arial Narrow" w:cs="Arial"/>
          <w:sz w:val="24"/>
          <w:szCs w:val="24"/>
        </w:rPr>
        <w:t xml:space="preserve"> globally-competitive Filipino citizenry.</w:t>
      </w:r>
    </w:p>
    <w:p w14:paraId="32CB6C80"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410E41F2"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 xml:space="preserve">Mindanao Center for Policy Studies (MCPS) at </w:t>
      </w:r>
      <w:proofErr w:type="spellStart"/>
      <w:r w:rsidRPr="00B67660">
        <w:rPr>
          <w:rFonts w:ascii="Arial Narrow" w:hAnsi="Arial Narrow" w:cs="Arial"/>
          <w:b/>
          <w:bCs/>
          <w:sz w:val="24"/>
          <w:szCs w:val="24"/>
        </w:rPr>
        <w:t>USeP</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Obrero</w:t>
      </w:r>
      <w:proofErr w:type="spellEnd"/>
      <w:r w:rsidRPr="00B67660">
        <w:rPr>
          <w:rFonts w:ascii="Arial Narrow" w:hAnsi="Arial Narrow" w:cs="Arial"/>
          <w:b/>
          <w:bCs/>
          <w:sz w:val="24"/>
          <w:szCs w:val="24"/>
        </w:rPr>
        <w:t>, Davao City</w:t>
      </w:r>
    </w:p>
    <w:p w14:paraId="729748B4" w14:textId="77777777" w:rsidR="00386BF2" w:rsidRPr="00B67660" w:rsidRDefault="00386BF2" w:rsidP="00911EF7">
      <w:pPr>
        <w:spacing w:after="0" w:line="240" w:lineRule="auto"/>
        <w:ind w:left="1080"/>
        <w:contextualSpacing/>
        <w:jc w:val="both"/>
        <w:rPr>
          <w:rFonts w:ascii="Arial Narrow" w:hAnsi="Arial Narrow" w:cs="Arial"/>
          <w:sz w:val="24"/>
          <w:szCs w:val="24"/>
        </w:rPr>
      </w:pPr>
    </w:p>
    <w:p w14:paraId="5B04AA6B" w14:textId="5E86C09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MCPS is mandated to conduct policy studies at both the macro and the micro levels in the areas of education, manpower and employment; industry, agriculture, fisheries and forestry; environment and sustainable development; science and technology; organization and institutional development; cultural communities; and rural, urban, and regional development. It is also mandated to provide technical or advisory assistance to government and non-government organizations, upon request. The MCPS shall conduct seminars or related training programs in the area of development planning and policy analysis.</w:t>
      </w:r>
    </w:p>
    <w:p w14:paraId="5D0AABFA"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D747F3E" w14:textId="77777777" w:rsidR="00911EF7" w:rsidRPr="00B67660" w:rsidRDefault="00911EF7" w:rsidP="00911EF7">
      <w:pPr>
        <w:spacing w:after="0" w:line="240" w:lineRule="auto"/>
        <w:ind w:left="1080"/>
        <w:contextualSpacing/>
        <w:jc w:val="both"/>
        <w:rPr>
          <w:rFonts w:ascii="Arial Narrow" w:hAnsi="Arial Narrow" w:cs="Arial"/>
          <w:sz w:val="24"/>
          <w:szCs w:val="24"/>
        </w:rPr>
      </w:pPr>
      <w:r w:rsidRPr="00B67660">
        <w:rPr>
          <w:rFonts w:ascii="Arial Narrow" w:hAnsi="Arial Narrow" w:cs="Arial"/>
          <w:sz w:val="24"/>
          <w:szCs w:val="24"/>
        </w:rPr>
        <w:t xml:space="preserve"> </w:t>
      </w:r>
    </w:p>
    <w:p w14:paraId="79425D2A"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01FD06FA" w14:textId="77777777"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 xml:space="preserve">Affiliated Renewable Energy Center (AREC) at </w:t>
      </w:r>
      <w:proofErr w:type="spellStart"/>
      <w:r w:rsidRPr="00B67660">
        <w:rPr>
          <w:rFonts w:ascii="Arial Narrow" w:hAnsi="Arial Narrow" w:cs="Arial"/>
          <w:b/>
          <w:bCs/>
          <w:sz w:val="24"/>
          <w:szCs w:val="24"/>
        </w:rPr>
        <w:t>USeP</w:t>
      </w:r>
      <w:proofErr w:type="spellEnd"/>
      <w:r w:rsidRPr="00B67660">
        <w:rPr>
          <w:rFonts w:ascii="Arial Narrow" w:hAnsi="Arial Narrow" w:cs="Arial"/>
          <w:b/>
          <w:bCs/>
          <w:sz w:val="24"/>
          <w:szCs w:val="24"/>
        </w:rPr>
        <w:t xml:space="preserve"> </w:t>
      </w:r>
      <w:proofErr w:type="spellStart"/>
      <w:r w:rsidRPr="00B67660">
        <w:rPr>
          <w:rFonts w:ascii="Arial Narrow" w:hAnsi="Arial Narrow" w:cs="Arial"/>
          <w:b/>
          <w:bCs/>
          <w:sz w:val="24"/>
          <w:szCs w:val="24"/>
        </w:rPr>
        <w:t>Obrero</w:t>
      </w:r>
      <w:proofErr w:type="spellEnd"/>
      <w:r w:rsidRPr="00B67660">
        <w:rPr>
          <w:rFonts w:ascii="Arial Narrow" w:hAnsi="Arial Narrow" w:cs="Arial"/>
          <w:b/>
          <w:bCs/>
          <w:sz w:val="24"/>
          <w:szCs w:val="24"/>
        </w:rPr>
        <w:t>, Davao City</w:t>
      </w:r>
    </w:p>
    <w:p w14:paraId="738273A7" w14:textId="77777777" w:rsidR="00386BF2" w:rsidRPr="00B67660" w:rsidRDefault="00386BF2" w:rsidP="00911EF7">
      <w:pPr>
        <w:spacing w:after="0" w:line="240" w:lineRule="auto"/>
        <w:ind w:left="1080"/>
        <w:contextualSpacing/>
        <w:jc w:val="both"/>
        <w:rPr>
          <w:rFonts w:ascii="Arial Narrow" w:hAnsi="Arial Narrow" w:cs="Arial"/>
          <w:sz w:val="24"/>
          <w:szCs w:val="24"/>
        </w:rPr>
      </w:pPr>
    </w:p>
    <w:p w14:paraId="63015BE4" w14:textId="2D821C3F"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The Affiliated Renewable Energy Center (AREC), as an extension arm of the Department of Energy (DOE), is mandated to advocate the promotion, utilization and commercialization of renewable energy technologies and resource assessment for renewable energy system in Region XI. The Center undertakes the implementation of any project, such as, but not limited to, the Household Electrification Program (HEP), Barangay Electrification Program (BEP) and other renewable energy-related programs, projects and activities to be assigned by the DOE or the University. The Center’s advocacies on renewable energy technologies have created tremendous impact on awareness on the utilization of the renewable energy system particularly on the establishment of non-conventional energy system pilot models to be used for demonstrating the applicability of non-conventional energy system in satisfying a rural demand in the Region XI.</w:t>
      </w:r>
    </w:p>
    <w:p w14:paraId="462F2713"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9FAEE4E" w14:textId="098650D0" w:rsidR="00911EF7" w:rsidRPr="00B67660" w:rsidRDefault="00911EF7" w:rsidP="00386BF2">
      <w:pPr>
        <w:pStyle w:val="ListParagraph"/>
        <w:numPr>
          <w:ilvl w:val="0"/>
          <w:numId w:val="10"/>
        </w:numPr>
        <w:spacing w:after="0" w:line="240" w:lineRule="auto"/>
        <w:rPr>
          <w:rFonts w:ascii="Arial Narrow" w:hAnsi="Arial Narrow" w:cs="Arial"/>
          <w:b/>
          <w:bCs/>
          <w:sz w:val="24"/>
          <w:szCs w:val="24"/>
        </w:rPr>
      </w:pPr>
      <w:r w:rsidRPr="00B67660">
        <w:rPr>
          <w:rFonts w:ascii="Arial Narrow" w:hAnsi="Arial Narrow" w:cs="Arial"/>
          <w:b/>
          <w:bCs/>
          <w:sz w:val="24"/>
          <w:szCs w:val="24"/>
        </w:rPr>
        <w:t>College Education Behind Bars (CEBB)</w:t>
      </w:r>
    </w:p>
    <w:p w14:paraId="00D6EF6B" w14:textId="77777777" w:rsidR="00386BF2" w:rsidRPr="00B67660" w:rsidRDefault="00386BF2" w:rsidP="00386BF2">
      <w:pPr>
        <w:pStyle w:val="ListParagraph"/>
        <w:spacing w:after="0" w:line="240" w:lineRule="auto"/>
        <w:ind w:left="1800"/>
        <w:rPr>
          <w:rFonts w:ascii="Arial Narrow" w:hAnsi="Arial Narrow" w:cs="Arial"/>
          <w:b/>
          <w:bCs/>
          <w:sz w:val="24"/>
          <w:szCs w:val="24"/>
        </w:rPr>
      </w:pPr>
    </w:p>
    <w:p w14:paraId="4A94D71D"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Education is a right which must be afforded to all people, regardless of their beliefs, ethnic race, background, or standing in society.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continues to explore different dimensions of disparity, particularly the circumstances which rob others of the chance to learn and flourish.</w:t>
      </w:r>
    </w:p>
    <w:p w14:paraId="4B0D56E4"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59CB3D1F"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 xml:space="preserve">In partnership with the Social Entrepreneurship Technology and Business Institute (SETBI) and the Bureau of Jail Management and Penology (BJMP),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has successfully launched the College Education Behind Bars—a program which enables inmates of Davao City Jail in Ma-a to earn college degrees while serving their sentence. Despite being detainees, these people are regarded as members of the community who deserve to realize their full potential through education. This milestone, considered the first in the Philippines, offers the inmates programs in the fields of Agricultural Economics and Computer Technology.</w:t>
      </w:r>
    </w:p>
    <w:p w14:paraId="64F4B55C"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1ADE883B"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lastRenderedPageBreak/>
        <w:t>Regular class started on August 11, 2017 with 70 students enrolled in two programs.</w:t>
      </w:r>
    </w:p>
    <w:p w14:paraId="661CF1EF" w14:textId="77777777" w:rsidR="00911EF7" w:rsidRPr="00B67660" w:rsidRDefault="00911EF7" w:rsidP="00911EF7">
      <w:pPr>
        <w:spacing w:after="0" w:line="240" w:lineRule="auto"/>
        <w:ind w:left="1080"/>
        <w:contextualSpacing/>
        <w:jc w:val="both"/>
        <w:rPr>
          <w:rFonts w:ascii="Arial Narrow" w:hAnsi="Arial Narrow" w:cs="Arial"/>
          <w:sz w:val="24"/>
          <w:szCs w:val="24"/>
        </w:rPr>
      </w:pPr>
    </w:p>
    <w:p w14:paraId="7F7A47FE" w14:textId="77777777" w:rsidR="00911EF7" w:rsidRPr="00B67660" w:rsidRDefault="00911EF7" w:rsidP="00386BF2">
      <w:pPr>
        <w:spacing w:after="0" w:line="240" w:lineRule="auto"/>
        <w:ind w:left="1440" w:firstLine="360"/>
        <w:contextualSpacing/>
        <w:jc w:val="both"/>
        <w:rPr>
          <w:rFonts w:ascii="Arial Narrow" w:hAnsi="Arial Narrow" w:cs="Arial"/>
          <w:sz w:val="24"/>
          <w:szCs w:val="24"/>
        </w:rPr>
      </w:pPr>
      <w:r w:rsidRPr="00B67660">
        <w:rPr>
          <w:rFonts w:ascii="Arial Narrow" w:hAnsi="Arial Narrow" w:cs="Arial"/>
          <w:sz w:val="24"/>
          <w:szCs w:val="24"/>
        </w:rPr>
        <w:t>On October 27, 2017, the University President witnessed the signing of Memorandum of Understanding between SETBI and the CHED at the Ma-a City Jail in Davao City for the potential expansion of the CEBB program nationwide.</w:t>
      </w:r>
    </w:p>
    <w:p w14:paraId="1128EA3D" w14:textId="6EF712BB" w:rsidR="00911EF7" w:rsidRPr="00B67660" w:rsidRDefault="00911EF7" w:rsidP="00911EF7">
      <w:pPr>
        <w:spacing w:after="0" w:line="240" w:lineRule="auto"/>
        <w:ind w:left="1080"/>
        <w:contextualSpacing/>
        <w:jc w:val="both"/>
        <w:rPr>
          <w:rFonts w:ascii="Arial Narrow" w:hAnsi="Arial Narrow" w:cs="Arial"/>
          <w:sz w:val="24"/>
          <w:szCs w:val="24"/>
        </w:rPr>
      </w:pPr>
    </w:p>
    <w:p w14:paraId="736F125E" w14:textId="7F1E210E" w:rsidR="00DA4315" w:rsidRPr="00B67660" w:rsidRDefault="00DA4315" w:rsidP="00911EF7">
      <w:pPr>
        <w:spacing w:after="0" w:line="240" w:lineRule="auto"/>
        <w:ind w:left="1080"/>
        <w:contextualSpacing/>
        <w:jc w:val="both"/>
        <w:rPr>
          <w:rFonts w:ascii="Arial Narrow" w:hAnsi="Arial Narrow" w:cs="Arial"/>
          <w:sz w:val="24"/>
          <w:szCs w:val="24"/>
        </w:rPr>
      </w:pPr>
    </w:p>
    <w:p w14:paraId="513D0DA8" w14:textId="58F26D1A" w:rsidR="00B67660" w:rsidRPr="00B67660" w:rsidRDefault="00B67660" w:rsidP="00911EF7">
      <w:pPr>
        <w:spacing w:after="0" w:line="240" w:lineRule="auto"/>
        <w:ind w:left="1080"/>
        <w:contextualSpacing/>
        <w:jc w:val="both"/>
        <w:rPr>
          <w:rFonts w:ascii="Arial Narrow" w:hAnsi="Arial Narrow" w:cs="Arial"/>
          <w:sz w:val="24"/>
          <w:szCs w:val="24"/>
        </w:rPr>
      </w:pPr>
    </w:p>
    <w:p w14:paraId="060598DD" w14:textId="5AD01177" w:rsidR="00DA4315" w:rsidRPr="00B67660" w:rsidRDefault="00DA4315" w:rsidP="00911EF7">
      <w:pPr>
        <w:spacing w:after="0" w:line="240" w:lineRule="auto"/>
        <w:ind w:left="1080"/>
        <w:contextualSpacing/>
        <w:jc w:val="both"/>
        <w:rPr>
          <w:rFonts w:ascii="Arial Narrow" w:hAnsi="Arial Narrow" w:cs="Arial"/>
          <w:sz w:val="24"/>
          <w:szCs w:val="24"/>
        </w:rPr>
      </w:pPr>
    </w:p>
    <w:p w14:paraId="29971DB3" w14:textId="62DCBAC3" w:rsidR="002F4C42" w:rsidRPr="00B67660" w:rsidRDefault="002F4C42" w:rsidP="002F4C42">
      <w:pPr>
        <w:numPr>
          <w:ilvl w:val="0"/>
          <w:numId w:val="2"/>
        </w:numPr>
        <w:spacing w:after="0" w:line="240" w:lineRule="auto"/>
        <w:contextualSpacing/>
        <w:jc w:val="both"/>
        <w:rPr>
          <w:rFonts w:ascii="Arial Narrow" w:hAnsi="Arial Narrow" w:cs="Arial"/>
          <w:b/>
          <w:bCs/>
          <w:sz w:val="24"/>
          <w:szCs w:val="24"/>
        </w:rPr>
      </w:pPr>
      <w:r w:rsidRPr="00B67660">
        <w:rPr>
          <w:rFonts w:ascii="Arial Narrow" w:hAnsi="Arial Narrow" w:cs="Arial"/>
          <w:b/>
          <w:bCs/>
          <w:sz w:val="24"/>
          <w:szCs w:val="24"/>
        </w:rPr>
        <w:t>Logo &amp; its meaning</w:t>
      </w:r>
    </w:p>
    <w:p w14:paraId="3194B8CC" w14:textId="51DAEA4E" w:rsidR="00DA4315" w:rsidRPr="00B67660" w:rsidRDefault="00DA4315" w:rsidP="00DA4315">
      <w:pPr>
        <w:spacing w:after="0" w:line="240" w:lineRule="auto"/>
        <w:ind w:left="1080"/>
        <w:contextualSpacing/>
        <w:jc w:val="both"/>
        <w:rPr>
          <w:rFonts w:ascii="Arial Narrow" w:hAnsi="Arial Narrow" w:cs="Arial"/>
          <w:sz w:val="24"/>
          <w:szCs w:val="24"/>
        </w:rPr>
      </w:pPr>
    </w:p>
    <w:p w14:paraId="5488B56E" w14:textId="5F25E24D" w:rsidR="0011232E" w:rsidRPr="00B67660" w:rsidRDefault="00B67660" w:rsidP="0011232E">
      <w:pPr>
        <w:spacing w:after="0" w:line="240" w:lineRule="auto"/>
        <w:ind w:left="1080"/>
        <w:contextualSpacing/>
        <w:jc w:val="both"/>
        <w:rPr>
          <w:rFonts w:ascii="Arial Narrow" w:hAnsi="Arial Narrow" w:cs="Arial"/>
          <w:sz w:val="24"/>
          <w:szCs w:val="24"/>
        </w:rPr>
      </w:pPr>
      <w:r w:rsidRPr="00B67660">
        <w:rPr>
          <w:rFonts w:ascii="Arial Narrow" w:hAnsi="Arial Narrow" w:cs="Arial"/>
          <w:noProof/>
          <w:sz w:val="24"/>
          <w:szCs w:val="24"/>
          <w:lang w:eastAsia="en-PH"/>
        </w:rPr>
        <w:drawing>
          <wp:anchor distT="0" distB="0" distL="114300" distR="114300" simplePos="0" relativeHeight="251659264" behindDoc="1" locked="0" layoutInCell="1" allowOverlap="1" wp14:anchorId="6E4C3BD5" wp14:editId="70C898CA">
            <wp:simplePos x="0" y="0"/>
            <wp:positionH relativeFrom="margin">
              <wp:posOffset>2311400</wp:posOffset>
            </wp:positionH>
            <wp:positionV relativeFrom="margin">
              <wp:posOffset>2508250</wp:posOffset>
            </wp:positionV>
            <wp:extent cx="1939290" cy="19392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939290" cy="1939290"/>
                    </a:xfrm>
                    <a:prstGeom prst="rect">
                      <a:avLst/>
                    </a:prstGeom>
                  </pic:spPr>
                </pic:pic>
              </a:graphicData>
            </a:graphic>
          </wp:anchor>
        </w:drawing>
      </w:r>
    </w:p>
    <w:p w14:paraId="3F489913" w14:textId="7F1EE436" w:rsidR="0011232E" w:rsidRPr="00B67660" w:rsidRDefault="0011232E" w:rsidP="0011232E">
      <w:pPr>
        <w:spacing w:after="0" w:line="240" w:lineRule="auto"/>
        <w:ind w:left="1080"/>
        <w:contextualSpacing/>
        <w:jc w:val="both"/>
        <w:rPr>
          <w:rFonts w:ascii="Arial Narrow" w:hAnsi="Arial Narrow" w:cs="Arial"/>
          <w:sz w:val="24"/>
          <w:szCs w:val="24"/>
        </w:rPr>
      </w:pPr>
    </w:p>
    <w:p w14:paraId="58F07ABA" w14:textId="438E3F3C" w:rsidR="0011232E" w:rsidRPr="00B67660" w:rsidRDefault="0011232E" w:rsidP="0011232E">
      <w:pPr>
        <w:spacing w:after="0" w:line="240" w:lineRule="auto"/>
        <w:ind w:left="1080"/>
        <w:contextualSpacing/>
        <w:jc w:val="both"/>
        <w:rPr>
          <w:rFonts w:ascii="Arial Narrow" w:hAnsi="Arial Narrow" w:cs="Arial"/>
          <w:sz w:val="24"/>
          <w:szCs w:val="24"/>
        </w:rPr>
      </w:pPr>
    </w:p>
    <w:p w14:paraId="431CAF52" w14:textId="3E7EC46A" w:rsidR="0011232E" w:rsidRPr="00B67660" w:rsidRDefault="0011232E" w:rsidP="0011232E">
      <w:pPr>
        <w:spacing w:after="0" w:line="240" w:lineRule="auto"/>
        <w:ind w:left="1080"/>
        <w:contextualSpacing/>
        <w:jc w:val="both"/>
        <w:rPr>
          <w:rFonts w:ascii="Arial Narrow" w:hAnsi="Arial Narrow" w:cs="Arial"/>
          <w:sz w:val="24"/>
          <w:szCs w:val="24"/>
        </w:rPr>
      </w:pPr>
    </w:p>
    <w:p w14:paraId="2041F85E" w14:textId="1DE1EA2B" w:rsidR="0011232E" w:rsidRPr="00B67660" w:rsidRDefault="0011232E" w:rsidP="0011232E">
      <w:pPr>
        <w:spacing w:after="0" w:line="240" w:lineRule="auto"/>
        <w:ind w:left="1080"/>
        <w:contextualSpacing/>
        <w:jc w:val="both"/>
        <w:rPr>
          <w:rFonts w:ascii="Arial Narrow" w:hAnsi="Arial Narrow" w:cs="Arial"/>
          <w:sz w:val="24"/>
          <w:szCs w:val="24"/>
        </w:rPr>
      </w:pPr>
    </w:p>
    <w:p w14:paraId="7EE13A0D" w14:textId="217CFB09" w:rsidR="0011232E" w:rsidRPr="00B67660" w:rsidRDefault="0011232E" w:rsidP="0011232E">
      <w:pPr>
        <w:spacing w:after="0" w:line="240" w:lineRule="auto"/>
        <w:ind w:left="1080"/>
        <w:contextualSpacing/>
        <w:jc w:val="both"/>
        <w:rPr>
          <w:rFonts w:ascii="Arial Narrow" w:hAnsi="Arial Narrow" w:cs="Arial"/>
          <w:sz w:val="24"/>
          <w:szCs w:val="24"/>
        </w:rPr>
      </w:pPr>
    </w:p>
    <w:p w14:paraId="52B75AEA" w14:textId="5F27AA42" w:rsidR="0011232E" w:rsidRPr="00B67660" w:rsidRDefault="0011232E" w:rsidP="0011232E">
      <w:pPr>
        <w:spacing w:after="0" w:line="240" w:lineRule="auto"/>
        <w:ind w:left="1080"/>
        <w:contextualSpacing/>
        <w:jc w:val="both"/>
        <w:rPr>
          <w:rFonts w:ascii="Arial Narrow" w:hAnsi="Arial Narrow" w:cs="Arial"/>
          <w:sz w:val="24"/>
          <w:szCs w:val="24"/>
        </w:rPr>
      </w:pPr>
    </w:p>
    <w:p w14:paraId="0FBB8B5C" w14:textId="28DDF2AF" w:rsidR="0011232E" w:rsidRPr="00B67660" w:rsidRDefault="0011232E" w:rsidP="0011232E">
      <w:pPr>
        <w:spacing w:after="0" w:line="240" w:lineRule="auto"/>
        <w:ind w:left="1080"/>
        <w:contextualSpacing/>
        <w:jc w:val="both"/>
        <w:rPr>
          <w:rFonts w:ascii="Arial Narrow" w:hAnsi="Arial Narrow" w:cs="Arial"/>
          <w:sz w:val="24"/>
          <w:szCs w:val="24"/>
        </w:rPr>
      </w:pPr>
    </w:p>
    <w:p w14:paraId="65B3E822" w14:textId="41DD41E9" w:rsidR="0011232E" w:rsidRPr="00B67660" w:rsidRDefault="0011232E" w:rsidP="0011232E">
      <w:pPr>
        <w:spacing w:after="0" w:line="240" w:lineRule="auto"/>
        <w:ind w:left="1080"/>
        <w:contextualSpacing/>
        <w:jc w:val="both"/>
        <w:rPr>
          <w:rFonts w:ascii="Arial Narrow" w:hAnsi="Arial Narrow" w:cs="Arial"/>
          <w:sz w:val="24"/>
          <w:szCs w:val="24"/>
        </w:rPr>
      </w:pPr>
    </w:p>
    <w:p w14:paraId="60364E27" w14:textId="1E610516" w:rsidR="0011232E" w:rsidRPr="00B67660" w:rsidRDefault="0011232E" w:rsidP="0011232E">
      <w:pPr>
        <w:spacing w:after="0" w:line="240" w:lineRule="auto"/>
        <w:ind w:left="1080"/>
        <w:contextualSpacing/>
        <w:jc w:val="both"/>
        <w:rPr>
          <w:rFonts w:ascii="Arial Narrow" w:hAnsi="Arial Narrow" w:cs="Arial"/>
          <w:sz w:val="24"/>
          <w:szCs w:val="24"/>
        </w:rPr>
      </w:pPr>
    </w:p>
    <w:p w14:paraId="0B0CEB72" w14:textId="09B12EB6" w:rsidR="0011232E" w:rsidRPr="00B67660" w:rsidRDefault="0011232E" w:rsidP="0011232E">
      <w:pPr>
        <w:spacing w:after="0" w:line="240" w:lineRule="auto"/>
        <w:ind w:left="1080"/>
        <w:contextualSpacing/>
        <w:jc w:val="both"/>
        <w:rPr>
          <w:rFonts w:ascii="Arial Narrow" w:hAnsi="Arial Narrow" w:cs="Arial"/>
          <w:sz w:val="24"/>
          <w:szCs w:val="24"/>
        </w:rPr>
      </w:pPr>
    </w:p>
    <w:p w14:paraId="6D59BBBB" w14:textId="77777777" w:rsidR="0011232E" w:rsidRPr="00B67660" w:rsidRDefault="0011232E" w:rsidP="0011232E">
      <w:pPr>
        <w:spacing w:after="0" w:line="240" w:lineRule="auto"/>
        <w:ind w:left="1080"/>
        <w:contextualSpacing/>
        <w:jc w:val="both"/>
        <w:rPr>
          <w:rFonts w:ascii="Arial Narrow" w:hAnsi="Arial Narrow" w:cs="Arial"/>
          <w:sz w:val="24"/>
          <w:szCs w:val="24"/>
        </w:rPr>
      </w:pPr>
    </w:p>
    <w:p w14:paraId="32CE2640" w14:textId="77777777" w:rsidR="0011232E" w:rsidRPr="00B67660" w:rsidRDefault="0011232E" w:rsidP="0011232E">
      <w:pPr>
        <w:spacing w:after="0" w:line="240" w:lineRule="auto"/>
        <w:ind w:left="1080"/>
        <w:contextualSpacing/>
        <w:jc w:val="both"/>
        <w:rPr>
          <w:rFonts w:ascii="Arial Narrow" w:hAnsi="Arial Narrow" w:cs="Arial"/>
          <w:sz w:val="24"/>
          <w:szCs w:val="24"/>
        </w:rPr>
      </w:pPr>
    </w:p>
    <w:p w14:paraId="1237ED59" w14:textId="6C0B0EEE" w:rsidR="00DA4315" w:rsidRPr="00B67660" w:rsidRDefault="00DA4315" w:rsidP="00DA4315">
      <w:pPr>
        <w:spacing w:after="0" w:line="240" w:lineRule="auto"/>
        <w:ind w:left="1080"/>
        <w:contextualSpacing/>
        <w:jc w:val="both"/>
        <w:rPr>
          <w:rFonts w:ascii="Arial Narrow" w:hAnsi="Arial Narrow" w:cs="Arial"/>
          <w:sz w:val="24"/>
          <w:szCs w:val="24"/>
        </w:rPr>
      </w:pPr>
      <w:r w:rsidRPr="00B67660">
        <w:rPr>
          <w:rFonts w:ascii="Arial Narrow" w:hAnsi="Arial Narrow" w:cs="Arial"/>
          <w:b/>
          <w:bCs/>
          <w:sz w:val="24"/>
          <w:szCs w:val="24"/>
        </w:rPr>
        <w:t>Mount Apo</w:t>
      </w:r>
      <w:r w:rsidRPr="00B67660">
        <w:rPr>
          <w:rFonts w:ascii="Arial Narrow" w:hAnsi="Arial Narrow" w:cs="Arial"/>
          <w:sz w:val="24"/>
          <w:szCs w:val="24"/>
        </w:rPr>
        <w:t xml:space="preserve"> – Mount Apo is in Region XI. It is considered the tallest mountain in the Philippines and it is the cultural pride and heritage of the people of Southern Philippines</w:t>
      </w:r>
    </w:p>
    <w:p w14:paraId="06992429" w14:textId="407F45F9" w:rsidR="00DA4315" w:rsidRPr="00B67660" w:rsidRDefault="00DA4315" w:rsidP="00DA4315">
      <w:pPr>
        <w:spacing w:after="0" w:line="240" w:lineRule="auto"/>
        <w:ind w:left="1080"/>
        <w:contextualSpacing/>
        <w:jc w:val="both"/>
        <w:rPr>
          <w:rFonts w:ascii="Arial Narrow" w:hAnsi="Arial Narrow" w:cs="Arial"/>
          <w:sz w:val="24"/>
          <w:szCs w:val="24"/>
        </w:rPr>
      </w:pPr>
    </w:p>
    <w:p w14:paraId="3C0CEE8B" w14:textId="77777777" w:rsidR="00DA4315" w:rsidRPr="00B67660" w:rsidRDefault="00DA4315" w:rsidP="00DA4315">
      <w:pPr>
        <w:spacing w:after="0" w:line="240" w:lineRule="auto"/>
        <w:ind w:left="1080"/>
        <w:contextualSpacing/>
        <w:jc w:val="both"/>
        <w:rPr>
          <w:rFonts w:ascii="Arial Narrow" w:hAnsi="Arial Narrow" w:cs="Arial"/>
          <w:sz w:val="24"/>
          <w:szCs w:val="24"/>
        </w:rPr>
      </w:pPr>
      <w:r w:rsidRPr="00B67660">
        <w:rPr>
          <w:rFonts w:ascii="Arial Narrow" w:hAnsi="Arial Narrow" w:cs="Arial"/>
          <w:b/>
          <w:bCs/>
          <w:sz w:val="24"/>
          <w:szCs w:val="24"/>
        </w:rPr>
        <w:t>Philippine Monkey-Eating Eagle</w:t>
      </w:r>
      <w:r w:rsidRPr="00B67660">
        <w:rPr>
          <w:rFonts w:ascii="Arial Narrow" w:hAnsi="Arial Narrow" w:cs="Arial"/>
          <w:sz w:val="24"/>
          <w:szCs w:val="24"/>
        </w:rPr>
        <w:t xml:space="preserve"> – A very rare species among Philippine Eagles. It is flying and mighty. It can only be found around the mountain ranges of Mount Apo. It is so rare that only a limited number to date exists. It is now considered the symbolic bird of southeastern Philippines.</w:t>
      </w:r>
    </w:p>
    <w:p w14:paraId="5728266F" w14:textId="77777777" w:rsidR="00DA4315" w:rsidRPr="00B67660" w:rsidRDefault="00DA4315" w:rsidP="00DA4315">
      <w:pPr>
        <w:spacing w:after="0" w:line="240" w:lineRule="auto"/>
        <w:ind w:left="1080"/>
        <w:contextualSpacing/>
        <w:jc w:val="both"/>
        <w:rPr>
          <w:rFonts w:ascii="Arial Narrow" w:hAnsi="Arial Narrow" w:cs="Arial"/>
          <w:sz w:val="24"/>
          <w:szCs w:val="24"/>
        </w:rPr>
      </w:pPr>
    </w:p>
    <w:p w14:paraId="3A57454B" w14:textId="77777777" w:rsidR="00DA4315" w:rsidRPr="00B67660" w:rsidRDefault="00DA4315" w:rsidP="00DA4315">
      <w:pPr>
        <w:spacing w:after="0" w:line="240" w:lineRule="auto"/>
        <w:ind w:left="1080"/>
        <w:contextualSpacing/>
        <w:jc w:val="both"/>
        <w:rPr>
          <w:rFonts w:ascii="Arial Narrow" w:hAnsi="Arial Narrow" w:cs="Arial"/>
          <w:sz w:val="24"/>
          <w:szCs w:val="24"/>
        </w:rPr>
      </w:pPr>
      <w:r w:rsidRPr="00B67660">
        <w:rPr>
          <w:rFonts w:ascii="Arial Narrow" w:hAnsi="Arial Narrow" w:cs="Arial"/>
          <w:b/>
          <w:bCs/>
          <w:sz w:val="24"/>
          <w:szCs w:val="24"/>
        </w:rPr>
        <w:t>Man</w:t>
      </w:r>
      <w:r w:rsidRPr="00B67660">
        <w:rPr>
          <w:rFonts w:ascii="Arial Narrow" w:hAnsi="Arial Narrow" w:cs="Arial"/>
          <w:sz w:val="24"/>
          <w:szCs w:val="24"/>
        </w:rPr>
        <w:t xml:space="preserve"> – Being the prime mover of all endeavors specially in carrying out the objectives and purpose of the institution in developing the totality of man.</w:t>
      </w:r>
    </w:p>
    <w:p w14:paraId="410A2756" w14:textId="77777777" w:rsidR="00DA4315" w:rsidRPr="00B67660" w:rsidRDefault="00DA4315" w:rsidP="00DA4315">
      <w:pPr>
        <w:spacing w:after="0" w:line="240" w:lineRule="auto"/>
        <w:ind w:left="1080"/>
        <w:contextualSpacing/>
        <w:jc w:val="both"/>
        <w:rPr>
          <w:rFonts w:ascii="Arial Narrow" w:hAnsi="Arial Narrow" w:cs="Arial"/>
          <w:sz w:val="24"/>
          <w:szCs w:val="24"/>
        </w:rPr>
      </w:pPr>
    </w:p>
    <w:p w14:paraId="3D93E6F5" w14:textId="77777777" w:rsidR="00DA4315" w:rsidRPr="00B67660" w:rsidRDefault="00DA4315" w:rsidP="00DA4315">
      <w:pPr>
        <w:spacing w:after="0" w:line="240" w:lineRule="auto"/>
        <w:ind w:left="1080"/>
        <w:contextualSpacing/>
        <w:jc w:val="both"/>
        <w:rPr>
          <w:rFonts w:ascii="Arial Narrow" w:hAnsi="Arial Narrow" w:cs="Arial"/>
          <w:sz w:val="24"/>
          <w:szCs w:val="24"/>
        </w:rPr>
      </w:pPr>
      <w:r w:rsidRPr="00B67660">
        <w:rPr>
          <w:rFonts w:ascii="Arial Narrow" w:hAnsi="Arial Narrow" w:cs="Arial"/>
          <w:b/>
          <w:bCs/>
          <w:sz w:val="24"/>
          <w:szCs w:val="24"/>
        </w:rPr>
        <w:lastRenderedPageBreak/>
        <w:t>Five Rays</w:t>
      </w:r>
      <w:r w:rsidRPr="00B67660">
        <w:rPr>
          <w:rFonts w:ascii="Arial Narrow" w:hAnsi="Arial Narrow" w:cs="Arial"/>
          <w:sz w:val="24"/>
          <w:szCs w:val="24"/>
        </w:rPr>
        <w:t xml:space="preserve"> – represents the five (5) main provinces of the region – the three (3) Davao provinces, Surigao Sur and South Cotabato where the core of the institution is to be developed and enhanced.</w:t>
      </w:r>
    </w:p>
    <w:p w14:paraId="6E10213D" w14:textId="77777777" w:rsidR="00DA4315" w:rsidRPr="00B67660" w:rsidRDefault="00DA4315" w:rsidP="00DA4315">
      <w:pPr>
        <w:spacing w:after="0" w:line="240" w:lineRule="auto"/>
        <w:ind w:left="1080"/>
        <w:contextualSpacing/>
        <w:jc w:val="both"/>
        <w:rPr>
          <w:rFonts w:ascii="Arial Narrow" w:hAnsi="Arial Narrow" w:cs="Arial"/>
          <w:sz w:val="24"/>
          <w:szCs w:val="24"/>
        </w:rPr>
      </w:pPr>
    </w:p>
    <w:p w14:paraId="7BD81200" w14:textId="10480EB3" w:rsidR="00DA4315" w:rsidRPr="00B67660" w:rsidRDefault="00DA4315" w:rsidP="00DA4315">
      <w:pPr>
        <w:spacing w:after="0" w:line="240" w:lineRule="auto"/>
        <w:ind w:left="1080"/>
        <w:contextualSpacing/>
        <w:jc w:val="both"/>
        <w:rPr>
          <w:rFonts w:ascii="Arial Narrow" w:hAnsi="Arial Narrow" w:cs="Arial"/>
          <w:sz w:val="24"/>
          <w:szCs w:val="24"/>
        </w:rPr>
      </w:pPr>
      <w:r w:rsidRPr="00B67660">
        <w:rPr>
          <w:rFonts w:ascii="Arial Narrow" w:hAnsi="Arial Narrow" w:cs="Arial"/>
          <w:b/>
          <w:bCs/>
          <w:sz w:val="24"/>
          <w:szCs w:val="24"/>
        </w:rPr>
        <w:t>Courses of Endeavors</w:t>
      </w:r>
      <w:r w:rsidRPr="00B67660">
        <w:rPr>
          <w:rFonts w:ascii="Arial Narrow" w:hAnsi="Arial Narrow" w:cs="Arial"/>
          <w:sz w:val="24"/>
          <w:szCs w:val="24"/>
        </w:rPr>
        <w:t xml:space="preserve"> – Instruction, </w:t>
      </w:r>
      <w:r w:rsidR="001B5E3B" w:rsidRPr="00B67660">
        <w:rPr>
          <w:rFonts w:ascii="Arial Narrow" w:hAnsi="Arial Narrow" w:cs="Arial"/>
          <w:sz w:val="24"/>
          <w:szCs w:val="24"/>
        </w:rPr>
        <w:t>Research</w:t>
      </w:r>
      <w:r w:rsidRPr="00B67660">
        <w:rPr>
          <w:rFonts w:ascii="Arial Narrow" w:hAnsi="Arial Narrow" w:cs="Arial"/>
          <w:sz w:val="24"/>
          <w:szCs w:val="24"/>
        </w:rPr>
        <w:t xml:space="preserve"> and Extension are in circular formation toward man – being the prime mover of all endeavors</w:t>
      </w:r>
    </w:p>
    <w:p w14:paraId="5657231A" w14:textId="77777777" w:rsidR="00DA4315" w:rsidRPr="00B67660" w:rsidRDefault="00DA4315" w:rsidP="00DA4315">
      <w:pPr>
        <w:spacing w:after="0" w:line="240" w:lineRule="auto"/>
        <w:ind w:left="1080"/>
        <w:contextualSpacing/>
        <w:jc w:val="both"/>
        <w:rPr>
          <w:rFonts w:ascii="Arial Narrow" w:hAnsi="Arial Narrow" w:cs="Arial"/>
          <w:sz w:val="24"/>
          <w:szCs w:val="24"/>
        </w:rPr>
      </w:pPr>
    </w:p>
    <w:p w14:paraId="3B8962E9" w14:textId="77777777" w:rsidR="00DA4315" w:rsidRPr="00B67660" w:rsidRDefault="00DA4315" w:rsidP="00DA4315">
      <w:pPr>
        <w:spacing w:after="0" w:line="240" w:lineRule="auto"/>
        <w:ind w:left="1080"/>
        <w:contextualSpacing/>
        <w:jc w:val="both"/>
        <w:rPr>
          <w:rFonts w:ascii="Arial Narrow" w:hAnsi="Arial Narrow" w:cs="Arial"/>
          <w:sz w:val="24"/>
          <w:szCs w:val="24"/>
        </w:rPr>
      </w:pPr>
      <w:r w:rsidRPr="00B67660">
        <w:rPr>
          <w:rFonts w:ascii="Arial Narrow" w:hAnsi="Arial Narrow" w:cs="Arial"/>
          <w:b/>
          <w:bCs/>
          <w:sz w:val="24"/>
          <w:szCs w:val="24"/>
        </w:rPr>
        <w:t>The Philippine Eagle</w:t>
      </w:r>
      <w:r w:rsidRPr="00B67660">
        <w:rPr>
          <w:rFonts w:ascii="Arial Narrow" w:hAnsi="Arial Narrow" w:cs="Arial"/>
          <w:sz w:val="24"/>
          <w:szCs w:val="24"/>
        </w:rPr>
        <w:t xml:space="preserve"> stands for the ideals and aspirations of the University of Southeastern Philippines.</w:t>
      </w:r>
    </w:p>
    <w:p w14:paraId="20A462AF" w14:textId="77777777" w:rsidR="00DA4315" w:rsidRPr="00B67660" w:rsidRDefault="00DA4315" w:rsidP="00DA4315">
      <w:pPr>
        <w:spacing w:after="0" w:line="240" w:lineRule="auto"/>
        <w:ind w:left="1080"/>
        <w:contextualSpacing/>
        <w:jc w:val="both"/>
        <w:rPr>
          <w:rFonts w:ascii="Arial Narrow" w:hAnsi="Arial Narrow" w:cs="Arial"/>
          <w:sz w:val="24"/>
          <w:szCs w:val="24"/>
        </w:rPr>
      </w:pPr>
    </w:p>
    <w:p w14:paraId="5D6A857A" w14:textId="6F4F5BCF" w:rsidR="00DA4315" w:rsidRPr="00B67660" w:rsidRDefault="00DA4315" w:rsidP="006878B7">
      <w:pPr>
        <w:spacing w:after="0" w:line="240" w:lineRule="auto"/>
        <w:ind w:left="1080"/>
        <w:contextualSpacing/>
        <w:jc w:val="both"/>
        <w:rPr>
          <w:rFonts w:ascii="Arial Narrow" w:hAnsi="Arial Narrow" w:cs="Arial"/>
          <w:sz w:val="24"/>
          <w:szCs w:val="24"/>
        </w:rPr>
      </w:pPr>
      <w:r w:rsidRPr="00B67660">
        <w:rPr>
          <w:rFonts w:ascii="Arial Narrow" w:hAnsi="Arial Narrow" w:cs="Arial"/>
          <w:b/>
          <w:bCs/>
          <w:sz w:val="24"/>
          <w:szCs w:val="24"/>
        </w:rPr>
        <w:t>The Eagle</w:t>
      </w:r>
      <w:r w:rsidRPr="00B67660">
        <w:rPr>
          <w:rFonts w:ascii="Arial Narrow" w:hAnsi="Arial Narrow" w:cs="Arial"/>
          <w:sz w:val="24"/>
          <w:szCs w:val="24"/>
        </w:rPr>
        <w:t xml:space="preserve"> represents the rarity of those who belong to the first State University in Region</w:t>
      </w:r>
      <w:r w:rsidR="006878B7" w:rsidRPr="00B67660">
        <w:rPr>
          <w:rFonts w:ascii="Arial Narrow" w:hAnsi="Arial Narrow" w:cs="Arial"/>
          <w:sz w:val="24"/>
          <w:szCs w:val="24"/>
        </w:rPr>
        <w:t xml:space="preserve">. </w:t>
      </w:r>
      <w:r w:rsidRPr="00B67660">
        <w:rPr>
          <w:rFonts w:ascii="Arial Narrow" w:hAnsi="Arial Narrow" w:cs="Arial"/>
          <w:sz w:val="24"/>
          <w:szCs w:val="24"/>
        </w:rPr>
        <w:t>It signifies far-reaching vision of the future and the eagle’s talon exemplifies the strength of the University of Southeastern Philippines.</w:t>
      </w:r>
    </w:p>
    <w:p w14:paraId="5A8F721C" w14:textId="77777777" w:rsidR="00DA4315" w:rsidRPr="00B67660" w:rsidRDefault="00DA4315" w:rsidP="00DA4315">
      <w:pPr>
        <w:spacing w:after="0" w:line="240" w:lineRule="auto"/>
        <w:ind w:left="1080"/>
        <w:contextualSpacing/>
        <w:jc w:val="both"/>
        <w:rPr>
          <w:rFonts w:ascii="Arial Narrow" w:hAnsi="Arial Narrow" w:cs="Arial"/>
          <w:sz w:val="24"/>
          <w:szCs w:val="24"/>
        </w:rPr>
      </w:pPr>
    </w:p>
    <w:p w14:paraId="4C197F60" w14:textId="61C31745" w:rsidR="00DA4315" w:rsidRPr="00B67660" w:rsidRDefault="006878B7" w:rsidP="006878B7">
      <w:pPr>
        <w:spacing w:after="0" w:line="240" w:lineRule="auto"/>
        <w:ind w:left="1080"/>
        <w:contextualSpacing/>
        <w:jc w:val="both"/>
        <w:rPr>
          <w:rFonts w:ascii="Arial Narrow" w:hAnsi="Arial Narrow" w:cs="Arial"/>
          <w:sz w:val="24"/>
          <w:szCs w:val="24"/>
        </w:rPr>
      </w:pPr>
      <w:r w:rsidRPr="00B67660">
        <w:rPr>
          <w:rFonts w:ascii="Arial Narrow" w:hAnsi="Arial Narrow" w:cs="Arial"/>
          <w:b/>
          <w:bCs/>
          <w:sz w:val="24"/>
          <w:szCs w:val="24"/>
        </w:rPr>
        <w:t>T</w:t>
      </w:r>
      <w:r w:rsidR="00DA4315" w:rsidRPr="00B67660">
        <w:rPr>
          <w:rFonts w:ascii="Arial Narrow" w:hAnsi="Arial Narrow" w:cs="Arial"/>
          <w:b/>
          <w:bCs/>
          <w:sz w:val="24"/>
          <w:szCs w:val="24"/>
        </w:rPr>
        <w:t>he legendary height of Mt. Apo</w:t>
      </w:r>
      <w:r w:rsidR="00DA4315" w:rsidRPr="00B67660">
        <w:rPr>
          <w:rFonts w:ascii="Arial Narrow" w:hAnsi="Arial Narrow" w:cs="Arial"/>
          <w:sz w:val="24"/>
          <w:szCs w:val="24"/>
        </w:rPr>
        <w:t xml:space="preserve"> stands for the strong will of the University’s constituents to rise above the ordinary. Its breadth indicates USEP’s desire to reach across all the region’s concern.</w:t>
      </w:r>
    </w:p>
    <w:p w14:paraId="6B3E3004" w14:textId="0260FDF1" w:rsidR="00DA4315" w:rsidRPr="00B67660" w:rsidRDefault="00DA4315" w:rsidP="00DA4315">
      <w:pPr>
        <w:spacing w:after="0" w:line="240" w:lineRule="auto"/>
        <w:ind w:left="1080"/>
        <w:contextualSpacing/>
        <w:jc w:val="both"/>
        <w:rPr>
          <w:rFonts w:ascii="Arial Narrow" w:hAnsi="Arial Narrow" w:cs="Arial"/>
          <w:sz w:val="24"/>
          <w:szCs w:val="24"/>
        </w:rPr>
      </w:pPr>
    </w:p>
    <w:p w14:paraId="3A7ABCD4" w14:textId="77777777" w:rsidR="006878B7" w:rsidRPr="00B67660" w:rsidRDefault="006878B7" w:rsidP="0011232E">
      <w:pPr>
        <w:spacing w:after="0" w:line="240" w:lineRule="auto"/>
        <w:contextualSpacing/>
        <w:jc w:val="both"/>
        <w:rPr>
          <w:rFonts w:ascii="Arial Narrow" w:hAnsi="Arial Narrow" w:cs="Arial"/>
          <w:sz w:val="24"/>
          <w:szCs w:val="24"/>
        </w:rPr>
      </w:pPr>
    </w:p>
    <w:p w14:paraId="255B295B" w14:textId="376896F6" w:rsidR="002F4C42" w:rsidRPr="00B67660" w:rsidRDefault="002F4C42" w:rsidP="006878B7">
      <w:pPr>
        <w:pStyle w:val="ListParagraph"/>
        <w:numPr>
          <w:ilvl w:val="0"/>
          <w:numId w:val="1"/>
        </w:numPr>
        <w:spacing w:after="0" w:line="240" w:lineRule="auto"/>
        <w:rPr>
          <w:rFonts w:ascii="Arial Narrow" w:hAnsi="Arial Narrow" w:cs="Arial"/>
          <w:b/>
          <w:bCs/>
          <w:sz w:val="24"/>
          <w:szCs w:val="24"/>
        </w:rPr>
      </w:pPr>
      <w:r w:rsidRPr="00B67660">
        <w:rPr>
          <w:rFonts w:ascii="Arial Narrow" w:hAnsi="Arial Narrow" w:cs="Arial"/>
          <w:b/>
          <w:bCs/>
          <w:sz w:val="24"/>
          <w:szCs w:val="24"/>
        </w:rPr>
        <w:t>Classroom learnings/theories used during the OJT in the host company</w:t>
      </w:r>
    </w:p>
    <w:p w14:paraId="6DCD0E31" w14:textId="77777777" w:rsidR="000E6C65" w:rsidRPr="00B67660" w:rsidRDefault="000E6C65" w:rsidP="000E6C65">
      <w:pPr>
        <w:spacing w:after="0" w:line="240" w:lineRule="auto"/>
        <w:ind w:firstLine="360"/>
        <w:rPr>
          <w:rFonts w:ascii="Arial Narrow" w:hAnsi="Arial Narrow" w:cs="Arial"/>
          <w:sz w:val="24"/>
          <w:szCs w:val="24"/>
        </w:rPr>
      </w:pPr>
    </w:p>
    <w:p w14:paraId="49EC2356" w14:textId="6A50F2A2" w:rsidR="00CC6183" w:rsidRPr="00B67660" w:rsidRDefault="000E6C65" w:rsidP="00AF48E2">
      <w:pPr>
        <w:spacing w:after="0" w:line="240" w:lineRule="auto"/>
        <w:ind w:left="360" w:firstLine="360"/>
        <w:rPr>
          <w:rFonts w:ascii="Arial Narrow" w:hAnsi="Arial Narrow" w:cs="Arial"/>
          <w:sz w:val="24"/>
          <w:szCs w:val="24"/>
        </w:rPr>
      </w:pPr>
      <w:r w:rsidRPr="00B67660">
        <w:rPr>
          <w:rFonts w:ascii="Arial Narrow" w:hAnsi="Arial Narrow" w:cs="Arial"/>
          <w:sz w:val="24"/>
          <w:szCs w:val="24"/>
        </w:rPr>
        <w:t xml:space="preserve">What I’ve </w:t>
      </w:r>
      <w:r w:rsidR="00AF48E2" w:rsidRPr="00B67660">
        <w:rPr>
          <w:rFonts w:ascii="Arial Narrow" w:hAnsi="Arial Narrow" w:cs="Arial"/>
          <w:sz w:val="24"/>
          <w:szCs w:val="24"/>
        </w:rPr>
        <w:t>learned</w:t>
      </w:r>
      <w:r w:rsidRPr="00B67660">
        <w:rPr>
          <w:rFonts w:ascii="Arial Narrow" w:hAnsi="Arial Narrow" w:cs="Arial"/>
          <w:sz w:val="24"/>
          <w:szCs w:val="24"/>
        </w:rPr>
        <w:t xml:space="preserve"> from </w:t>
      </w:r>
      <w:r w:rsidR="00DF152E">
        <w:rPr>
          <w:rFonts w:ascii="Arial Narrow" w:hAnsi="Arial Narrow" w:cs="Arial"/>
          <w:sz w:val="24"/>
          <w:szCs w:val="24"/>
        </w:rPr>
        <w:t xml:space="preserve">my </w:t>
      </w:r>
      <w:r w:rsidR="000C64CB">
        <w:rPr>
          <w:rFonts w:ascii="Arial Narrow" w:hAnsi="Arial Narrow" w:cs="Arial"/>
          <w:sz w:val="24"/>
          <w:szCs w:val="24"/>
        </w:rPr>
        <w:t xml:space="preserve">experience </w:t>
      </w:r>
      <w:r w:rsidRPr="00B67660">
        <w:rPr>
          <w:rFonts w:ascii="Arial Narrow" w:hAnsi="Arial Narrow" w:cs="Arial"/>
          <w:sz w:val="24"/>
          <w:szCs w:val="24"/>
        </w:rPr>
        <w:t xml:space="preserve">throughout the on-the-job training (OJT) at </w:t>
      </w:r>
      <w:proofErr w:type="spellStart"/>
      <w:r w:rsidRPr="00B67660">
        <w:rPr>
          <w:rFonts w:ascii="Arial Narrow" w:hAnsi="Arial Narrow" w:cs="Arial"/>
          <w:sz w:val="24"/>
          <w:szCs w:val="24"/>
        </w:rPr>
        <w:t>USeP</w:t>
      </w:r>
      <w:proofErr w:type="spellEnd"/>
      <w:r w:rsidRPr="00B67660">
        <w:rPr>
          <w:rFonts w:ascii="Arial Narrow" w:hAnsi="Arial Narrow" w:cs="Arial"/>
          <w:sz w:val="24"/>
          <w:szCs w:val="24"/>
        </w:rPr>
        <w:t xml:space="preserve"> is about time management, critical thinking, attentiveness</w:t>
      </w:r>
      <w:r w:rsidR="000C64CB">
        <w:rPr>
          <w:rFonts w:ascii="Arial Narrow" w:hAnsi="Arial Narrow" w:cs="Arial"/>
          <w:sz w:val="24"/>
          <w:szCs w:val="24"/>
        </w:rPr>
        <w:t>, cooperation</w:t>
      </w:r>
      <w:r w:rsidR="00DF152E">
        <w:rPr>
          <w:rFonts w:ascii="Arial Narrow" w:hAnsi="Arial Narrow" w:cs="Arial"/>
          <w:sz w:val="24"/>
          <w:szCs w:val="24"/>
        </w:rPr>
        <w:t>,</w:t>
      </w:r>
      <w:r w:rsidRPr="00B67660">
        <w:rPr>
          <w:rFonts w:ascii="Arial Narrow" w:hAnsi="Arial Narrow" w:cs="Arial"/>
          <w:sz w:val="24"/>
          <w:szCs w:val="24"/>
        </w:rPr>
        <w:t xml:space="preserve"> and organization</w:t>
      </w:r>
      <w:r w:rsidR="00DF152E">
        <w:rPr>
          <w:rFonts w:ascii="Arial Narrow" w:hAnsi="Arial Narrow" w:cs="Arial"/>
          <w:sz w:val="24"/>
          <w:szCs w:val="24"/>
        </w:rPr>
        <w:t>.</w:t>
      </w:r>
      <w:r w:rsidR="00AF48E2" w:rsidRPr="00B67660">
        <w:rPr>
          <w:rFonts w:ascii="Arial Narrow" w:hAnsi="Arial Narrow" w:cs="Arial"/>
          <w:sz w:val="24"/>
          <w:szCs w:val="24"/>
        </w:rPr>
        <w:t xml:space="preserve"> </w:t>
      </w:r>
      <w:r w:rsidR="00DF152E">
        <w:rPr>
          <w:rFonts w:ascii="Arial Narrow" w:hAnsi="Arial Narrow" w:cs="Arial"/>
          <w:sz w:val="24"/>
          <w:szCs w:val="24"/>
        </w:rPr>
        <w:t xml:space="preserve">Time management is very crucial especially in our module because we have so many tasks but with little amount of work span. </w:t>
      </w:r>
    </w:p>
    <w:p w14:paraId="7CDAC04C" w14:textId="77777777" w:rsidR="00AF48E2" w:rsidRPr="00B67660" w:rsidRDefault="00AF48E2" w:rsidP="00AF48E2">
      <w:pPr>
        <w:spacing w:after="0" w:line="240" w:lineRule="auto"/>
        <w:ind w:left="360" w:firstLine="360"/>
        <w:rPr>
          <w:rFonts w:ascii="Arial Narrow" w:hAnsi="Arial Narrow" w:cs="Arial"/>
          <w:sz w:val="24"/>
          <w:szCs w:val="24"/>
        </w:rPr>
      </w:pPr>
    </w:p>
    <w:p w14:paraId="2C9DC9F4" w14:textId="3D43435A" w:rsidR="00CC6183" w:rsidRPr="00B67660" w:rsidRDefault="002F4C42" w:rsidP="00CC6183">
      <w:pPr>
        <w:pStyle w:val="ListParagraph"/>
        <w:numPr>
          <w:ilvl w:val="0"/>
          <w:numId w:val="1"/>
        </w:numPr>
        <w:spacing w:after="0" w:line="240" w:lineRule="auto"/>
        <w:rPr>
          <w:rFonts w:ascii="Arial Narrow" w:hAnsi="Arial Narrow" w:cs="Arial"/>
          <w:b/>
          <w:bCs/>
          <w:sz w:val="24"/>
          <w:szCs w:val="24"/>
        </w:rPr>
      </w:pPr>
      <w:r w:rsidRPr="00B67660">
        <w:rPr>
          <w:rFonts w:ascii="Arial Narrow" w:hAnsi="Arial Narrow" w:cs="Arial"/>
          <w:b/>
          <w:bCs/>
          <w:sz w:val="24"/>
          <w:szCs w:val="24"/>
        </w:rPr>
        <w:t>Issues and concerns about the company as noted during the OJT</w:t>
      </w:r>
      <w:r w:rsidR="006878B7" w:rsidRPr="00B67660">
        <w:rPr>
          <w:rFonts w:ascii="Arial Narrow" w:hAnsi="Arial Narrow" w:cs="Arial"/>
          <w:b/>
          <w:bCs/>
          <w:sz w:val="24"/>
          <w:szCs w:val="24"/>
        </w:rPr>
        <w:t xml:space="preserve"> </w:t>
      </w:r>
    </w:p>
    <w:p w14:paraId="5AEF7029" w14:textId="3A4DFD24" w:rsidR="006878B7" w:rsidRPr="00B67660" w:rsidRDefault="00C960AC" w:rsidP="00C960AC">
      <w:pPr>
        <w:spacing w:after="0" w:line="240" w:lineRule="auto"/>
        <w:ind w:left="360" w:firstLine="360"/>
        <w:rPr>
          <w:rFonts w:ascii="Arial Narrow" w:hAnsi="Arial Narrow" w:cs="Arial"/>
          <w:sz w:val="24"/>
          <w:szCs w:val="24"/>
        </w:rPr>
      </w:pPr>
      <w:r w:rsidRPr="00B67660">
        <w:rPr>
          <w:rFonts w:ascii="Arial Narrow" w:hAnsi="Arial Narrow" w:cs="Arial"/>
          <w:sz w:val="24"/>
          <w:szCs w:val="24"/>
        </w:rPr>
        <w:t xml:space="preserve">One of my concerns </w:t>
      </w:r>
      <w:r w:rsidR="00717D7C" w:rsidRPr="00B67660">
        <w:rPr>
          <w:rFonts w:ascii="Arial Narrow" w:hAnsi="Arial Narrow" w:cs="Arial"/>
          <w:sz w:val="24"/>
          <w:szCs w:val="24"/>
        </w:rPr>
        <w:t xml:space="preserve">is </w:t>
      </w:r>
      <w:r w:rsidR="00DF152E">
        <w:rPr>
          <w:rFonts w:ascii="Arial Narrow" w:hAnsi="Arial Narrow" w:cs="Arial"/>
          <w:sz w:val="24"/>
          <w:szCs w:val="24"/>
        </w:rPr>
        <w:t xml:space="preserve">the </w:t>
      </w:r>
      <w:r w:rsidRPr="00B67660">
        <w:rPr>
          <w:rFonts w:ascii="Arial Narrow" w:hAnsi="Arial Narrow" w:cs="Arial"/>
          <w:sz w:val="24"/>
          <w:szCs w:val="24"/>
        </w:rPr>
        <w:t xml:space="preserve">too many functions and flow changes were added in the later stages of the project, requiring us to make late </w:t>
      </w:r>
      <w:r w:rsidR="00DF152E">
        <w:rPr>
          <w:rFonts w:ascii="Arial Narrow" w:hAnsi="Arial Narrow" w:cs="Arial"/>
          <w:sz w:val="24"/>
          <w:szCs w:val="24"/>
        </w:rPr>
        <w:t>revisions for our module. It seems like there’s not enough time for us but yet we can still manage to do our tasks slowly.</w:t>
      </w:r>
    </w:p>
    <w:p w14:paraId="259B4DA1" w14:textId="77777777" w:rsidR="00C960AC" w:rsidRPr="00B67660" w:rsidRDefault="00C960AC" w:rsidP="00C960AC">
      <w:pPr>
        <w:spacing w:after="0" w:line="240" w:lineRule="auto"/>
        <w:ind w:left="360" w:firstLine="360"/>
        <w:rPr>
          <w:rFonts w:ascii="Arial Narrow" w:hAnsi="Arial Narrow" w:cs="Arial"/>
          <w:sz w:val="24"/>
          <w:szCs w:val="24"/>
        </w:rPr>
      </w:pPr>
    </w:p>
    <w:p w14:paraId="17E9AA71" w14:textId="587BBAB8" w:rsidR="002F4C42" w:rsidRPr="00B67660" w:rsidRDefault="002F4C42" w:rsidP="006878B7">
      <w:pPr>
        <w:pStyle w:val="ListParagraph"/>
        <w:numPr>
          <w:ilvl w:val="0"/>
          <w:numId w:val="1"/>
        </w:numPr>
        <w:spacing w:after="0" w:line="240" w:lineRule="auto"/>
        <w:rPr>
          <w:rFonts w:ascii="Arial Narrow" w:hAnsi="Arial Narrow" w:cs="Arial"/>
          <w:b/>
          <w:bCs/>
          <w:sz w:val="24"/>
          <w:szCs w:val="24"/>
        </w:rPr>
      </w:pPr>
      <w:r w:rsidRPr="00B67660">
        <w:rPr>
          <w:rFonts w:ascii="Arial Narrow" w:hAnsi="Arial Narrow" w:cs="Arial"/>
          <w:b/>
          <w:bCs/>
          <w:sz w:val="24"/>
          <w:szCs w:val="24"/>
        </w:rPr>
        <w:t>Recommendations to improve company as noted during the OJT</w:t>
      </w:r>
    </w:p>
    <w:p w14:paraId="1DB71BAF" w14:textId="6307FBE3" w:rsidR="00CC6183" w:rsidRPr="00B67660" w:rsidRDefault="00DF152E" w:rsidP="00CD35FA">
      <w:pPr>
        <w:pStyle w:val="ListParagraph"/>
        <w:spacing w:after="0" w:line="240" w:lineRule="auto"/>
        <w:ind w:left="360" w:firstLine="360"/>
        <w:rPr>
          <w:rFonts w:ascii="Arial Narrow" w:hAnsi="Arial Narrow" w:cs="Arial"/>
          <w:sz w:val="24"/>
          <w:szCs w:val="24"/>
        </w:rPr>
      </w:pPr>
      <w:r>
        <w:rPr>
          <w:rFonts w:ascii="Arial Narrow" w:hAnsi="Arial Narrow" w:cs="Arial"/>
          <w:sz w:val="24"/>
          <w:szCs w:val="24"/>
        </w:rPr>
        <w:t>If ever that t</w:t>
      </w:r>
      <w:r w:rsidR="003C0E82" w:rsidRPr="00B67660">
        <w:rPr>
          <w:rFonts w:ascii="Arial Narrow" w:hAnsi="Arial Narrow" w:cs="Arial"/>
          <w:sz w:val="24"/>
          <w:szCs w:val="24"/>
        </w:rPr>
        <w:t>he company</w:t>
      </w:r>
      <w:r>
        <w:rPr>
          <w:rFonts w:ascii="Arial Narrow" w:hAnsi="Arial Narrow" w:cs="Arial"/>
          <w:sz w:val="24"/>
          <w:szCs w:val="24"/>
        </w:rPr>
        <w:t xml:space="preserve"> is still planning on </w:t>
      </w:r>
      <w:r w:rsidR="006D0EE4">
        <w:rPr>
          <w:rFonts w:ascii="Arial Narrow" w:hAnsi="Arial Narrow" w:cs="Arial"/>
          <w:sz w:val="24"/>
          <w:szCs w:val="24"/>
        </w:rPr>
        <w:t>having OJT like this in the future,</w:t>
      </w:r>
      <w:r w:rsidR="003C0E82" w:rsidRPr="00B67660">
        <w:rPr>
          <w:rFonts w:ascii="Arial Narrow" w:hAnsi="Arial Narrow" w:cs="Arial"/>
          <w:sz w:val="24"/>
          <w:szCs w:val="24"/>
        </w:rPr>
        <w:t xml:space="preserve"> staff should already have planned and</w:t>
      </w:r>
      <w:r w:rsidR="006D0EE4">
        <w:rPr>
          <w:rFonts w:ascii="Arial Narrow" w:hAnsi="Arial Narrow" w:cs="Arial"/>
          <w:sz w:val="24"/>
          <w:szCs w:val="24"/>
        </w:rPr>
        <w:t xml:space="preserve"> a</w:t>
      </w:r>
      <w:r w:rsidR="003C0E82" w:rsidRPr="00B67660">
        <w:rPr>
          <w:rFonts w:ascii="Arial Narrow" w:hAnsi="Arial Narrow" w:cs="Arial"/>
          <w:sz w:val="24"/>
          <w:szCs w:val="24"/>
        </w:rPr>
        <w:t xml:space="preserve"> clear flo</w:t>
      </w:r>
      <w:r w:rsidR="006D0EE4">
        <w:rPr>
          <w:rFonts w:ascii="Arial Narrow" w:hAnsi="Arial Narrow" w:cs="Arial"/>
          <w:sz w:val="24"/>
          <w:szCs w:val="24"/>
        </w:rPr>
        <w:t>w or idea of the system.</w:t>
      </w:r>
    </w:p>
    <w:p w14:paraId="00AB5A5E" w14:textId="77777777" w:rsidR="006878B7" w:rsidRPr="00B67660" w:rsidRDefault="006878B7" w:rsidP="006878B7">
      <w:pPr>
        <w:pStyle w:val="ListParagraph"/>
        <w:spacing w:after="0" w:line="240" w:lineRule="auto"/>
        <w:rPr>
          <w:rFonts w:ascii="Arial Narrow" w:hAnsi="Arial Narrow" w:cs="Arial"/>
          <w:sz w:val="24"/>
          <w:szCs w:val="24"/>
        </w:rPr>
      </w:pPr>
    </w:p>
    <w:p w14:paraId="7A3C6712" w14:textId="5351871A" w:rsidR="002F4C42" w:rsidRPr="00B67660" w:rsidRDefault="002F4C42" w:rsidP="006878B7">
      <w:pPr>
        <w:pStyle w:val="ListParagraph"/>
        <w:numPr>
          <w:ilvl w:val="0"/>
          <w:numId w:val="1"/>
        </w:numPr>
        <w:spacing w:after="0" w:line="240" w:lineRule="auto"/>
        <w:rPr>
          <w:rFonts w:ascii="Arial Narrow" w:hAnsi="Arial Narrow" w:cs="Arial"/>
          <w:b/>
          <w:bCs/>
          <w:sz w:val="24"/>
          <w:szCs w:val="24"/>
        </w:rPr>
      </w:pPr>
      <w:r w:rsidRPr="00B67660">
        <w:rPr>
          <w:rFonts w:ascii="Arial Narrow" w:hAnsi="Arial Narrow" w:cs="Arial"/>
          <w:b/>
          <w:bCs/>
          <w:sz w:val="24"/>
          <w:szCs w:val="24"/>
        </w:rPr>
        <w:t xml:space="preserve">Summary of the OJT Experience and other functions accomplished during the OJT </w:t>
      </w:r>
    </w:p>
    <w:p w14:paraId="65E3B6C2" w14:textId="74FDF6C3" w:rsidR="00CD35FA" w:rsidRPr="006D0EE4" w:rsidRDefault="00CD35FA" w:rsidP="006D0EE4">
      <w:pPr>
        <w:pStyle w:val="ListParagraph"/>
        <w:spacing w:after="0" w:line="240" w:lineRule="auto"/>
        <w:ind w:left="360" w:firstLine="360"/>
        <w:rPr>
          <w:rFonts w:ascii="Arial Narrow" w:hAnsi="Arial Narrow" w:cs="Arial"/>
          <w:sz w:val="24"/>
          <w:szCs w:val="24"/>
        </w:rPr>
      </w:pPr>
      <w:r w:rsidRPr="00B67660">
        <w:rPr>
          <w:rFonts w:ascii="Arial Narrow" w:hAnsi="Arial Narrow" w:cs="Arial"/>
          <w:sz w:val="24"/>
          <w:szCs w:val="24"/>
        </w:rPr>
        <w:t xml:space="preserve">This On-the-Job Training serves as a </w:t>
      </w:r>
      <w:r w:rsidR="006D0EE4">
        <w:rPr>
          <w:rFonts w:ascii="Arial Narrow" w:hAnsi="Arial Narrow" w:cs="Arial"/>
          <w:sz w:val="24"/>
          <w:szCs w:val="24"/>
        </w:rPr>
        <w:t>first step of experiencing to become</w:t>
      </w:r>
      <w:r w:rsidRPr="00B67660">
        <w:rPr>
          <w:rFonts w:ascii="Arial Narrow" w:hAnsi="Arial Narrow" w:cs="Arial"/>
          <w:sz w:val="24"/>
          <w:szCs w:val="24"/>
        </w:rPr>
        <w:t xml:space="preserve"> an IT Professional</w:t>
      </w:r>
      <w:r w:rsidR="006D0EE4">
        <w:rPr>
          <w:rFonts w:ascii="Arial Narrow" w:hAnsi="Arial Narrow" w:cs="Arial"/>
          <w:sz w:val="24"/>
          <w:szCs w:val="24"/>
        </w:rPr>
        <w:t xml:space="preserve"> in the future</w:t>
      </w:r>
      <w:r w:rsidRPr="00B67660">
        <w:rPr>
          <w:rFonts w:ascii="Arial Narrow" w:hAnsi="Arial Narrow" w:cs="Arial"/>
          <w:sz w:val="24"/>
          <w:szCs w:val="24"/>
        </w:rPr>
        <w:t xml:space="preserve">. Despite </w:t>
      </w:r>
      <w:r w:rsidR="006D0EE4">
        <w:rPr>
          <w:rFonts w:ascii="Arial Narrow" w:hAnsi="Arial Narrow" w:cs="Arial"/>
          <w:sz w:val="24"/>
          <w:szCs w:val="24"/>
        </w:rPr>
        <w:t>of having a small duration of time</w:t>
      </w:r>
      <w:r w:rsidRPr="00B67660">
        <w:rPr>
          <w:rFonts w:ascii="Arial Narrow" w:hAnsi="Arial Narrow" w:cs="Arial"/>
          <w:sz w:val="24"/>
          <w:szCs w:val="24"/>
        </w:rPr>
        <w:t xml:space="preserve"> being a trainee</w:t>
      </w:r>
      <w:r w:rsidR="001B3E0A">
        <w:rPr>
          <w:rFonts w:ascii="Arial Narrow" w:hAnsi="Arial Narrow" w:cs="Arial"/>
          <w:sz w:val="24"/>
          <w:szCs w:val="24"/>
        </w:rPr>
        <w:t xml:space="preserve"> and the concerns during the training</w:t>
      </w:r>
      <w:r w:rsidRPr="00B67660">
        <w:rPr>
          <w:rFonts w:ascii="Arial Narrow" w:hAnsi="Arial Narrow" w:cs="Arial"/>
          <w:sz w:val="24"/>
          <w:szCs w:val="24"/>
        </w:rPr>
        <w:t xml:space="preserve">, it was challenging </w:t>
      </w:r>
      <w:r w:rsidR="006D0EE4">
        <w:rPr>
          <w:rFonts w:ascii="Arial Narrow" w:hAnsi="Arial Narrow" w:cs="Arial"/>
          <w:sz w:val="24"/>
          <w:szCs w:val="24"/>
        </w:rPr>
        <w:t>to me</w:t>
      </w:r>
      <w:r w:rsidRPr="00B67660">
        <w:rPr>
          <w:rFonts w:ascii="Arial Narrow" w:hAnsi="Arial Narrow" w:cs="Arial"/>
          <w:sz w:val="24"/>
          <w:szCs w:val="24"/>
        </w:rPr>
        <w:t xml:space="preserve">. The training </w:t>
      </w:r>
      <w:r w:rsidR="006D0EE4">
        <w:rPr>
          <w:rFonts w:ascii="Arial Narrow" w:hAnsi="Arial Narrow" w:cs="Arial"/>
          <w:sz w:val="24"/>
          <w:szCs w:val="24"/>
        </w:rPr>
        <w:t>honed my time managing skills and cooperation with my groupmates</w:t>
      </w:r>
      <w:r w:rsidRPr="00B67660">
        <w:rPr>
          <w:rFonts w:ascii="Arial Narrow" w:hAnsi="Arial Narrow" w:cs="Arial"/>
          <w:sz w:val="24"/>
          <w:szCs w:val="24"/>
        </w:rPr>
        <w:t>.</w:t>
      </w:r>
      <w:r w:rsidR="006D0EE4">
        <w:rPr>
          <w:rFonts w:ascii="Arial Narrow" w:hAnsi="Arial Narrow" w:cs="Arial"/>
          <w:sz w:val="24"/>
          <w:szCs w:val="24"/>
        </w:rPr>
        <w:t xml:space="preserve"> It will surely help me</w:t>
      </w:r>
      <w:r w:rsidR="001B3E0A">
        <w:rPr>
          <w:rFonts w:ascii="Arial Narrow" w:hAnsi="Arial Narrow" w:cs="Arial"/>
          <w:sz w:val="24"/>
          <w:szCs w:val="24"/>
        </w:rPr>
        <w:t xml:space="preserve"> in my journey as a professional someday.</w:t>
      </w:r>
      <w:r w:rsidRPr="006D0EE4">
        <w:rPr>
          <w:rFonts w:ascii="Arial Narrow" w:hAnsi="Arial Narrow" w:cs="Arial"/>
          <w:sz w:val="24"/>
          <w:szCs w:val="24"/>
        </w:rPr>
        <w:t xml:space="preserve"> </w:t>
      </w:r>
    </w:p>
    <w:p w14:paraId="6BE72763" w14:textId="77777777" w:rsidR="00CD35FA" w:rsidRPr="00B67660" w:rsidRDefault="00CD35FA" w:rsidP="00CD35FA">
      <w:pPr>
        <w:pStyle w:val="ListParagraph"/>
        <w:spacing w:after="0" w:line="240" w:lineRule="auto"/>
        <w:ind w:left="360"/>
        <w:rPr>
          <w:rFonts w:ascii="Arial Narrow" w:hAnsi="Arial Narrow" w:cs="Arial"/>
          <w:sz w:val="24"/>
          <w:szCs w:val="24"/>
        </w:rPr>
      </w:pPr>
    </w:p>
    <w:p w14:paraId="05892BC0" w14:textId="2915A170" w:rsidR="002F4C42" w:rsidRPr="00B67660" w:rsidRDefault="002F4C42" w:rsidP="00456816">
      <w:pPr>
        <w:tabs>
          <w:tab w:val="left" w:pos="8483"/>
        </w:tabs>
      </w:pPr>
    </w:p>
    <w:sectPr w:rsidR="002F4C42" w:rsidRPr="00B676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3862"/>
    <w:multiLevelType w:val="hybridMultilevel"/>
    <w:tmpl w:val="9926D36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28DC2A19"/>
    <w:multiLevelType w:val="hybridMultilevel"/>
    <w:tmpl w:val="291A1DF0"/>
    <w:lvl w:ilvl="0" w:tplc="C90EC6F8">
      <w:start w:val="1"/>
      <w:numFmt w:val="upperLetter"/>
      <w:lvlText w:val="%1."/>
      <w:lvlJc w:val="left"/>
      <w:pPr>
        <w:tabs>
          <w:tab w:val="num" w:pos="360"/>
        </w:tabs>
        <w:ind w:left="360" w:hanging="360"/>
      </w:pPr>
      <w:rPr>
        <w:rFonts w:ascii="Arial Narrow" w:eastAsia="Calibri" w:hAnsi="Arial Narrow" w:cs="Arial"/>
      </w:rPr>
    </w:lvl>
    <w:lvl w:ilvl="1" w:tplc="68EEF232">
      <w:start w:val="1"/>
      <w:numFmt w:val="upperLetter"/>
      <w:lvlText w:val="%2."/>
      <w:lvlJc w:val="left"/>
      <w:pPr>
        <w:tabs>
          <w:tab w:val="num" w:pos="360"/>
        </w:tabs>
        <w:ind w:left="360" w:hanging="360"/>
      </w:pPr>
      <w:rPr>
        <w:rFonts w:ascii="Arial Narrow" w:eastAsiaTheme="minorHAnsi" w:hAnsi="Arial Narrow" w:cstheme="minorBidi"/>
      </w:rPr>
    </w:lvl>
    <w:lvl w:ilvl="2" w:tplc="B16AB19C" w:tentative="1">
      <w:start w:val="1"/>
      <w:numFmt w:val="bullet"/>
      <w:lvlText w:val=""/>
      <w:lvlJc w:val="left"/>
      <w:pPr>
        <w:tabs>
          <w:tab w:val="num" w:pos="1800"/>
        </w:tabs>
        <w:ind w:left="1800" w:hanging="360"/>
      </w:pPr>
      <w:rPr>
        <w:rFonts w:ascii="Wingdings" w:hAnsi="Wingdings" w:hint="default"/>
      </w:rPr>
    </w:lvl>
    <w:lvl w:ilvl="3" w:tplc="47108EF2" w:tentative="1">
      <w:start w:val="1"/>
      <w:numFmt w:val="bullet"/>
      <w:lvlText w:val=""/>
      <w:lvlJc w:val="left"/>
      <w:pPr>
        <w:tabs>
          <w:tab w:val="num" w:pos="2520"/>
        </w:tabs>
        <w:ind w:left="2520" w:hanging="360"/>
      </w:pPr>
      <w:rPr>
        <w:rFonts w:ascii="Wingdings" w:hAnsi="Wingdings" w:hint="default"/>
      </w:rPr>
    </w:lvl>
    <w:lvl w:ilvl="4" w:tplc="4C746470" w:tentative="1">
      <w:start w:val="1"/>
      <w:numFmt w:val="bullet"/>
      <w:lvlText w:val=""/>
      <w:lvlJc w:val="left"/>
      <w:pPr>
        <w:tabs>
          <w:tab w:val="num" w:pos="3240"/>
        </w:tabs>
        <w:ind w:left="3240" w:hanging="360"/>
      </w:pPr>
      <w:rPr>
        <w:rFonts w:ascii="Wingdings" w:hAnsi="Wingdings" w:hint="default"/>
      </w:rPr>
    </w:lvl>
    <w:lvl w:ilvl="5" w:tplc="8AB49000" w:tentative="1">
      <w:start w:val="1"/>
      <w:numFmt w:val="bullet"/>
      <w:lvlText w:val=""/>
      <w:lvlJc w:val="left"/>
      <w:pPr>
        <w:tabs>
          <w:tab w:val="num" w:pos="3960"/>
        </w:tabs>
        <w:ind w:left="3960" w:hanging="360"/>
      </w:pPr>
      <w:rPr>
        <w:rFonts w:ascii="Wingdings" w:hAnsi="Wingdings" w:hint="default"/>
      </w:rPr>
    </w:lvl>
    <w:lvl w:ilvl="6" w:tplc="F9CC9902" w:tentative="1">
      <w:start w:val="1"/>
      <w:numFmt w:val="bullet"/>
      <w:lvlText w:val=""/>
      <w:lvlJc w:val="left"/>
      <w:pPr>
        <w:tabs>
          <w:tab w:val="num" w:pos="4680"/>
        </w:tabs>
        <w:ind w:left="4680" w:hanging="360"/>
      </w:pPr>
      <w:rPr>
        <w:rFonts w:ascii="Wingdings" w:hAnsi="Wingdings" w:hint="default"/>
      </w:rPr>
    </w:lvl>
    <w:lvl w:ilvl="7" w:tplc="7A44E538" w:tentative="1">
      <w:start w:val="1"/>
      <w:numFmt w:val="bullet"/>
      <w:lvlText w:val=""/>
      <w:lvlJc w:val="left"/>
      <w:pPr>
        <w:tabs>
          <w:tab w:val="num" w:pos="5400"/>
        </w:tabs>
        <w:ind w:left="5400" w:hanging="360"/>
      </w:pPr>
      <w:rPr>
        <w:rFonts w:ascii="Wingdings" w:hAnsi="Wingdings" w:hint="default"/>
      </w:rPr>
    </w:lvl>
    <w:lvl w:ilvl="8" w:tplc="4418BB9E"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D5A7E5B"/>
    <w:multiLevelType w:val="hybridMultilevel"/>
    <w:tmpl w:val="8F2294B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34056057"/>
    <w:multiLevelType w:val="hybridMultilevel"/>
    <w:tmpl w:val="46382A1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3B4D3E65"/>
    <w:multiLevelType w:val="hybridMultilevel"/>
    <w:tmpl w:val="DDD021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C65351E"/>
    <w:multiLevelType w:val="hybridMultilevel"/>
    <w:tmpl w:val="E6B2DF1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F16628"/>
    <w:multiLevelType w:val="hybridMultilevel"/>
    <w:tmpl w:val="A5CAD668"/>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7" w15:restartNumberingAfterBreak="0">
    <w:nsid w:val="4D8A7EAD"/>
    <w:multiLevelType w:val="hybridMultilevel"/>
    <w:tmpl w:val="2CD6674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B9D4FA1"/>
    <w:multiLevelType w:val="hybridMultilevel"/>
    <w:tmpl w:val="2DA43EE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5F725105"/>
    <w:multiLevelType w:val="hybridMultilevel"/>
    <w:tmpl w:val="F04C416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61652F0B"/>
    <w:multiLevelType w:val="hybridMultilevel"/>
    <w:tmpl w:val="029A4EE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665942A7"/>
    <w:multiLevelType w:val="hybridMultilevel"/>
    <w:tmpl w:val="C3E25C8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7"/>
  </w:num>
  <w:num w:numId="6">
    <w:abstractNumId w:val="10"/>
  </w:num>
  <w:num w:numId="7">
    <w:abstractNumId w:val="8"/>
  </w:num>
  <w:num w:numId="8">
    <w:abstractNumId w:val="9"/>
  </w:num>
  <w:num w:numId="9">
    <w:abstractNumId w:val="3"/>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C42"/>
    <w:rsid w:val="00042ABB"/>
    <w:rsid w:val="00070685"/>
    <w:rsid w:val="00081E63"/>
    <w:rsid w:val="000C64CB"/>
    <w:rsid w:val="000E6C65"/>
    <w:rsid w:val="0011232E"/>
    <w:rsid w:val="001B3E0A"/>
    <w:rsid w:val="001B5E3B"/>
    <w:rsid w:val="001E24C9"/>
    <w:rsid w:val="002F4C42"/>
    <w:rsid w:val="00311E56"/>
    <w:rsid w:val="00386BF2"/>
    <w:rsid w:val="003C0E82"/>
    <w:rsid w:val="00456816"/>
    <w:rsid w:val="005A1BDD"/>
    <w:rsid w:val="006671AE"/>
    <w:rsid w:val="006878B7"/>
    <w:rsid w:val="006D0EE4"/>
    <w:rsid w:val="006E6BFE"/>
    <w:rsid w:val="00717D7C"/>
    <w:rsid w:val="007B5E99"/>
    <w:rsid w:val="00815D6E"/>
    <w:rsid w:val="00911EF7"/>
    <w:rsid w:val="00A96162"/>
    <w:rsid w:val="00AD7BBC"/>
    <w:rsid w:val="00AF48E2"/>
    <w:rsid w:val="00B071F4"/>
    <w:rsid w:val="00B67660"/>
    <w:rsid w:val="00B758E4"/>
    <w:rsid w:val="00BB0BAF"/>
    <w:rsid w:val="00C9057D"/>
    <w:rsid w:val="00C960AC"/>
    <w:rsid w:val="00CC6183"/>
    <w:rsid w:val="00CD35FA"/>
    <w:rsid w:val="00DA4315"/>
    <w:rsid w:val="00DE4A0D"/>
    <w:rsid w:val="00DF152E"/>
    <w:rsid w:val="00F307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4C4A"/>
  <w15:chartTrackingRefBased/>
  <w15:docId w15:val="{FF79A6C9-E9F5-46CE-B75D-352126C7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42"/>
    <w:pPr>
      <w:spacing w:after="120" w:line="480" w:lineRule="auto"/>
      <w:ind w:left="720"/>
      <w:contextualSpacing/>
      <w:jc w:val="both"/>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06925">
      <w:bodyDiv w:val="1"/>
      <w:marLeft w:val="0"/>
      <w:marRight w:val="0"/>
      <w:marTop w:val="0"/>
      <w:marBottom w:val="0"/>
      <w:divBdr>
        <w:top w:val="none" w:sz="0" w:space="0" w:color="auto"/>
        <w:left w:val="none" w:sz="0" w:space="0" w:color="auto"/>
        <w:bottom w:val="none" w:sz="0" w:space="0" w:color="auto"/>
        <w:right w:val="none" w:sz="0" w:space="0" w:color="auto"/>
      </w:divBdr>
      <w:divsChild>
        <w:div w:id="2003963738">
          <w:marLeft w:val="0"/>
          <w:marRight w:val="0"/>
          <w:marTop w:val="0"/>
          <w:marBottom w:val="0"/>
          <w:divBdr>
            <w:top w:val="none" w:sz="0" w:space="0" w:color="auto"/>
            <w:left w:val="none" w:sz="0" w:space="0" w:color="auto"/>
            <w:bottom w:val="none" w:sz="0" w:space="0" w:color="auto"/>
            <w:right w:val="none" w:sz="0" w:space="0" w:color="auto"/>
          </w:divBdr>
          <w:divsChild>
            <w:div w:id="774640351">
              <w:marLeft w:val="0"/>
              <w:marRight w:val="0"/>
              <w:marTop w:val="0"/>
              <w:marBottom w:val="0"/>
              <w:divBdr>
                <w:top w:val="none" w:sz="0" w:space="0" w:color="auto"/>
                <w:left w:val="none" w:sz="0" w:space="0" w:color="auto"/>
                <w:bottom w:val="none" w:sz="0" w:space="0" w:color="auto"/>
                <w:right w:val="none" w:sz="0" w:space="0" w:color="auto"/>
              </w:divBdr>
              <w:divsChild>
                <w:div w:id="1463307300">
                  <w:marLeft w:val="0"/>
                  <w:marRight w:val="0"/>
                  <w:marTop w:val="0"/>
                  <w:marBottom w:val="0"/>
                  <w:divBdr>
                    <w:top w:val="none" w:sz="0" w:space="0" w:color="auto"/>
                    <w:left w:val="none" w:sz="0" w:space="0" w:color="auto"/>
                    <w:bottom w:val="none" w:sz="0" w:space="0" w:color="auto"/>
                    <w:right w:val="none" w:sz="0" w:space="0" w:color="auto"/>
                  </w:divBdr>
                  <w:divsChild>
                    <w:div w:id="1663435495">
                      <w:marLeft w:val="0"/>
                      <w:marRight w:val="0"/>
                      <w:marTop w:val="0"/>
                      <w:marBottom w:val="0"/>
                      <w:divBdr>
                        <w:top w:val="none" w:sz="0" w:space="0" w:color="auto"/>
                        <w:left w:val="none" w:sz="0" w:space="0" w:color="auto"/>
                        <w:bottom w:val="none" w:sz="0" w:space="0" w:color="auto"/>
                        <w:right w:val="none" w:sz="0" w:space="0" w:color="auto"/>
                      </w:divBdr>
                      <w:divsChild>
                        <w:div w:id="1556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40285">
      <w:bodyDiv w:val="1"/>
      <w:marLeft w:val="0"/>
      <w:marRight w:val="0"/>
      <w:marTop w:val="0"/>
      <w:marBottom w:val="0"/>
      <w:divBdr>
        <w:top w:val="none" w:sz="0" w:space="0" w:color="auto"/>
        <w:left w:val="none" w:sz="0" w:space="0" w:color="auto"/>
        <w:bottom w:val="none" w:sz="0" w:space="0" w:color="auto"/>
        <w:right w:val="none" w:sz="0" w:space="0" w:color="auto"/>
      </w:divBdr>
      <w:divsChild>
        <w:div w:id="1304042151">
          <w:marLeft w:val="0"/>
          <w:marRight w:val="0"/>
          <w:marTop w:val="0"/>
          <w:marBottom w:val="0"/>
          <w:divBdr>
            <w:top w:val="none" w:sz="0" w:space="0" w:color="auto"/>
            <w:left w:val="none" w:sz="0" w:space="0" w:color="auto"/>
            <w:bottom w:val="none" w:sz="0" w:space="0" w:color="auto"/>
            <w:right w:val="none" w:sz="0" w:space="0" w:color="auto"/>
          </w:divBdr>
          <w:divsChild>
            <w:div w:id="1411463998">
              <w:marLeft w:val="0"/>
              <w:marRight w:val="0"/>
              <w:marTop w:val="0"/>
              <w:marBottom w:val="0"/>
              <w:divBdr>
                <w:top w:val="none" w:sz="0" w:space="0" w:color="auto"/>
                <w:left w:val="none" w:sz="0" w:space="0" w:color="auto"/>
                <w:bottom w:val="none" w:sz="0" w:space="0" w:color="auto"/>
                <w:right w:val="none" w:sz="0" w:space="0" w:color="auto"/>
              </w:divBdr>
              <w:divsChild>
                <w:div w:id="985477489">
                  <w:marLeft w:val="0"/>
                  <w:marRight w:val="0"/>
                  <w:marTop w:val="0"/>
                  <w:marBottom w:val="0"/>
                  <w:divBdr>
                    <w:top w:val="none" w:sz="0" w:space="0" w:color="auto"/>
                    <w:left w:val="none" w:sz="0" w:space="0" w:color="auto"/>
                    <w:bottom w:val="none" w:sz="0" w:space="0" w:color="auto"/>
                    <w:right w:val="none" w:sz="0" w:space="0" w:color="auto"/>
                  </w:divBdr>
                  <w:divsChild>
                    <w:div w:id="10509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39879">
      <w:bodyDiv w:val="1"/>
      <w:marLeft w:val="0"/>
      <w:marRight w:val="0"/>
      <w:marTop w:val="0"/>
      <w:marBottom w:val="0"/>
      <w:divBdr>
        <w:top w:val="none" w:sz="0" w:space="0" w:color="auto"/>
        <w:left w:val="none" w:sz="0" w:space="0" w:color="auto"/>
        <w:bottom w:val="none" w:sz="0" w:space="0" w:color="auto"/>
        <w:right w:val="none" w:sz="0" w:space="0" w:color="auto"/>
      </w:divBdr>
    </w:div>
    <w:div w:id="495613892">
      <w:bodyDiv w:val="1"/>
      <w:marLeft w:val="0"/>
      <w:marRight w:val="0"/>
      <w:marTop w:val="0"/>
      <w:marBottom w:val="0"/>
      <w:divBdr>
        <w:top w:val="none" w:sz="0" w:space="0" w:color="auto"/>
        <w:left w:val="none" w:sz="0" w:space="0" w:color="auto"/>
        <w:bottom w:val="none" w:sz="0" w:space="0" w:color="auto"/>
        <w:right w:val="none" w:sz="0" w:space="0" w:color="auto"/>
      </w:divBdr>
      <w:divsChild>
        <w:div w:id="460340524">
          <w:marLeft w:val="0"/>
          <w:marRight w:val="0"/>
          <w:marTop w:val="0"/>
          <w:marBottom w:val="0"/>
          <w:divBdr>
            <w:top w:val="none" w:sz="0" w:space="0" w:color="auto"/>
            <w:left w:val="none" w:sz="0" w:space="0" w:color="auto"/>
            <w:bottom w:val="none" w:sz="0" w:space="0" w:color="auto"/>
            <w:right w:val="none" w:sz="0" w:space="0" w:color="auto"/>
          </w:divBdr>
          <w:divsChild>
            <w:div w:id="649284107">
              <w:marLeft w:val="0"/>
              <w:marRight w:val="0"/>
              <w:marTop w:val="0"/>
              <w:marBottom w:val="0"/>
              <w:divBdr>
                <w:top w:val="none" w:sz="0" w:space="0" w:color="auto"/>
                <w:left w:val="none" w:sz="0" w:space="0" w:color="auto"/>
                <w:bottom w:val="none" w:sz="0" w:space="0" w:color="auto"/>
                <w:right w:val="none" w:sz="0" w:space="0" w:color="auto"/>
              </w:divBdr>
              <w:divsChild>
                <w:div w:id="1228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9633">
          <w:marLeft w:val="0"/>
          <w:marRight w:val="0"/>
          <w:marTop w:val="0"/>
          <w:marBottom w:val="0"/>
          <w:divBdr>
            <w:top w:val="none" w:sz="0" w:space="0" w:color="auto"/>
            <w:left w:val="none" w:sz="0" w:space="0" w:color="auto"/>
            <w:bottom w:val="none" w:sz="0" w:space="0" w:color="auto"/>
            <w:right w:val="none" w:sz="0" w:space="0" w:color="auto"/>
          </w:divBdr>
          <w:divsChild>
            <w:div w:id="923997577">
              <w:marLeft w:val="0"/>
              <w:marRight w:val="0"/>
              <w:marTop w:val="0"/>
              <w:marBottom w:val="0"/>
              <w:divBdr>
                <w:top w:val="none" w:sz="0" w:space="0" w:color="auto"/>
                <w:left w:val="none" w:sz="0" w:space="0" w:color="auto"/>
                <w:bottom w:val="none" w:sz="0" w:space="0" w:color="auto"/>
                <w:right w:val="none" w:sz="0" w:space="0" w:color="auto"/>
              </w:divBdr>
              <w:divsChild>
                <w:div w:id="385572512">
                  <w:marLeft w:val="0"/>
                  <w:marRight w:val="0"/>
                  <w:marTop w:val="0"/>
                  <w:marBottom w:val="0"/>
                  <w:divBdr>
                    <w:top w:val="none" w:sz="0" w:space="0" w:color="auto"/>
                    <w:left w:val="none" w:sz="0" w:space="0" w:color="auto"/>
                    <w:bottom w:val="none" w:sz="0" w:space="0" w:color="auto"/>
                    <w:right w:val="none" w:sz="0" w:space="0" w:color="auto"/>
                  </w:divBdr>
                  <w:divsChild>
                    <w:div w:id="138787734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134046">
      <w:bodyDiv w:val="1"/>
      <w:marLeft w:val="0"/>
      <w:marRight w:val="0"/>
      <w:marTop w:val="0"/>
      <w:marBottom w:val="0"/>
      <w:divBdr>
        <w:top w:val="none" w:sz="0" w:space="0" w:color="auto"/>
        <w:left w:val="none" w:sz="0" w:space="0" w:color="auto"/>
        <w:bottom w:val="none" w:sz="0" w:space="0" w:color="auto"/>
        <w:right w:val="none" w:sz="0" w:space="0" w:color="auto"/>
      </w:divBdr>
    </w:div>
    <w:div w:id="717170669">
      <w:bodyDiv w:val="1"/>
      <w:marLeft w:val="0"/>
      <w:marRight w:val="0"/>
      <w:marTop w:val="0"/>
      <w:marBottom w:val="0"/>
      <w:divBdr>
        <w:top w:val="none" w:sz="0" w:space="0" w:color="auto"/>
        <w:left w:val="none" w:sz="0" w:space="0" w:color="auto"/>
        <w:bottom w:val="none" w:sz="0" w:space="0" w:color="auto"/>
        <w:right w:val="none" w:sz="0" w:space="0" w:color="auto"/>
      </w:divBdr>
      <w:divsChild>
        <w:div w:id="1350522791">
          <w:marLeft w:val="0"/>
          <w:marRight w:val="0"/>
          <w:marTop w:val="0"/>
          <w:marBottom w:val="0"/>
          <w:divBdr>
            <w:top w:val="none" w:sz="0" w:space="0" w:color="auto"/>
            <w:left w:val="none" w:sz="0" w:space="0" w:color="auto"/>
            <w:bottom w:val="none" w:sz="0" w:space="0" w:color="auto"/>
            <w:right w:val="none" w:sz="0" w:space="0" w:color="auto"/>
          </w:divBdr>
          <w:divsChild>
            <w:div w:id="682973336">
              <w:marLeft w:val="-225"/>
              <w:marRight w:val="-225"/>
              <w:marTop w:val="0"/>
              <w:marBottom w:val="0"/>
              <w:divBdr>
                <w:top w:val="none" w:sz="0" w:space="0" w:color="auto"/>
                <w:left w:val="none" w:sz="0" w:space="0" w:color="auto"/>
                <w:bottom w:val="none" w:sz="0" w:space="0" w:color="auto"/>
                <w:right w:val="none" w:sz="0" w:space="0" w:color="auto"/>
              </w:divBdr>
              <w:divsChild>
                <w:div w:id="794521332">
                  <w:marLeft w:val="0"/>
                  <w:marRight w:val="0"/>
                  <w:marTop w:val="0"/>
                  <w:marBottom w:val="0"/>
                  <w:divBdr>
                    <w:top w:val="none" w:sz="0" w:space="0" w:color="auto"/>
                    <w:left w:val="none" w:sz="0" w:space="0" w:color="auto"/>
                    <w:bottom w:val="none" w:sz="0" w:space="0" w:color="auto"/>
                    <w:right w:val="none" w:sz="0" w:space="0" w:color="auto"/>
                  </w:divBdr>
                  <w:divsChild>
                    <w:div w:id="901408389">
                      <w:marLeft w:val="0"/>
                      <w:marRight w:val="0"/>
                      <w:marTop w:val="0"/>
                      <w:marBottom w:val="0"/>
                      <w:divBdr>
                        <w:top w:val="none" w:sz="0" w:space="0" w:color="auto"/>
                        <w:left w:val="none" w:sz="0" w:space="0" w:color="auto"/>
                        <w:bottom w:val="none" w:sz="0" w:space="0" w:color="auto"/>
                        <w:right w:val="none" w:sz="0" w:space="0" w:color="auto"/>
                      </w:divBdr>
                      <w:divsChild>
                        <w:div w:id="15699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243719">
      <w:bodyDiv w:val="1"/>
      <w:marLeft w:val="0"/>
      <w:marRight w:val="0"/>
      <w:marTop w:val="0"/>
      <w:marBottom w:val="0"/>
      <w:divBdr>
        <w:top w:val="none" w:sz="0" w:space="0" w:color="auto"/>
        <w:left w:val="none" w:sz="0" w:space="0" w:color="auto"/>
        <w:bottom w:val="none" w:sz="0" w:space="0" w:color="auto"/>
        <w:right w:val="none" w:sz="0" w:space="0" w:color="auto"/>
      </w:divBdr>
      <w:divsChild>
        <w:div w:id="212497701">
          <w:marLeft w:val="0"/>
          <w:marRight w:val="0"/>
          <w:marTop w:val="0"/>
          <w:marBottom w:val="0"/>
          <w:divBdr>
            <w:top w:val="none" w:sz="0" w:space="0" w:color="auto"/>
            <w:left w:val="none" w:sz="0" w:space="0" w:color="auto"/>
            <w:bottom w:val="none" w:sz="0" w:space="0" w:color="auto"/>
            <w:right w:val="none" w:sz="0" w:space="0" w:color="auto"/>
          </w:divBdr>
          <w:divsChild>
            <w:div w:id="965966053">
              <w:marLeft w:val="0"/>
              <w:marRight w:val="0"/>
              <w:marTop w:val="0"/>
              <w:marBottom w:val="0"/>
              <w:divBdr>
                <w:top w:val="none" w:sz="0" w:space="0" w:color="auto"/>
                <w:left w:val="none" w:sz="0" w:space="0" w:color="auto"/>
                <w:bottom w:val="none" w:sz="0" w:space="0" w:color="auto"/>
                <w:right w:val="none" w:sz="0" w:space="0" w:color="auto"/>
              </w:divBdr>
              <w:divsChild>
                <w:div w:id="649092824">
                  <w:marLeft w:val="0"/>
                  <w:marRight w:val="0"/>
                  <w:marTop w:val="0"/>
                  <w:marBottom w:val="0"/>
                  <w:divBdr>
                    <w:top w:val="none" w:sz="0" w:space="0" w:color="auto"/>
                    <w:left w:val="none" w:sz="0" w:space="0" w:color="auto"/>
                    <w:bottom w:val="none" w:sz="0" w:space="0" w:color="auto"/>
                    <w:right w:val="none" w:sz="0" w:space="0" w:color="auto"/>
                  </w:divBdr>
                  <w:divsChild>
                    <w:div w:id="588198873">
                      <w:marLeft w:val="0"/>
                      <w:marRight w:val="0"/>
                      <w:marTop w:val="0"/>
                      <w:marBottom w:val="0"/>
                      <w:divBdr>
                        <w:top w:val="none" w:sz="0" w:space="0" w:color="auto"/>
                        <w:left w:val="none" w:sz="0" w:space="0" w:color="auto"/>
                        <w:bottom w:val="none" w:sz="0" w:space="0" w:color="auto"/>
                        <w:right w:val="none" w:sz="0" w:space="0" w:color="auto"/>
                      </w:divBdr>
                      <w:divsChild>
                        <w:div w:id="15434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28133">
      <w:bodyDiv w:val="1"/>
      <w:marLeft w:val="0"/>
      <w:marRight w:val="0"/>
      <w:marTop w:val="0"/>
      <w:marBottom w:val="0"/>
      <w:divBdr>
        <w:top w:val="none" w:sz="0" w:space="0" w:color="auto"/>
        <w:left w:val="none" w:sz="0" w:space="0" w:color="auto"/>
        <w:bottom w:val="none" w:sz="0" w:space="0" w:color="auto"/>
        <w:right w:val="none" w:sz="0" w:space="0" w:color="auto"/>
      </w:divBdr>
    </w:div>
    <w:div w:id="1037780982">
      <w:bodyDiv w:val="1"/>
      <w:marLeft w:val="0"/>
      <w:marRight w:val="0"/>
      <w:marTop w:val="0"/>
      <w:marBottom w:val="0"/>
      <w:divBdr>
        <w:top w:val="none" w:sz="0" w:space="0" w:color="auto"/>
        <w:left w:val="none" w:sz="0" w:space="0" w:color="auto"/>
        <w:bottom w:val="none" w:sz="0" w:space="0" w:color="auto"/>
        <w:right w:val="none" w:sz="0" w:space="0" w:color="auto"/>
      </w:divBdr>
      <w:divsChild>
        <w:div w:id="348407664">
          <w:marLeft w:val="0"/>
          <w:marRight w:val="0"/>
          <w:marTop w:val="0"/>
          <w:marBottom w:val="0"/>
          <w:divBdr>
            <w:top w:val="none" w:sz="0" w:space="0" w:color="auto"/>
            <w:left w:val="none" w:sz="0" w:space="0" w:color="auto"/>
            <w:bottom w:val="none" w:sz="0" w:space="0" w:color="auto"/>
            <w:right w:val="none" w:sz="0" w:space="0" w:color="auto"/>
          </w:divBdr>
          <w:divsChild>
            <w:div w:id="2125075488">
              <w:marLeft w:val="0"/>
              <w:marRight w:val="0"/>
              <w:marTop w:val="0"/>
              <w:marBottom w:val="0"/>
              <w:divBdr>
                <w:top w:val="none" w:sz="0" w:space="0" w:color="auto"/>
                <w:left w:val="none" w:sz="0" w:space="0" w:color="auto"/>
                <w:bottom w:val="none" w:sz="0" w:space="0" w:color="auto"/>
                <w:right w:val="none" w:sz="0" w:space="0" w:color="auto"/>
              </w:divBdr>
              <w:divsChild>
                <w:div w:id="16977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527">
          <w:marLeft w:val="0"/>
          <w:marRight w:val="0"/>
          <w:marTop w:val="0"/>
          <w:marBottom w:val="0"/>
          <w:divBdr>
            <w:top w:val="none" w:sz="0" w:space="0" w:color="auto"/>
            <w:left w:val="none" w:sz="0" w:space="0" w:color="auto"/>
            <w:bottom w:val="none" w:sz="0" w:space="0" w:color="auto"/>
            <w:right w:val="none" w:sz="0" w:space="0" w:color="auto"/>
          </w:divBdr>
          <w:divsChild>
            <w:div w:id="976186903">
              <w:marLeft w:val="0"/>
              <w:marRight w:val="0"/>
              <w:marTop w:val="0"/>
              <w:marBottom w:val="0"/>
              <w:divBdr>
                <w:top w:val="none" w:sz="0" w:space="0" w:color="auto"/>
                <w:left w:val="none" w:sz="0" w:space="0" w:color="auto"/>
                <w:bottom w:val="none" w:sz="0" w:space="0" w:color="auto"/>
                <w:right w:val="none" w:sz="0" w:space="0" w:color="auto"/>
              </w:divBdr>
              <w:divsChild>
                <w:div w:id="1253197573">
                  <w:marLeft w:val="0"/>
                  <w:marRight w:val="0"/>
                  <w:marTop w:val="0"/>
                  <w:marBottom w:val="0"/>
                  <w:divBdr>
                    <w:top w:val="none" w:sz="0" w:space="0" w:color="auto"/>
                    <w:left w:val="none" w:sz="0" w:space="0" w:color="auto"/>
                    <w:bottom w:val="none" w:sz="0" w:space="0" w:color="auto"/>
                    <w:right w:val="none" w:sz="0" w:space="0" w:color="auto"/>
                  </w:divBdr>
                  <w:divsChild>
                    <w:div w:id="98192853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562387">
      <w:bodyDiv w:val="1"/>
      <w:marLeft w:val="0"/>
      <w:marRight w:val="0"/>
      <w:marTop w:val="0"/>
      <w:marBottom w:val="0"/>
      <w:divBdr>
        <w:top w:val="none" w:sz="0" w:space="0" w:color="auto"/>
        <w:left w:val="none" w:sz="0" w:space="0" w:color="auto"/>
        <w:bottom w:val="none" w:sz="0" w:space="0" w:color="auto"/>
        <w:right w:val="none" w:sz="0" w:space="0" w:color="auto"/>
      </w:divBdr>
      <w:divsChild>
        <w:div w:id="1794519777">
          <w:marLeft w:val="0"/>
          <w:marRight w:val="0"/>
          <w:marTop w:val="0"/>
          <w:marBottom w:val="0"/>
          <w:divBdr>
            <w:top w:val="none" w:sz="0" w:space="0" w:color="auto"/>
            <w:left w:val="none" w:sz="0" w:space="0" w:color="auto"/>
            <w:bottom w:val="none" w:sz="0" w:space="0" w:color="auto"/>
            <w:right w:val="none" w:sz="0" w:space="0" w:color="auto"/>
          </w:divBdr>
          <w:divsChild>
            <w:div w:id="1105732076">
              <w:marLeft w:val="0"/>
              <w:marRight w:val="0"/>
              <w:marTop w:val="0"/>
              <w:marBottom w:val="0"/>
              <w:divBdr>
                <w:top w:val="none" w:sz="0" w:space="0" w:color="auto"/>
                <w:left w:val="single" w:sz="6" w:space="0" w:color="EAEAEA"/>
                <w:bottom w:val="single" w:sz="6" w:space="0" w:color="EAEAEA"/>
                <w:right w:val="single" w:sz="6" w:space="0" w:color="EAEAEA"/>
              </w:divBdr>
              <w:divsChild>
                <w:div w:id="2013481861">
                  <w:marLeft w:val="0"/>
                  <w:marRight w:val="0"/>
                  <w:marTop w:val="0"/>
                  <w:marBottom w:val="0"/>
                  <w:divBdr>
                    <w:top w:val="none" w:sz="0" w:space="0" w:color="auto"/>
                    <w:left w:val="none" w:sz="0" w:space="0" w:color="auto"/>
                    <w:bottom w:val="none" w:sz="0" w:space="0" w:color="auto"/>
                    <w:right w:val="none" w:sz="0" w:space="0" w:color="auto"/>
                  </w:divBdr>
                  <w:divsChild>
                    <w:div w:id="2132169709">
                      <w:marLeft w:val="0"/>
                      <w:marRight w:val="0"/>
                      <w:marTop w:val="0"/>
                      <w:marBottom w:val="0"/>
                      <w:divBdr>
                        <w:top w:val="none" w:sz="0" w:space="0" w:color="auto"/>
                        <w:left w:val="none" w:sz="0" w:space="0" w:color="auto"/>
                        <w:bottom w:val="none" w:sz="0" w:space="0" w:color="auto"/>
                        <w:right w:val="none" w:sz="0" w:space="0" w:color="auto"/>
                      </w:divBdr>
                    </w:div>
                    <w:div w:id="237717652">
                      <w:marLeft w:val="-225"/>
                      <w:marRight w:val="-225"/>
                      <w:marTop w:val="0"/>
                      <w:marBottom w:val="0"/>
                      <w:divBdr>
                        <w:top w:val="none" w:sz="0" w:space="0" w:color="auto"/>
                        <w:left w:val="none" w:sz="0" w:space="0" w:color="auto"/>
                        <w:bottom w:val="none" w:sz="0" w:space="0" w:color="auto"/>
                        <w:right w:val="none" w:sz="0" w:space="0" w:color="auto"/>
                      </w:divBdr>
                      <w:divsChild>
                        <w:div w:id="1811090750">
                          <w:marLeft w:val="0"/>
                          <w:marRight w:val="0"/>
                          <w:marTop w:val="0"/>
                          <w:marBottom w:val="0"/>
                          <w:divBdr>
                            <w:top w:val="none" w:sz="0" w:space="0" w:color="auto"/>
                            <w:left w:val="none" w:sz="0" w:space="0" w:color="auto"/>
                            <w:bottom w:val="none" w:sz="0" w:space="0" w:color="auto"/>
                            <w:right w:val="none" w:sz="0" w:space="0" w:color="auto"/>
                          </w:divBdr>
                          <w:divsChild>
                            <w:div w:id="1966539032">
                              <w:marLeft w:val="0"/>
                              <w:marRight w:val="0"/>
                              <w:marTop w:val="0"/>
                              <w:marBottom w:val="0"/>
                              <w:divBdr>
                                <w:top w:val="none" w:sz="0" w:space="0" w:color="auto"/>
                                <w:left w:val="none" w:sz="0" w:space="0" w:color="auto"/>
                                <w:bottom w:val="none" w:sz="0" w:space="0" w:color="auto"/>
                                <w:right w:val="none" w:sz="0" w:space="0" w:color="auto"/>
                              </w:divBdr>
                              <w:divsChild>
                                <w:div w:id="1049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7499">
                          <w:marLeft w:val="0"/>
                          <w:marRight w:val="0"/>
                          <w:marTop w:val="0"/>
                          <w:marBottom w:val="0"/>
                          <w:divBdr>
                            <w:top w:val="none" w:sz="0" w:space="0" w:color="auto"/>
                            <w:left w:val="none" w:sz="0" w:space="0" w:color="auto"/>
                            <w:bottom w:val="none" w:sz="0" w:space="0" w:color="auto"/>
                            <w:right w:val="none" w:sz="0" w:space="0" w:color="auto"/>
                          </w:divBdr>
                          <w:divsChild>
                            <w:div w:id="1441072478">
                              <w:marLeft w:val="0"/>
                              <w:marRight w:val="0"/>
                              <w:marTop w:val="0"/>
                              <w:marBottom w:val="0"/>
                              <w:divBdr>
                                <w:top w:val="none" w:sz="0" w:space="0" w:color="auto"/>
                                <w:left w:val="none" w:sz="0" w:space="0" w:color="auto"/>
                                <w:bottom w:val="none" w:sz="0" w:space="0" w:color="auto"/>
                                <w:right w:val="none" w:sz="0" w:space="0" w:color="auto"/>
                              </w:divBdr>
                              <w:divsChild>
                                <w:div w:id="328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0524">
                          <w:marLeft w:val="0"/>
                          <w:marRight w:val="0"/>
                          <w:marTop w:val="0"/>
                          <w:marBottom w:val="0"/>
                          <w:divBdr>
                            <w:top w:val="none" w:sz="0" w:space="0" w:color="auto"/>
                            <w:left w:val="none" w:sz="0" w:space="0" w:color="auto"/>
                            <w:bottom w:val="none" w:sz="0" w:space="0" w:color="auto"/>
                            <w:right w:val="none" w:sz="0" w:space="0" w:color="auto"/>
                          </w:divBdr>
                          <w:divsChild>
                            <w:div w:id="1801462552">
                              <w:marLeft w:val="0"/>
                              <w:marRight w:val="0"/>
                              <w:marTop w:val="0"/>
                              <w:marBottom w:val="0"/>
                              <w:divBdr>
                                <w:top w:val="none" w:sz="0" w:space="0" w:color="auto"/>
                                <w:left w:val="none" w:sz="0" w:space="0" w:color="auto"/>
                                <w:bottom w:val="none" w:sz="0" w:space="0" w:color="auto"/>
                                <w:right w:val="none" w:sz="0" w:space="0" w:color="auto"/>
                              </w:divBdr>
                              <w:divsChild>
                                <w:div w:id="18979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516">
                          <w:marLeft w:val="0"/>
                          <w:marRight w:val="0"/>
                          <w:marTop w:val="0"/>
                          <w:marBottom w:val="0"/>
                          <w:divBdr>
                            <w:top w:val="none" w:sz="0" w:space="0" w:color="auto"/>
                            <w:left w:val="none" w:sz="0" w:space="0" w:color="auto"/>
                            <w:bottom w:val="none" w:sz="0" w:space="0" w:color="auto"/>
                            <w:right w:val="none" w:sz="0" w:space="0" w:color="auto"/>
                          </w:divBdr>
                          <w:divsChild>
                            <w:div w:id="705259834">
                              <w:marLeft w:val="0"/>
                              <w:marRight w:val="0"/>
                              <w:marTop w:val="0"/>
                              <w:marBottom w:val="0"/>
                              <w:divBdr>
                                <w:top w:val="none" w:sz="0" w:space="0" w:color="auto"/>
                                <w:left w:val="none" w:sz="0" w:space="0" w:color="auto"/>
                                <w:bottom w:val="none" w:sz="0" w:space="0" w:color="auto"/>
                                <w:right w:val="none" w:sz="0" w:space="0" w:color="auto"/>
                              </w:divBdr>
                              <w:divsChild>
                                <w:div w:id="18993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14486">
      <w:bodyDiv w:val="1"/>
      <w:marLeft w:val="0"/>
      <w:marRight w:val="0"/>
      <w:marTop w:val="0"/>
      <w:marBottom w:val="0"/>
      <w:divBdr>
        <w:top w:val="none" w:sz="0" w:space="0" w:color="auto"/>
        <w:left w:val="none" w:sz="0" w:space="0" w:color="auto"/>
        <w:bottom w:val="none" w:sz="0" w:space="0" w:color="auto"/>
        <w:right w:val="none" w:sz="0" w:space="0" w:color="auto"/>
      </w:divBdr>
      <w:divsChild>
        <w:div w:id="787628539">
          <w:marLeft w:val="0"/>
          <w:marRight w:val="0"/>
          <w:marTop w:val="0"/>
          <w:marBottom w:val="0"/>
          <w:divBdr>
            <w:top w:val="none" w:sz="0" w:space="0" w:color="auto"/>
            <w:left w:val="none" w:sz="0" w:space="0" w:color="auto"/>
            <w:bottom w:val="none" w:sz="0" w:space="0" w:color="auto"/>
            <w:right w:val="none" w:sz="0" w:space="0" w:color="auto"/>
          </w:divBdr>
        </w:div>
      </w:divsChild>
    </w:div>
    <w:div w:id="1714646169">
      <w:bodyDiv w:val="1"/>
      <w:marLeft w:val="0"/>
      <w:marRight w:val="0"/>
      <w:marTop w:val="0"/>
      <w:marBottom w:val="0"/>
      <w:divBdr>
        <w:top w:val="none" w:sz="0" w:space="0" w:color="auto"/>
        <w:left w:val="none" w:sz="0" w:space="0" w:color="auto"/>
        <w:bottom w:val="none" w:sz="0" w:space="0" w:color="auto"/>
        <w:right w:val="none" w:sz="0" w:space="0" w:color="auto"/>
      </w:divBdr>
      <w:divsChild>
        <w:div w:id="292563270">
          <w:marLeft w:val="0"/>
          <w:marRight w:val="0"/>
          <w:marTop w:val="0"/>
          <w:marBottom w:val="0"/>
          <w:divBdr>
            <w:top w:val="none" w:sz="0" w:space="0" w:color="auto"/>
            <w:left w:val="none" w:sz="0" w:space="0" w:color="auto"/>
            <w:bottom w:val="none" w:sz="0" w:space="0" w:color="auto"/>
            <w:right w:val="none" w:sz="0" w:space="0" w:color="auto"/>
          </w:divBdr>
        </w:div>
      </w:divsChild>
    </w:div>
    <w:div w:id="1753893100">
      <w:bodyDiv w:val="1"/>
      <w:marLeft w:val="0"/>
      <w:marRight w:val="0"/>
      <w:marTop w:val="0"/>
      <w:marBottom w:val="0"/>
      <w:divBdr>
        <w:top w:val="none" w:sz="0" w:space="0" w:color="auto"/>
        <w:left w:val="none" w:sz="0" w:space="0" w:color="auto"/>
        <w:bottom w:val="none" w:sz="0" w:space="0" w:color="auto"/>
        <w:right w:val="none" w:sz="0" w:space="0" w:color="auto"/>
      </w:divBdr>
      <w:divsChild>
        <w:div w:id="1809544713">
          <w:marLeft w:val="0"/>
          <w:marRight w:val="0"/>
          <w:marTop w:val="0"/>
          <w:marBottom w:val="0"/>
          <w:divBdr>
            <w:top w:val="none" w:sz="0" w:space="0" w:color="auto"/>
            <w:left w:val="none" w:sz="0" w:space="0" w:color="auto"/>
            <w:bottom w:val="none" w:sz="0" w:space="0" w:color="auto"/>
            <w:right w:val="none" w:sz="0" w:space="0" w:color="auto"/>
          </w:divBdr>
        </w:div>
      </w:divsChild>
    </w:div>
    <w:div w:id="1799451204">
      <w:bodyDiv w:val="1"/>
      <w:marLeft w:val="0"/>
      <w:marRight w:val="0"/>
      <w:marTop w:val="0"/>
      <w:marBottom w:val="0"/>
      <w:divBdr>
        <w:top w:val="none" w:sz="0" w:space="0" w:color="auto"/>
        <w:left w:val="none" w:sz="0" w:space="0" w:color="auto"/>
        <w:bottom w:val="none" w:sz="0" w:space="0" w:color="auto"/>
        <w:right w:val="none" w:sz="0" w:space="0" w:color="auto"/>
      </w:divBdr>
      <w:divsChild>
        <w:div w:id="1156651653">
          <w:marLeft w:val="0"/>
          <w:marRight w:val="0"/>
          <w:marTop w:val="0"/>
          <w:marBottom w:val="0"/>
          <w:divBdr>
            <w:top w:val="none" w:sz="0" w:space="0" w:color="auto"/>
            <w:left w:val="none" w:sz="0" w:space="0" w:color="auto"/>
            <w:bottom w:val="none" w:sz="0" w:space="0" w:color="auto"/>
            <w:right w:val="none" w:sz="0" w:space="0" w:color="auto"/>
          </w:divBdr>
        </w:div>
        <w:div w:id="2011981053">
          <w:marLeft w:val="0"/>
          <w:marRight w:val="0"/>
          <w:marTop w:val="0"/>
          <w:marBottom w:val="0"/>
          <w:divBdr>
            <w:top w:val="none" w:sz="0" w:space="0" w:color="auto"/>
            <w:left w:val="none" w:sz="0" w:space="0" w:color="auto"/>
            <w:bottom w:val="none" w:sz="0" w:space="0" w:color="auto"/>
            <w:right w:val="none" w:sz="0" w:space="0" w:color="auto"/>
          </w:divBdr>
        </w:div>
      </w:divsChild>
    </w:div>
    <w:div w:id="1937207948">
      <w:bodyDiv w:val="1"/>
      <w:marLeft w:val="0"/>
      <w:marRight w:val="0"/>
      <w:marTop w:val="0"/>
      <w:marBottom w:val="0"/>
      <w:divBdr>
        <w:top w:val="none" w:sz="0" w:space="0" w:color="auto"/>
        <w:left w:val="none" w:sz="0" w:space="0" w:color="auto"/>
        <w:bottom w:val="none" w:sz="0" w:space="0" w:color="auto"/>
        <w:right w:val="none" w:sz="0" w:space="0" w:color="auto"/>
      </w:divBdr>
      <w:divsChild>
        <w:div w:id="695541156">
          <w:marLeft w:val="0"/>
          <w:marRight w:val="0"/>
          <w:marTop w:val="0"/>
          <w:marBottom w:val="0"/>
          <w:divBdr>
            <w:top w:val="none" w:sz="0" w:space="0" w:color="auto"/>
            <w:left w:val="none" w:sz="0" w:space="0" w:color="auto"/>
            <w:bottom w:val="none" w:sz="0" w:space="0" w:color="auto"/>
            <w:right w:val="none" w:sz="0" w:space="0" w:color="auto"/>
          </w:divBdr>
          <w:divsChild>
            <w:div w:id="676738960">
              <w:marLeft w:val="0"/>
              <w:marRight w:val="0"/>
              <w:marTop w:val="0"/>
              <w:marBottom w:val="0"/>
              <w:divBdr>
                <w:top w:val="none" w:sz="0" w:space="0" w:color="auto"/>
                <w:left w:val="none" w:sz="0" w:space="0" w:color="auto"/>
                <w:bottom w:val="none" w:sz="0" w:space="0" w:color="auto"/>
                <w:right w:val="none" w:sz="0" w:space="0" w:color="auto"/>
              </w:divBdr>
              <w:divsChild>
                <w:div w:id="2035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1576">
          <w:marLeft w:val="0"/>
          <w:marRight w:val="0"/>
          <w:marTop w:val="0"/>
          <w:marBottom w:val="0"/>
          <w:divBdr>
            <w:top w:val="none" w:sz="0" w:space="0" w:color="auto"/>
            <w:left w:val="none" w:sz="0" w:space="0" w:color="auto"/>
            <w:bottom w:val="none" w:sz="0" w:space="0" w:color="auto"/>
            <w:right w:val="none" w:sz="0" w:space="0" w:color="auto"/>
          </w:divBdr>
          <w:divsChild>
            <w:div w:id="1612588943">
              <w:marLeft w:val="0"/>
              <w:marRight w:val="0"/>
              <w:marTop w:val="0"/>
              <w:marBottom w:val="0"/>
              <w:divBdr>
                <w:top w:val="none" w:sz="0" w:space="0" w:color="auto"/>
                <w:left w:val="none" w:sz="0" w:space="0" w:color="auto"/>
                <w:bottom w:val="none" w:sz="0" w:space="0" w:color="auto"/>
                <w:right w:val="none" w:sz="0" w:space="0" w:color="auto"/>
              </w:divBdr>
              <w:divsChild>
                <w:div w:id="270667476">
                  <w:marLeft w:val="0"/>
                  <w:marRight w:val="0"/>
                  <w:marTop w:val="0"/>
                  <w:marBottom w:val="0"/>
                  <w:divBdr>
                    <w:top w:val="none" w:sz="0" w:space="0" w:color="auto"/>
                    <w:left w:val="none" w:sz="0" w:space="0" w:color="auto"/>
                    <w:bottom w:val="none" w:sz="0" w:space="0" w:color="auto"/>
                    <w:right w:val="none" w:sz="0" w:space="0" w:color="auto"/>
                  </w:divBdr>
                  <w:divsChild>
                    <w:div w:id="99445648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21</Pages>
  <Words>7622</Words>
  <Characters>43446</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mishPC</dc:creator>
  <cp:keywords/>
  <dc:description/>
  <cp:lastModifiedBy>User</cp:lastModifiedBy>
  <cp:revision>15</cp:revision>
  <dcterms:created xsi:type="dcterms:W3CDTF">2018-06-04T02:36:00Z</dcterms:created>
  <dcterms:modified xsi:type="dcterms:W3CDTF">2021-08-08T20:32:00Z</dcterms:modified>
</cp:coreProperties>
</file>