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4A481" w14:textId="77777777" w:rsidR="00507E30" w:rsidRPr="00507E30" w:rsidRDefault="00507E30" w:rsidP="00507E30">
      <w:pPr>
        <w:jc w:val="center"/>
        <w:rPr>
          <w:sz w:val="32"/>
          <w:szCs w:val="32"/>
        </w:rPr>
      </w:pPr>
      <w:r w:rsidRPr="00507E30">
        <w:rPr>
          <w:sz w:val="32"/>
          <w:szCs w:val="32"/>
        </w:rPr>
        <w:t>JAVA</w:t>
      </w:r>
      <w:r w:rsidRPr="00507E30">
        <w:rPr>
          <w:rFonts w:hint="eastAsia"/>
          <w:sz w:val="32"/>
          <w:szCs w:val="32"/>
        </w:rPr>
        <w:t>程序设计实验报告</w:t>
      </w:r>
    </w:p>
    <w:tbl>
      <w:tblPr>
        <w:tblStyle w:val="a3"/>
        <w:tblpPr w:leftFromText="180" w:rightFromText="180" w:vertAnchor="text" w:horzAnchor="margin" w:tblpXSpec="center" w:tblpY="593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1944"/>
        <w:gridCol w:w="2318"/>
      </w:tblGrid>
      <w:tr w:rsidR="00507E30" w14:paraId="355304C2" w14:textId="77777777" w:rsidTr="00146C42">
        <w:tc>
          <w:tcPr>
            <w:tcW w:w="2130" w:type="dxa"/>
          </w:tcPr>
          <w:p w14:paraId="4847E731" w14:textId="7DECFED3" w:rsidR="00507E30" w:rsidRDefault="00507E30" w:rsidP="0066611A">
            <w:pPr>
              <w:jc w:val="left"/>
            </w:pPr>
            <w:r>
              <w:t>学生姓名：</w:t>
            </w:r>
            <w:r w:rsidR="00487C3B">
              <w:t xml:space="preserve"> </w:t>
            </w:r>
          </w:p>
        </w:tc>
        <w:tc>
          <w:tcPr>
            <w:tcW w:w="2130" w:type="dxa"/>
          </w:tcPr>
          <w:p w14:paraId="097D263C" w14:textId="6BE755B8" w:rsidR="00507E30" w:rsidRDefault="00507E30" w:rsidP="0066611A">
            <w:pPr>
              <w:jc w:val="left"/>
            </w:pPr>
            <w:r>
              <w:t>学号：</w:t>
            </w:r>
          </w:p>
        </w:tc>
        <w:tc>
          <w:tcPr>
            <w:tcW w:w="1944" w:type="dxa"/>
          </w:tcPr>
          <w:p w14:paraId="213080B3" w14:textId="6B1ACC73" w:rsidR="00507E30" w:rsidRDefault="00507E30" w:rsidP="0066611A">
            <w:pPr>
              <w:jc w:val="left"/>
            </w:pPr>
            <w:r>
              <w:t>班级：</w:t>
            </w:r>
          </w:p>
        </w:tc>
        <w:tc>
          <w:tcPr>
            <w:tcW w:w="2318" w:type="dxa"/>
          </w:tcPr>
          <w:p w14:paraId="5CC60FA5" w14:textId="053A39A8" w:rsidR="00507E30" w:rsidRDefault="00507E30" w:rsidP="0066611A">
            <w:pPr>
              <w:jc w:val="left"/>
            </w:pPr>
            <w:r>
              <w:t>实验日期：</w:t>
            </w:r>
          </w:p>
        </w:tc>
      </w:tr>
      <w:tr w:rsidR="00507E30" w14:paraId="5BE42808" w14:textId="77777777" w:rsidTr="00AE681F">
        <w:tc>
          <w:tcPr>
            <w:tcW w:w="2130" w:type="dxa"/>
          </w:tcPr>
          <w:p w14:paraId="4CEA5BD2" w14:textId="77777777" w:rsidR="00AE681F" w:rsidRDefault="00507E30" w:rsidP="00570D90">
            <w:pPr>
              <w:jc w:val="center"/>
            </w:pPr>
            <w:r>
              <w:t>实验名称</w:t>
            </w:r>
          </w:p>
        </w:tc>
        <w:tc>
          <w:tcPr>
            <w:tcW w:w="6392" w:type="dxa"/>
            <w:gridSpan w:val="3"/>
          </w:tcPr>
          <w:p w14:paraId="55D15CDB" w14:textId="5F1147F8" w:rsidR="00507E30" w:rsidRDefault="00507E30" w:rsidP="00AE681F">
            <w:pPr>
              <w:jc w:val="center"/>
            </w:pPr>
            <w:r>
              <w:rPr>
                <w:rFonts w:hint="eastAsia"/>
              </w:rPr>
              <w:t>Lab</w:t>
            </w:r>
            <w:r w:rsidR="00570D90">
              <w:rPr>
                <w:rFonts w:hint="eastAsia"/>
              </w:rPr>
              <w:t>0</w:t>
            </w:r>
            <w:r w:rsidR="007952D0">
              <w:t>3</w:t>
            </w:r>
          </w:p>
        </w:tc>
      </w:tr>
      <w:tr w:rsidR="00507E30" w14:paraId="27C04611" w14:textId="77777777" w:rsidTr="00AE681F">
        <w:tc>
          <w:tcPr>
            <w:tcW w:w="2130" w:type="dxa"/>
          </w:tcPr>
          <w:p w14:paraId="5AE09904" w14:textId="77777777" w:rsidR="00507E30" w:rsidRDefault="00507E30" w:rsidP="00570D90">
            <w:pPr>
              <w:jc w:val="center"/>
            </w:pPr>
            <w:r>
              <w:rPr>
                <w:rFonts w:hint="eastAsia"/>
              </w:rPr>
              <w:t>实验目的</w:t>
            </w:r>
          </w:p>
        </w:tc>
        <w:tc>
          <w:tcPr>
            <w:tcW w:w="6392" w:type="dxa"/>
            <w:gridSpan w:val="3"/>
          </w:tcPr>
          <w:p w14:paraId="6A473975" w14:textId="7E4919B6" w:rsidR="00994DFA" w:rsidRPr="00994DFA" w:rsidRDefault="00994DFA" w:rsidP="00994DFA">
            <w:pPr>
              <w:pStyle w:val="a8"/>
              <w:numPr>
                <w:ilvl w:val="0"/>
                <w:numId w:val="1"/>
              </w:numPr>
              <w:spacing w:line="276" w:lineRule="auto"/>
              <w:ind w:firstLineChars="0"/>
              <w:rPr>
                <w:rFonts w:ascii="Times New Roman" w:eastAsia="黑体" w:hAnsi="Times New Roman" w:cs="Times New Roman" w:hint="eastAsia"/>
                <w:bCs/>
                <w:szCs w:val="24"/>
              </w:rPr>
            </w:pPr>
            <w:r w:rsidRPr="00994DFA">
              <w:rPr>
                <w:rFonts w:ascii="Times New Roman" w:eastAsia="黑体" w:hAnsi="Times New Roman" w:cs="Times New Roman" w:hint="eastAsia"/>
                <w:bCs/>
                <w:szCs w:val="24"/>
              </w:rPr>
              <w:t>理解封装含义</w:t>
            </w:r>
          </w:p>
          <w:p w14:paraId="49741CAA" w14:textId="37CA5831" w:rsidR="00994DFA" w:rsidRPr="00994DFA" w:rsidRDefault="00994DFA" w:rsidP="00994DFA">
            <w:pPr>
              <w:pStyle w:val="a8"/>
              <w:numPr>
                <w:ilvl w:val="0"/>
                <w:numId w:val="1"/>
              </w:numPr>
              <w:spacing w:line="276" w:lineRule="auto"/>
              <w:ind w:firstLineChars="0"/>
              <w:rPr>
                <w:rFonts w:ascii="Times New Roman" w:eastAsia="黑体" w:hAnsi="Times New Roman" w:cs="Times New Roman" w:hint="eastAsia"/>
                <w:bCs/>
                <w:szCs w:val="24"/>
              </w:rPr>
            </w:pPr>
            <w:r w:rsidRPr="00994DFA">
              <w:rPr>
                <w:rFonts w:ascii="Times New Roman" w:eastAsia="黑体" w:hAnsi="Times New Roman" w:cs="Times New Roman" w:hint="eastAsia"/>
                <w:bCs/>
                <w:szCs w:val="24"/>
              </w:rPr>
              <w:t>理解信息隐藏的必要性</w:t>
            </w:r>
          </w:p>
          <w:p w14:paraId="067C7376" w14:textId="477902B1" w:rsidR="00994DFA" w:rsidRPr="00994DFA" w:rsidRDefault="00994DFA" w:rsidP="00994DFA">
            <w:pPr>
              <w:pStyle w:val="a8"/>
              <w:numPr>
                <w:ilvl w:val="0"/>
                <w:numId w:val="1"/>
              </w:numPr>
              <w:spacing w:line="276" w:lineRule="auto"/>
              <w:ind w:firstLineChars="0"/>
              <w:rPr>
                <w:rFonts w:ascii="Times New Roman" w:eastAsia="黑体" w:hAnsi="Times New Roman" w:cs="Times New Roman" w:hint="eastAsia"/>
                <w:bCs/>
                <w:szCs w:val="24"/>
              </w:rPr>
            </w:pPr>
            <w:r w:rsidRPr="00994DFA">
              <w:rPr>
                <w:rFonts w:ascii="Times New Roman" w:eastAsia="黑体" w:hAnsi="Times New Roman" w:cs="Times New Roman" w:hint="eastAsia"/>
                <w:bCs/>
                <w:szCs w:val="24"/>
              </w:rPr>
              <w:t>掌握访问控制修饰符的使用</w:t>
            </w:r>
          </w:p>
          <w:p w14:paraId="6F663734" w14:textId="2F051B86" w:rsidR="00994DFA" w:rsidRPr="00994DFA" w:rsidRDefault="00994DFA" w:rsidP="00994DFA">
            <w:pPr>
              <w:pStyle w:val="a8"/>
              <w:numPr>
                <w:ilvl w:val="0"/>
                <w:numId w:val="1"/>
              </w:numPr>
              <w:spacing w:line="276" w:lineRule="auto"/>
              <w:ind w:firstLineChars="0"/>
              <w:rPr>
                <w:rFonts w:ascii="Times New Roman" w:eastAsia="黑体" w:hAnsi="Times New Roman" w:cs="Times New Roman" w:hint="eastAsia"/>
                <w:bCs/>
                <w:szCs w:val="24"/>
              </w:rPr>
            </w:pPr>
            <w:r>
              <w:rPr>
                <w:rFonts w:ascii="Times New Roman" w:eastAsia="黑体" w:hAnsi="Times New Roman" w:cs="Times New Roman" w:hint="eastAsia"/>
                <w:bCs/>
                <w:szCs w:val="24"/>
              </w:rPr>
              <w:t xml:space="preserve"> </w:t>
            </w:r>
            <w:r>
              <w:rPr>
                <w:rFonts w:ascii="Times New Roman" w:eastAsia="黑体" w:hAnsi="Times New Roman" w:cs="Times New Roman"/>
                <w:bCs/>
                <w:szCs w:val="24"/>
              </w:rPr>
              <w:t xml:space="preserve">  1. </w:t>
            </w:r>
            <w:r w:rsidRPr="00994DFA">
              <w:rPr>
                <w:rFonts w:ascii="Times New Roman" w:eastAsia="黑体" w:hAnsi="Times New Roman" w:cs="Times New Roman" w:hint="eastAsia"/>
                <w:bCs/>
                <w:szCs w:val="24"/>
              </w:rPr>
              <w:t>私有成员（变量和方法）的理解和使用</w:t>
            </w:r>
          </w:p>
          <w:p w14:paraId="3F60AEB7" w14:textId="1DB7062F" w:rsidR="00994DFA" w:rsidRPr="00994DFA" w:rsidRDefault="00994DFA" w:rsidP="00994DFA">
            <w:pPr>
              <w:pStyle w:val="a8"/>
              <w:numPr>
                <w:ilvl w:val="0"/>
                <w:numId w:val="1"/>
              </w:numPr>
              <w:spacing w:line="276" w:lineRule="auto"/>
              <w:ind w:firstLineChars="0"/>
              <w:rPr>
                <w:rFonts w:ascii="Times New Roman" w:eastAsia="黑体" w:hAnsi="Times New Roman" w:cs="Times New Roman" w:hint="eastAsia"/>
                <w:bCs/>
                <w:szCs w:val="24"/>
              </w:rPr>
            </w:pPr>
            <w:r>
              <w:rPr>
                <w:rFonts w:ascii="Times New Roman" w:eastAsia="黑体" w:hAnsi="Times New Roman" w:cs="Times New Roman" w:hint="eastAsia"/>
                <w:bCs/>
                <w:szCs w:val="24"/>
              </w:rPr>
              <w:t xml:space="preserve"> </w:t>
            </w:r>
            <w:r>
              <w:rPr>
                <w:rFonts w:ascii="Times New Roman" w:eastAsia="黑体" w:hAnsi="Times New Roman" w:cs="Times New Roman"/>
                <w:bCs/>
                <w:szCs w:val="24"/>
              </w:rPr>
              <w:t xml:space="preserve">  2. </w:t>
            </w:r>
            <w:r w:rsidRPr="00994DFA">
              <w:rPr>
                <w:rFonts w:ascii="Times New Roman" w:eastAsia="黑体" w:hAnsi="Times New Roman" w:cs="Times New Roman" w:hint="eastAsia"/>
                <w:bCs/>
                <w:szCs w:val="24"/>
              </w:rPr>
              <w:t>共有成员的理解和使用</w:t>
            </w:r>
          </w:p>
          <w:p w14:paraId="7B1B80D0" w14:textId="229D7ED8" w:rsidR="00994DFA" w:rsidRPr="00994DFA" w:rsidRDefault="00994DFA" w:rsidP="00994DFA">
            <w:pPr>
              <w:pStyle w:val="a8"/>
              <w:numPr>
                <w:ilvl w:val="0"/>
                <w:numId w:val="1"/>
              </w:numPr>
              <w:spacing w:line="276" w:lineRule="auto"/>
              <w:ind w:firstLineChars="0"/>
              <w:rPr>
                <w:rFonts w:ascii="Times New Roman" w:eastAsia="黑体" w:hAnsi="Times New Roman" w:cs="Times New Roman" w:hint="eastAsia"/>
                <w:bCs/>
                <w:szCs w:val="24"/>
              </w:rPr>
            </w:pPr>
            <w:r>
              <w:rPr>
                <w:rFonts w:ascii="Times New Roman" w:eastAsia="黑体" w:hAnsi="Times New Roman" w:cs="Times New Roman" w:hint="eastAsia"/>
                <w:bCs/>
                <w:szCs w:val="24"/>
              </w:rPr>
              <w:t xml:space="preserve"> </w:t>
            </w:r>
            <w:r>
              <w:rPr>
                <w:rFonts w:ascii="Times New Roman" w:eastAsia="黑体" w:hAnsi="Times New Roman" w:cs="Times New Roman"/>
                <w:bCs/>
                <w:szCs w:val="24"/>
              </w:rPr>
              <w:t xml:space="preserve">  3. </w:t>
            </w:r>
            <w:r w:rsidRPr="00994DFA">
              <w:rPr>
                <w:rFonts w:ascii="Times New Roman" w:eastAsia="黑体" w:hAnsi="Times New Roman" w:cs="Times New Roman" w:hint="eastAsia"/>
                <w:bCs/>
                <w:szCs w:val="24"/>
              </w:rPr>
              <w:t>保护成员的理解和使用</w:t>
            </w:r>
          </w:p>
          <w:p w14:paraId="69299FB3" w14:textId="15CC832D" w:rsidR="00994DFA" w:rsidRPr="00994DFA" w:rsidRDefault="00994DFA" w:rsidP="00994DFA">
            <w:pPr>
              <w:pStyle w:val="a8"/>
              <w:numPr>
                <w:ilvl w:val="0"/>
                <w:numId w:val="1"/>
              </w:numPr>
              <w:spacing w:line="276" w:lineRule="auto"/>
              <w:ind w:firstLineChars="0"/>
              <w:rPr>
                <w:rFonts w:ascii="Times New Roman" w:eastAsia="黑体" w:hAnsi="Times New Roman" w:cs="Times New Roman" w:hint="eastAsia"/>
                <w:bCs/>
                <w:szCs w:val="24"/>
              </w:rPr>
            </w:pPr>
            <w:r>
              <w:rPr>
                <w:rFonts w:ascii="Times New Roman" w:eastAsia="黑体" w:hAnsi="Times New Roman" w:cs="Times New Roman" w:hint="eastAsia"/>
                <w:bCs/>
                <w:szCs w:val="24"/>
              </w:rPr>
              <w:t xml:space="preserve"> </w:t>
            </w:r>
            <w:r>
              <w:rPr>
                <w:rFonts w:ascii="Times New Roman" w:eastAsia="黑体" w:hAnsi="Times New Roman" w:cs="Times New Roman"/>
                <w:bCs/>
                <w:szCs w:val="24"/>
              </w:rPr>
              <w:t xml:space="preserve">  4. </w:t>
            </w:r>
            <w:r w:rsidRPr="00994DFA">
              <w:rPr>
                <w:rFonts w:ascii="Times New Roman" w:eastAsia="黑体" w:hAnsi="Times New Roman" w:cs="Times New Roman" w:hint="eastAsia"/>
                <w:bCs/>
                <w:szCs w:val="24"/>
              </w:rPr>
              <w:t>使用不加任何权限修饰符的成员</w:t>
            </w:r>
          </w:p>
          <w:p w14:paraId="3F89E26D" w14:textId="6617367A" w:rsidR="00507E30" w:rsidRPr="00146C42" w:rsidRDefault="00994DFA" w:rsidP="00994DFA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Times New Roman" w:eastAsia="黑体" w:hAnsi="Times New Roman" w:cs="Times New Roman"/>
                <w:sz w:val="24"/>
                <w:szCs w:val="24"/>
              </w:rPr>
            </w:pPr>
            <w:r w:rsidRPr="00994DFA">
              <w:rPr>
                <w:rFonts w:ascii="Times New Roman" w:eastAsia="黑体" w:hAnsi="Times New Roman" w:cs="Times New Roman" w:hint="eastAsia"/>
                <w:bCs/>
                <w:szCs w:val="24"/>
              </w:rPr>
              <w:t>加深对“类和对象”的理解</w:t>
            </w:r>
          </w:p>
        </w:tc>
      </w:tr>
      <w:tr w:rsidR="00507E30" w:rsidRPr="00FB5FAF" w14:paraId="06461A27" w14:textId="77777777" w:rsidTr="00AE681F">
        <w:tc>
          <w:tcPr>
            <w:tcW w:w="2130" w:type="dxa"/>
          </w:tcPr>
          <w:p w14:paraId="164CC52F" w14:textId="77777777" w:rsidR="00507E30" w:rsidRDefault="00507E30" w:rsidP="00570D90">
            <w:pPr>
              <w:jc w:val="center"/>
            </w:pPr>
            <w:r>
              <w:rPr>
                <w:rFonts w:hint="eastAsia"/>
              </w:rPr>
              <w:t>实验中的重点难点及解决方案</w:t>
            </w:r>
          </w:p>
        </w:tc>
        <w:tc>
          <w:tcPr>
            <w:tcW w:w="6392" w:type="dxa"/>
            <w:gridSpan w:val="3"/>
          </w:tcPr>
          <w:p w14:paraId="5F2E1770" w14:textId="45396F43" w:rsidR="00FB5FAF" w:rsidRPr="00733A90" w:rsidRDefault="00FB5FAF" w:rsidP="00FB5FAF">
            <w:pPr>
              <w:ind w:firstLineChars="200" w:firstLine="420"/>
              <w:jc w:val="left"/>
            </w:pPr>
          </w:p>
        </w:tc>
      </w:tr>
      <w:tr w:rsidR="00507E30" w14:paraId="63FEBC1F" w14:textId="77777777" w:rsidTr="00AE681F">
        <w:tc>
          <w:tcPr>
            <w:tcW w:w="2130" w:type="dxa"/>
          </w:tcPr>
          <w:p w14:paraId="4A660450" w14:textId="77777777" w:rsidR="00507E30" w:rsidRDefault="00507E30" w:rsidP="00570D90">
            <w:pPr>
              <w:jc w:val="center"/>
            </w:pPr>
            <w:r>
              <w:rPr>
                <w:rFonts w:hint="eastAsia"/>
              </w:rPr>
              <w:t>实验心得及总结</w:t>
            </w:r>
          </w:p>
        </w:tc>
        <w:tc>
          <w:tcPr>
            <w:tcW w:w="6392" w:type="dxa"/>
            <w:gridSpan w:val="3"/>
          </w:tcPr>
          <w:p w14:paraId="55F2F06F" w14:textId="476E457D" w:rsidR="00AE681F" w:rsidRDefault="00AE681F" w:rsidP="00877FD2">
            <w:pPr>
              <w:ind w:firstLineChars="200" w:firstLine="420"/>
              <w:jc w:val="left"/>
            </w:pPr>
          </w:p>
        </w:tc>
      </w:tr>
    </w:tbl>
    <w:p w14:paraId="3E83DD62" w14:textId="77777777" w:rsidR="00507E30" w:rsidRPr="00507E30" w:rsidRDefault="00507E30" w:rsidP="00507E30">
      <w:pPr>
        <w:jc w:val="center"/>
        <w:rPr>
          <w:sz w:val="28"/>
          <w:szCs w:val="28"/>
        </w:rPr>
      </w:pPr>
    </w:p>
    <w:sectPr w:rsidR="00507E30" w:rsidRPr="00507E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61F0FB" w14:textId="77777777" w:rsidR="00645107" w:rsidRDefault="00645107" w:rsidP="00507E30">
      <w:r>
        <w:separator/>
      </w:r>
    </w:p>
  </w:endnote>
  <w:endnote w:type="continuationSeparator" w:id="0">
    <w:p w14:paraId="1813810C" w14:textId="77777777" w:rsidR="00645107" w:rsidRDefault="00645107" w:rsidP="00507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F3D2A" w14:textId="77777777" w:rsidR="00645107" w:rsidRDefault="00645107" w:rsidP="00507E30">
      <w:r>
        <w:separator/>
      </w:r>
    </w:p>
  </w:footnote>
  <w:footnote w:type="continuationSeparator" w:id="0">
    <w:p w14:paraId="4704A25B" w14:textId="77777777" w:rsidR="00645107" w:rsidRDefault="00645107" w:rsidP="00507E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B487B"/>
    <w:multiLevelType w:val="hybridMultilevel"/>
    <w:tmpl w:val="3D8A3D6E"/>
    <w:lvl w:ilvl="0" w:tplc="4B7C5494">
      <w:start w:val="1"/>
      <w:numFmt w:val="bullet"/>
      <w:lvlText w:val="-"/>
      <w:lvlJc w:val="left"/>
      <w:pPr>
        <w:ind w:left="360" w:hanging="360"/>
      </w:pPr>
      <w:rPr>
        <w:rFonts w:ascii="Times New Roman" w:eastAsia="黑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1F8B"/>
    <w:rsid w:val="00011F8B"/>
    <w:rsid w:val="00146C42"/>
    <w:rsid w:val="00272B04"/>
    <w:rsid w:val="00445076"/>
    <w:rsid w:val="00487C3B"/>
    <w:rsid w:val="004C6F58"/>
    <w:rsid w:val="00507E30"/>
    <w:rsid w:val="00570D90"/>
    <w:rsid w:val="00645107"/>
    <w:rsid w:val="0066611A"/>
    <w:rsid w:val="0069724A"/>
    <w:rsid w:val="00733A90"/>
    <w:rsid w:val="007952D0"/>
    <w:rsid w:val="007A59D2"/>
    <w:rsid w:val="00877FD2"/>
    <w:rsid w:val="00994DFA"/>
    <w:rsid w:val="00A47AB5"/>
    <w:rsid w:val="00AE681F"/>
    <w:rsid w:val="00AF408E"/>
    <w:rsid w:val="00B67732"/>
    <w:rsid w:val="00B95035"/>
    <w:rsid w:val="00BA0CB4"/>
    <w:rsid w:val="00BB6D6F"/>
    <w:rsid w:val="00BF6976"/>
    <w:rsid w:val="00FB2013"/>
    <w:rsid w:val="00FB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30BD57"/>
  <w15:docId w15:val="{694A4B30-B3B4-46D9-9C00-42C911322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07E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07E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7E3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7E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7E30"/>
    <w:rPr>
      <w:sz w:val="18"/>
      <w:szCs w:val="18"/>
    </w:rPr>
  </w:style>
  <w:style w:type="paragraph" w:styleId="a8">
    <w:name w:val="List Paragraph"/>
    <w:basedOn w:val="a"/>
    <w:uiPriority w:val="34"/>
    <w:qFormat/>
    <w:rsid w:val="00146C4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6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30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29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5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Weatherford Intl.</Company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郝 泽钰</cp:lastModifiedBy>
  <cp:revision>16</cp:revision>
  <dcterms:created xsi:type="dcterms:W3CDTF">2016-10-11T02:17:00Z</dcterms:created>
  <dcterms:modified xsi:type="dcterms:W3CDTF">2022-03-24T08:13:00Z</dcterms:modified>
</cp:coreProperties>
</file>