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5D" w:rsidRDefault="00115075" w:rsidP="00576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概念：</w:t>
      </w:r>
      <w:r w:rsidR="00E3143B">
        <w:rPr>
          <w:rFonts w:hint="eastAsia"/>
        </w:rPr>
        <w:t>事件是发生并得到处理的操作；</w:t>
      </w:r>
      <w:r w:rsidR="00BF2054">
        <w:rPr>
          <w:rFonts w:hint="eastAsia"/>
        </w:rPr>
        <w:t>(</w:t>
      </w:r>
      <w:r w:rsidR="00BF2054">
        <w:rPr>
          <w:rFonts w:hint="eastAsia"/>
        </w:rPr>
        <w:t>事件发生，事件处理</w:t>
      </w:r>
      <w:r w:rsidR="00BF2054">
        <w:t>)</w:t>
      </w:r>
    </w:p>
    <w:p w:rsidR="00576C8D" w:rsidRDefault="00E32EAF" w:rsidP="00576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事件绑定方式：</w:t>
      </w:r>
    </w:p>
    <w:p w:rsidR="00A7368F" w:rsidRDefault="00A7368F" w:rsidP="00A736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内联模式</w:t>
      </w:r>
      <w:r w:rsidR="00EC4B82">
        <w:rPr>
          <w:rFonts w:hint="eastAsia"/>
        </w:rPr>
        <w:t>：</w:t>
      </w:r>
    </w:p>
    <w:p w:rsidR="00091E42" w:rsidRDefault="00091E42" w:rsidP="00091E42">
      <w:pPr>
        <w:jc w:val="center"/>
      </w:pPr>
      <w:r>
        <w:rPr>
          <w:noProof/>
        </w:rPr>
        <w:drawing>
          <wp:inline distT="0" distB="0" distL="0" distR="0" wp14:anchorId="5F7DE28F" wp14:editId="6C111CE3">
            <wp:extent cx="4537880" cy="271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24" cy="2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8F" w:rsidRDefault="00A7368F" w:rsidP="00A736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外联模式</w:t>
      </w:r>
      <w:r w:rsidR="005B2FE4">
        <w:t>(</w:t>
      </w:r>
      <w:r w:rsidR="005B2FE4">
        <w:rPr>
          <w:rFonts w:hint="eastAsia"/>
        </w:rPr>
        <w:t>脚本模式</w:t>
      </w:r>
      <w:r w:rsidR="005B2FE4">
        <w:t>)</w:t>
      </w:r>
      <w:r w:rsidR="00A1587A">
        <w:t>：</w:t>
      </w:r>
      <w:bookmarkStart w:id="0" w:name="_GoBack"/>
      <w:bookmarkEnd w:id="0"/>
    </w:p>
    <w:p w:rsidR="008D5130" w:rsidRDefault="008D5130" w:rsidP="008D5130">
      <w:pPr>
        <w:jc w:val="center"/>
      </w:pPr>
      <w:r>
        <w:rPr>
          <w:noProof/>
        </w:rPr>
        <w:drawing>
          <wp:inline distT="0" distB="0" distL="0" distR="0" wp14:anchorId="3A9C63E1" wp14:editId="1F24394C">
            <wp:extent cx="3350526" cy="13162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780" cy="132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A5" w:rsidRDefault="00B642A5" w:rsidP="008D5130">
      <w:pPr>
        <w:jc w:val="center"/>
      </w:pPr>
      <w:r>
        <w:rPr>
          <w:noProof/>
        </w:rPr>
        <w:drawing>
          <wp:inline distT="0" distB="0" distL="0" distR="0" wp14:anchorId="2307BDE9" wp14:editId="6BC52A2E">
            <wp:extent cx="3835020" cy="123487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359" cy="124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75" w:rsidRDefault="003C4475" w:rsidP="003C44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事件类型：</w:t>
      </w:r>
    </w:p>
    <w:p w:rsidR="004332A3" w:rsidRDefault="004332A3" w:rsidP="004332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鼠标事件：</w:t>
      </w:r>
    </w:p>
    <w:p w:rsidR="00702992" w:rsidRDefault="000F589E" w:rsidP="00702992">
      <w:pPr>
        <w:jc w:val="center"/>
      </w:pPr>
      <w:r>
        <w:rPr>
          <w:noProof/>
        </w:rPr>
        <w:drawing>
          <wp:inline distT="0" distB="0" distL="0" distR="0" wp14:anchorId="29A071AD" wp14:editId="7FBD4007">
            <wp:extent cx="2729552" cy="203412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093" cy="20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6A" w:rsidRDefault="002C246A" w:rsidP="002C246A">
      <w:pPr>
        <w:pStyle w:val="a3"/>
        <w:numPr>
          <w:ilvl w:val="2"/>
          <w:numId w:val="1"/>
        </w:numPr>
        <w:ind w:firstLineChars="0"/>
      </w:pPr>
      <w:proofErr w:type="spellStart"/>
      <w:r>
        <w:t>mouseover,mouse</w:t>
      </w:r>
      <w:r w:rsidR="00BE0B4C">
        <w:t>out</w:t>
      </w:r>
      <w:proofErr w:type="spellEnd"/>
      <w:r w:rsidR="00BE0B4C">
        <w:t>：</w:t>
      </w:r>
      <w:r w:rsidR="00BE0B4C">
        <w:rPr>
          <w:rFonts w:hint="eastAsia"/>
        </w:rPr>
        <w:t>经过子节点时会重复触发；</w:t>
      </w:r>
    </w:p>
    <w:p w:rsidR="00CB06C6" w:rsidRDefault="00CB06C6" w:rsidP="002C246A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m</w:t>
      </w:r>
      <w:r w:rsidR="00C3307E">
        <w:t>ouseenter,m</w:t>
      </w:r>
      <w:r>
        <w:t>ouseleave</w:t>
      </w:r>
      <w:proofErr w:type="spellEnd"/>
      <w:r>
        <w:t>：</w:t>
      </w:r>
      <w:r>
        <w:rPr>
          <w:rFonts w:hint="eastAsia"/>
        </w:rPr>
        <w:t>经过子节点时不会重复触发；</w:t>
      </w:r>
      <w:r w:rsidR="00282C0A" w:rsidRPr="002650D7">
        <w:rPr>
          <w:rFonts w:hint="eastAsia"/>
          <w:color w:val="FF0000"/>
        </w:rPr>
        <w:t>(</w:t>
      </w:r>
      <w:r w:rsidR="00282C0A" w:rsidRPr="002650D7">
        <w:rPr>
          <w:color w:val="FF0000"/>
        </w:rPr>
        <w:t>IE8</w:t>
      </w:r>
      <w:r w:rsidR="00282C0A" w:rsidRPr="002650D7">
        <w:rPr>
          <w:rFonts w:hint="eastAsia"/>
          <w:color w:val="FF0000"/>
        </w:rPr>
        <w:t>以上才兼容</w:t>
      </w:r>
      <w:r w:rsidR="00282C0A" w:rsidRPr="002650D7">
        <w:rPr>
          <w:color w:val="FF0000"/>
        </w:rPr>
        <w:t>)</w:t>
      </w:r>
    </w:p>
    <w:p w:rsidR="004332A3" w:rsidRDefault="004332A3" w:rsidP="004332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键盘事件：</w:t>
      </w:r>
    </w:p>
    <w:p w:rsidR="00CB2CF1" w:rsidRDefault="00CB2CF1" w:rsidP="00CB2CF1">
      <w:pPr>
        <w:jc w:val="center"/>
      </w:pPr>
      <w:r>
        <w:rPr>
          <w:noProof/>
        </w:rPr>
        <w:drawing>
          <wp:inline distT="0" distB="0" distL="0" distR="0" wp14:anchorId="52A14D02" wp14:editId="60C33B2F">
            <wp:extent cx="4080681" cy="111917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3936" cy="11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6E" w:rsidRDefault="00121E6E" w:rsidP="00121E6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键盘事件一般与表单元素</w:t>
      </w:r>
      <w:r w:rsidR="0013176E">
        <w:rPr>
          <w:rFonts w:hint="eastAsia"/>
        </w:rPr>
        <w:t>绑定，或者与全局</w:t>
      </w:r>
      <w:r w:rsidR="0013176E">
        <w:rPr>
          <w:rFonts w:hint="eastAsia"/>
        </w:rPr>
        <w:t>w</w:t>
      </w:r>
      <w:r w:rsidR="0013176E">
        <w:t>indow</w:t>
      </w:r>
      <w:r w:rsidR="0013176E">
        <w:rPr>
          <w:rFonts w:hint="eastAsia"/>
        </w:rPr>
        <w:t>绑定</w:t>
      </w:r>
      <w:r w:rsidR="00D22F61">
        <w:rPr>
          <w:rFonts w:hint="eastAsia"/>
        </w:rPr>
        <w:t>；</w:t>
      </w:r>
    </w:p>
    <w:p w:rsidR="00C10975" w:rsidRDefault="00801AFF" w:rsidP="00801AFF">
      <w:pPr>
        <w:jc w:val="center"/>
      </w:pPr>
      <w:r>
        <w:rPr>
          <w:noProof/>
        </w:rPr>
        <w:lastRenderedPageBreak/>
        <w:drawing>
          <wp:inline distT="0" distB="0" distL="0" distR="0" wp14:anchorId="707B04FF" wp14:editId="5EBB3EE6">
            <wp:extent cx="2722728" cy="2319875"/>
            <wp:effectExtent l="0" t="0" r="19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8143" cy="23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20" w:rsidRDefault="003E5F20" w:rsidP="004332A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事件：</w:t>
      </w:r>
    </w:p>
    <w:p w:rsidR="00A53CEC" w:rsidRDefault="0060188A" w:rsidP="00A53CEC">
      <w:pPr>
        <w:pStyle w:val="a3"/>
        <w:numPr>
          <w:ilvl w:val="2"/>
          <w:numId w:val="1"/>
        </w:numPr>
        <w:ind w:firstLineChars="0"/>
      </w:pPr>
      <w:r>
        <w:t>w</w:t>
      </w:r>
      <w:r w:rsidR="00A53CEC">
        <w:t>indow</w:t>
      </w:r>
      <w:r w:rsidR="00A53CEC">
        <w:rPr>
          <w:rFonts w:hint="eastAsia"/>
        </w:rPr>
        <w:t>事件</w:t>
      </w:r>
      <w:r w:rsidR="00AB702B">
        <w:rPr>
          <w:rFonts w:hint="eastAsia"/>
        </w:rPr>
        <w:t>：</w:t>
      </w:r>
    </w:p>
    <w:p w:rsidR="00E33914" w:rsidRDefault="00E33914" w:rsidP="00E33914">
      <w:pPr>
        <w:jc w:val="center"/>
      </w:pPr>
      <w:r>
        <w:rPr>
          <w:noProof/>
        </w:rPr>
        <w:drawing>
          <wp:inline distT="0" distB="0" distL="0" distR="0" wp14:anchorId="75F8E9BB" wp14:editId="5976A960">
            <wp:extent cx="4191000" cy="87089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919" cy="88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EC" w:rsidRDefault="00A53CEC" w:rsidP="00A53C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表单</w:t>
      </w:r>
      <w:r w:rsidR="0007627A">
        <w:rPr>
          <w:rFonts w:hint="eastAsia"/>
        </w:rPr>
        <w:t>事件</w:t>
      </w:r>
      <w:r w:rsidR="00AB702B">
        <w:rPr>
          <w:rFonts w:hint="eastAsia"/>
        </w:rPr>
        <w:t>：</w:t>
      </w:r>
    </w:p>
    <w:p w:rsidR="007C49FB" w:rsidRDefault="005F718E" w:rsidP="005F718E">
      <w:pPr>
        <w:jc w:val="center"/>
      </w:pPr>
      <w:r>
        <w:rPr>
          <w:noProof/>
        </w:rPr>
        <w:drawing>
          <wp:inline distT="0" distB="0" distL="0" distR="0" wp14:anchorId="68D2FCB2" wp14:editId="7EDA64D8">
            <wp:extent cx="4318000" cy="1151467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310" cy="11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9A" w:rsidRDefault="00F316DA" w:rsidP="005F718E">
      <w:pPr>
        <w:jc w:val="center"/>
      </w:pPr>
      <w:r>
        <w:rPr>
          <w:noProof/>
        </w:rPr>
        <w:drawing>
          <wp:inline distT="0" distB="0" distL="0" distR="0" wp14:anchorId="72C54CE9" wp14:editId="386FB864">
            <wp:extent cx="3733333" cy="84761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3B9A"/>
    <w:multiLevelType w:val="hybridMultilevel"/>
    <w:tmpl w:val="AF2839B4"/>
    <w:lvl w:ilvl="0" w:tplc="A65A7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723819"/>
    <w:multiLevelType w:val="hybridMultilevel"/>
    <w:tmpl w:val="D226AB24"/>
    <w:lvl w:ilvl="0" w:tplc="A65A7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DA"/>
    <w:rsid w:val="0007627A"/>
    <w:rsid w:val="00091E42"/>
    <w:rsid w:val="000F589E"/>
    <w:rsid w:val="00115075"/>
    <w:rsid w:val="00121E6E"/>
    <w:rsid w:val="0013176E"/>
    <w:rsid w:val="001A6F9A"/>
    <w:rsid w:val="002650D7"/>
    <w:rsid w:val="002773ED"/>
    <w:rsid w:val="00282C0A"/>
    <w:rsid w:val="002C246A"/>
    <w:rsid w:val="003C4475"/>
    <w:rsid w:val="003E5F20"/>
    <w:rsid w:val="004332A3"/>
    <w:rsid w:val="004C719B"/>
    <w:rsid w:val="004E4622"/>
    <w:rsid w:val="005444A6"/>
    <w:rsid w:val="00576C8D"/>
    <w:rsid w:val="005B269A"/>
    <w:rsid w:val="005B2FE4"/>
    <w:rsid w:val="005F718E"/>
    <w:rsid w:val="0060188A"/>
    <w:rsid w:val="006862AD"/>
    <w:rsid w:val="006E4F6E"/>
    <w:rsid w:val="00702992"/>
    <w:rsid w:val="007C49FB"/>
    <w:rsid w:val="00801AFF"/>
    <w:rsid w:val="00884FDA"/>
    <w:rsid w:val="008D5130"/>
    <w:rsid w:val="00A1587A"/>
    <w:rsid w:val="00A53CEC"/>
    <w:rsid w:val="00A7368F"/>
    <w:rsid w:val="00AB702B"/>
    <w:rsid w:val="00B642A5"/>
    <w:rsid w:val="00BE0B4C"/>
    <w:rsid w:val="00BF2054"/>
    <w:rsid w:val="00C10975"/>
    <w:rsid w:val="00C3307E"/>
    <w:rsid w:val="00C749C8"/>
    <w:rsid w:val="00CB06C6"/>
    <w:rsid w:val="00CB2CF1"/>
    <w:rsid w:val="00CB6C56"/>
    <w:rsid w:val="00D22F61"/>
    <w:rsid w:val="00D50C84"/>
    <w:rsid w:val="00E3143B"/>
    <w:rsid w:val="00E32EAF"/>
    <w:rsid w:val="00E33914"/>
    <w:rsid w:val="00EC4B82"/>
    <w:rsid w:val="00F06645"/>
    <w:rsid w:val="00F316DA"/>
    <w:rsid w:val="00F329C4"/>
    <w:rsid w:val="00F7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A1477-56C5-495A-B660-CC486CCB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91D5F-4619-4784-95EC-6245385E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51</cp:revision>
  <dcterms:created xsi:type="dcterms:W3CDTF">2020-09-14T03:58:00Z</dcterms:created>
  <dcterms:modified xsi:type="dcterms:W3CDTF">2020-09-14T10:53:00Z</dcterms:modified>
</cp:coreProperties>
</file>