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A99" w:rsidRDefault="003A2A9E" w:rsidP="003A2A9E">
      <w:pPr>
        <w:pStyle w:val="a3"/>
        <w:numPr>
          <w:ilvl w:val="0"/>
          <w:numId w:val="1"/>
        </w:numPr>
        <w:ind w:firstLineChars="0"/>
      </w:pPr>
      <w:r>
        <w:t>ruby</w:t>
      </w:r>
      <w:r>
        <w:rPr>
          <w:rFonts w:hint="eastAsia"/>
        </w:rPr>
        <w:t>标签和</w:t>
      </w:r>
      <w:proofErr w:type="spellStart"/>
      <w:r>
        <w:rPr>
          <w:rFonts w:hint="eastAsia"/>
        </w:rPr>
        <w:t>r</w:t>
      </w:r>
      <w:r>
        <w:t>t</w:t>
      </w:r>
      <w:proofErr w:type="spellEnd"/>
      <w:r>
        <w:rPr>
          <w:rFonts w:hint="eastAsia"/>
        </w:rPr>
        <w:t>标签</w:t>
      </w:r>
      <w:r w:rsidR="00EC1AA9">
        <w:rPr>
          <w:rFonts w:hint="eastAsia"/>
        </w:rPr>
        <w:t>：</w:t>
      </w:r>
    </w:p>
    <w:p w:rsidR="00492A67" w:rsidRDefault="00492A67" w:rsidP="00492A67">
      <w:r>
        <w:rPr>
          <w:noProof/>
        </w:rPr>
        <w:drawing>
          <wp:inline distT="0" distB="0" distL="0" distR="0" wp14:anchorId="7787B6C8" wp14:editId="00B25424">
            <wp:extent cx="5274310" cy="431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01" w:rsidRDefault="00510201" w:rsidP="005102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例：</w:t>
      </w:r>
    </w:p>
    <w:p w:rsidR="002C00C4" w:rsidRDefault="002C00C4" w:rsidP="002C00C4">
      <w:pPr>
        <w:jc w:val="center"/>
      </w:pPr>
      <w:r>
        <w:rPr>
          <w:noProof/>
        </w:rPr>
        <w:drawing>
          <wp:inline distT="0" distB="0" distL="0" distR="0" wp14:anchorId="0FAA0999" wp14:editId="0407F15C">
            <wp:extent cx="2323809" cy="8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54" w:rsidRDefault="00844354" w:rsidP="00844354">
      <w:pPr>
        <w:jc w:val="center"/>
      </w:pPr>
      <w:r>
        <w:rPr>
          <w:noProof/>
        </w:rPr>
        <w:drawing>
          <wp:inline distT="0" distB="0" distL="0" distR="0" wp14:anchorId="56D9AE9B" wp14:editId="0B3D5D34">
            <wp:extent cx="1228571" cy="10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61" w:rsidRDefault="006D46D8" w:rsidP="001E4061">
      <w:pPr>
        <w:pStyle w:val="a3"/>
        <w:numPr>
          <w:ilvl w:val="0"/>
          <w:numId w:val="1"/>
        </w:numPr>
        <w:ind w:firstLineChars="0"/>
      </w:pPr>
      <w:proofErr w:type="spellStart"/>
      <w:r>
        <w:t>b</w:t>
      </w:r>
      <w:r w:rsidR="001E4061">
        <w:t>do</w:t>
      </w:r>
      <w:proofErr w:type="spellEnd"/>
      <w:r w:rsidR="001E4061">
        <w:rPr>
          <w:rFonts w:hint="eastAsia"/>
        </w:rPr>
        <w:t>标签：</w:t>
      </w:r>
      <w:r w:rsidR="00784070">
        <w:rPr>
          <w:rFonts w:hint="eastAsia"/>
        </w:rPr>
        <w:t>可以改变默认的文字排列：</w:t>
      </w:r>
    </w:p>
    <w:p w:rsidR="00A71323" w:rsidRDefault="00A71323" w:rsidP="00A713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默认</w:t>
      </w:r>
      <w:r w:rsidR="00315773">
        <w:rPr>
          <w:rFonts w:hint="eastAsia"/>
        </w:rPr>
        <w:t>的方向</w:t>
      </w:r>
      <w:r w:rsidR="00315773">
        <w:rPr>
          <w:rFonts w:hint="eastAsia"/>
        </w:rPr>
        <w:t>(</w:t>
      </w:r>
      <w:proofErr w:type="spellStart"/>
      <w:r w:rsidR="00315773">
        <w:t>dir</w:t>
      </w:r>
      <w:proofErr w:type="spellEnd"/>
      <w:r w:rsidR="00315773">
        <w:t>)</w:t>
      </w:r>
      <w:r>
        <w:rPr>
          <w:rFonts w:hint="eastAsia"/>
        </w:rPr>
        <w:t>为从左到右</w:t>
      </w:r>
      <w:r>
        <w:rPr>
          <w:rFonts w:hint="eastAsia"/>
        </w:rPr>
        <w:t>(</w:t>
      </w:r>
      <w:proofErr w:type="spellStart"/>
      <w:r>
        <w:t>ltr</w:t>
      </w:r>
      <w:proofErr w:type="spellEnd"/>
      <w:r>
        <w:t>)</w:t>
      </w:r>
      <w:r w:rsidR="000535D8">
        <w:t>，</w:t>
      </w:r>
      <w:r w:rsidR="000535D8">
        <w:rPr>
          <w:rFonts w:hint="eastAsia"/>
        </w:rPr>
        <w:t>可以改为</w:t>
      </w:r>
      <w:proofErr w:type="gramStart"/>
      <w:r w:rsidR="000535D8">
        <w:rPr>
          <w:rFonts w:hint="eastAsia"/>
        </w:rPr>
        <w:t>反向</w:t>
      </w:r>
      <w:r w:rsidR="000535D8">
        <w:rPr>
          <w:rFonts w:hint="eastAsia"/>
        </w:rPr>
        <w:t>(</w:t>
      </w:r>
      <w:proofErr w:type="spellStart"/>
      <w:proofErr w:type="gramEnd"/>
      <w:r w:rsidR="000535D8">
        <w:t>rtl</w:t>
      </w:r>
      <w:proofErr w:type="spellEnd"/>
      <w:r w:rsidR="000535D8">
        <w:t>)</w:t>
      </w:r>
      <w:r w:rsidR="00E1072D">
        <w:t xml:space="preserve">: </w:t>
      </w:r>
    </w:p>
    <w:p w:rsidR="00E1072D" w:rsidRDefault="008B26BA" w:rsidP="008B26BA">
      <w:pPr>
        <w:jc w:val="center"/>
      </w:pPr>
      <w:r>
        <w:rPr>
          <w:noProof/>
        </w:rPr>
        <w:drawing>
          <wp:inline distT="0" distB="0" distL="0" distR="0" wp14:anchorId="1AC1C14F" wp14:editId="4F091C33">
            <wp:extent cx="4280290" cy="66683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72" cy="67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B5" w:rsidRDefault="006414B5" w:rsidP="006414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也提供了类似的改变文本方向的</w:t>
      </w:r>
      <w:bookmarkStart w:id="0" w:name="_GoBack"/>
      <w:bookmarkEnd w:id="0"/>
      <w:r>
        <w:rPr>
          <w:rFonts w:hint="eastAsia"/>
        </w:rPr>
        <w:t>方法：</w:t>
      </w:r>
    </w:p>
    <w:p w:rsidR="00095312" w:rsidRDefault="00095312" w:rsidP="00095312">
      <w:pPr>
        <w:ind w:left="840"/>
      </w:pPr>
      <w:r>
        <w:rPr>
          <w:rFonts w:hint="eastAsia"/>
        </w:rPr>
        <w:t>[</w:t>
      </w:r>
      <w:r>
        <w:rPr>
          <w:rFonts w:hint="eastAsia"/>
        </w:rPr>
        <w:t>注</w:t>
      </w:r>
      <w:r>
        <w:t>]</w:t>
      </w:r>
      <w:proofErr w:type="spellStart"/>
      <w:r w:rsidR="000E6610">
        <w:t>u</w:t>
      </w:r>
      <w:r>
        <w:t>nicode-bidi</w:t>
      </w:r>
      <w:proofErr w:type="spellEnd"/>
      <w:r>
        <w:rPr>
          <w:rFonts w:hint="eastAsia"/>
        </w:rPr>
        <w:t>为编码方式</w:t>
      </w:r>
    </w:p>
    <w:p w:rsidR="00C94BF4" w:rsidRDefault="00C94BF4" w:rsidP="00C94BF4">
      <w:pPr>
        <w:jc w:val="center"/>
      </w:pPr>
      <w:r>
        <w:rPr>
          <w:noProof/>
        </w:rPr>
        <w:drawing>
          <wp:inline distT="0" distB="0" distL="0" distR="0" wp14:anchorId="67D6EFDE" wp14:editId="0FC9329F">
            <wp:extent cx="4852491" cy="302623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225" cy="30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81949"/>
    <w:multiLevelType w:val="hybridMultilevel"/>
    <w:tmpl w:val="1C82F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3F"/>
    <w:rsid w:val="000535D8"/>
    <w:rsid w:val="00095312"/>
    <w:rsid w:val="000E6610"/>
    <w:rsid w:val="001A415A"/>
    <w:rsid w:val="001E4061"/>
    <w:rsid w:val="002C00C4"/>
    <w:rsid w:val="00315773"/>
    <w:rsid w:val="003A2A9E"/>
    <w:rsid w:val="00492A67"/>
    <w:rsid w:val="00510201"/>
    <w:rsid w:val="006414B5"/>
    <w:rsid w:val="00644A99"/>
    <w:rsid w:val="006D46D8"/>
    <w:rsid w:val="0075793F"/>
    <w:rsid w:val="00784070"/>
    <w:rsid w:val="007F4F24"/>
    <w:rsid w:val="00844354"/>
    <w:rsid w:val="008B26BA"/>
    <w:rsid w:val="00A71323"/>
    <w:rsid w:val="00A72197"/>
    <w:rsid w:val="00C237CF"/>
    <w:rsid w:val="00C94BF4"/>
    <w:rsid w:val="00E1072D"/>
    <w:rsid w:val="00EC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2FAE8-8A96-44A6-BD49-7EE0C654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2020-08-16T12:55:00Z</dcterms:created>
  <dcterms:modified xsi:type="dcterms:W3CDTF">2020-08-17T04:31:00Z</dcterms:modified>
</cp:coreProperties>
</file>