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A66" w:rsidRDefault="0073348C" w:rsidP="002B5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属性：</w:t>
      </w:r>
    </w:p>
    <w:p w:rsidR="002B58FD" w:rsidRDefault="002B58FD" w:rsidP="002B58FD">
      <w:pPr>
        <w:jc w:val="center"/>
      </w:pPr>
      <w:r>
        <w:rPr>
          <w:noProof/>
        </w:rPr>
        <w:drawing>
          <wp:inline distT="0" distB="0" distL="0" distR="0" wp14:anchorId="2411F885" wp14:editId="6E10BC0B">
            <wp:extent cx="2828571" cy="23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228D" w:rsidRDefault="009066D8" w:rsidP="001D2A10">
      <w:pPr>
        <w:pStyle w:val="a3"/>
        <w:numPr>
          <w:ilvl w:val="1"/>
          <w:numId w:val="1"/>
        </w:numPr>
        <w:ind w:firstLineChars="0"/>
      </w:pPr>
      <w:proofErr w:type="spellStart"/>
      <w:r>
        <w:t>filter:</w:t>
      </w:r>
      <w:r w:rsidR="00C86DC3">
        <w:t>blur</w:t>
      </w:r>
      <w:proofErr w:type="spellEnd"/>
      <w:r w:rsidR="00C86DC3">
        <w:t>()</w:t>
      </w:r>
      <w:r w:rsidR="00C86DC3">
        <w:t>：</w:t>
      </w:r>
      <w:r w:rsidR="00C86DC3">
        <w:rPr>
          <w:rFonts w:hint="eastAsia"/>
        </w:rPr>
        <w:t>整体元素的模糊值，值越大，图片越模糊。</w:t>
      </w:r>
    </w:p>
    <w:p w:rsidR="00973BB8" w:rsidRDefault="00973BB8" w:rsidP="001D2A10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alc</w:t>
      </w:r>
      <w:proofErr w:type="spellEnd"/>
      <w:r>
        <w:rPr>
          <w:rFonts w:hint="eastAsia"/>
        </w:rPr>
        <w:t>四则运算：用于计算样式宽高比例</w:t>
      </w:r>
      <w:r w:rsidR="0065140A">
        <w:rPr>
          <w:rFonts w:hint="eastAsia"/>
        </w:rPr>
        <w:t>和数字之间的关系</w:t>
      </w:r>
      <w:r>
        <w:rPr>
          <w:rFonts w:hint="eastAsia"/>
        </w:rPr>
        <w:t>：</w:t>
      </w:r>
    </w:p>
    <w:p w:rsidR="00E967AD" w:rsidRDefault="00E967AD" w:rsidP="00E967AD">
      <w:pPr>
        <w:ind w:left="840"/>
        <w:rPr>
          <w:rFonts w:hint="eastAsia"/>
        </w:rPr>
      </w:pPr>
      <w:r>
        <w:rPr>
          <w:rFonts w:hint="eastAsia"/>
        </w:rPr>
        <w:t>例：下图表示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>容器的</w:t>
      </w:r>
      <w:proofErr w:type="gramStart"/>
      <w:r>
        <w:rPr>
          <w:rFonts w:hint="eastAsia"/>
        </w:rPr>
        <w:t>宽始终</w:t>
      </w:r>
      <w:proofErr w:type="gramEnd"/>
      <w:r>
        <w:rPr>
          <w:rFonts w:hint="eastAsia"/>
        </w:rPr>
        <w:t>占比为父容器宽的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100</w:t>
      </w:r>
      <w:r>
        <w:t>%-100px</w:t>
      </w:r>
      <w:r w:rsidR="0029357B">
        <w:t>：</w:t>
      </w:r>
    </w:p>
    <w:p w:rsidR="00640DD1" w:rsidRDefault="00640DD1" w:rsidP="00E967A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5B95CC" wp14:editId="3807F260">
            <wp:extent cx="5274310" cy="227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F6938"/>
    <w:multiLevelType w:val="hybridMultilevel"/>
    <w:tmpl w:val="5ED46A8A"/>
    <w:lvl w:ilvl="0" w:tplc="4F004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1C"/>
    <w:rsid w:val="000A228D"/>
    <w:rsid w:val="001D2A10"/>
    <w:rsid w:val="0029357B"/>
    <w:rsid w:val="002B58FD"/>
    <w:rsid w:val="0041511C"/>
    <w:rsid w:val="005C4A66"/>
    <w:rsid w:val="00640DD1"/>
    <w:rsid w:val="0065140A"/>
    <w:rsid w:val="0073348C"/>
    <w:rsid w:val="009066D8"/>
    <w:rsid w:val="00973BB8"/>
    <w:rsid w:val="00C86DC3"/>
    <w:rsid w:val="00E9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7D799-673C-44B7-92FA-D19AE50A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8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2020-08-26T00:39:00Z</dcterms:created>
  <dcterms:modified xsi:type="dcterms:W3CDTF">2020-08-26T00:49:00Z</dcterms:modified>
</cp:coreProperties>
</file>