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7DE" w:rsidRDefault="00F10B6E" w:rsidP="00672E16">
      <w:pPr>
        <w:pStyle w:val="a3"/>
        <w:numPr>
          <w:ilvl w:val="0"/>
          <w:numId w:val="1"/>
        </w:numPr>
        <w:ind w:firstLineChars="0"/>
      </w:pPr>
      <w:r>
        <w:t>flex</w:t>
      </w:r>
      <w:r>
        <w:rPr>
          <w:rFonts w:hint="eastAsia"/>
        </w:rPr>
        <w:t>概念：</w:t>
      </w:r>
    </w:p>
    <w:p w:rsidR="00672E16" w:rsidRDefault="00672E16" w:rsidP="00672E16">
      <w:pPr>
        <w:jc w:val="center"/>
      </w:pPr>
      <w:r>
        <w:rPr>
          <w:noProof/>
        </w:rPr>
        <w:drawing>
          <wp:inline distT="0" distB="0" distL="0" distR="0" wp14:anchorId="1B9F53F5" wp14:editId="4B63DEE0">
            <wp:extent cx="4959078" cy="81497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863" cy="8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F7" w:rsidRDefault="00BA39F7" w:rsidP="00672E16">
      <w:pPr>
        <w:jc w:val="center"/>
      </w:pPr>
      <w:r>
        <w:rPr>
          <w:noProof/>
        </w:rPr>
        <w:drawing>
          <wp:inline distT="0" distB="0" distL="0" distR="0" wp14:anchorId="6FE73B1D" wp14:editId="21AC2D9F">
            <wp:extent cx="4773954" cy="158173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829" cy="15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0B" w:rsidRDefault="00696B0B" w:rsidP="00575983">
      <w:pPr>
        <w:ind w:left="420" w:firstLine="420"/>
      </w:pPr>
      <w:r>
        <w:rPr>
          <w:rFonts w:hint="eastAsia"/>
        </w:rPr>
        <w:t>例：如果父容器是个弹性盒模型，那么子容器的</w:t>
      </w:r>
      <w:r>
        <w:rPr>
          <w:rFonts w:hint="eastAsia"/>
        </w:rPr>
        <w:t>m</w:t>
      </w:r>
      <w:r>
        <w:t>argin</w:t>
      </w:r>
      <w:r>
        <w:t>：</w:t>
      </w:r>
      <w:r>
        <w:rPr>
          <w:rFonts w:hint="eastAsia"/>
        </w:rPr>
        <w:t>a</w:t>
      </w:r>
      <w:r>
        <w:t>uto</w:t>
      </w:r>
      <w:r>
        <w:rPr>
          <w:rFonts w:hint="eastAsia"/>
        </w:rPr>
        <w:t>可以作用于</w:t>
      </w:r>
      <w:r w:rsidR="00E91FE7">
        <w:rPr>
          <w:rFonts w:hint="eastAsia"/>
        </w:rPr>
        <w:t>垂直和水平方向：</w:t>
      </w:r>
    </w:p>
    <w:p w:rsidR="00696B0B" w:rsidRDefault="00696B0B" w:rsidP="00696B0B">
      <w:pPr>
        <w:ind w:left="840"/>
      </w:pPr>
      <w:r>
        <w:rPr>
          <w:noProof/>
        </w:rPr>
        <w:drawing>
          <wp:inline distT="0" distB="0" distL="0" distR="0" wp14:anchorId="55CBCBEF" wp14:editId="121D5F9D">
            <wp:extent cx="5274310" cy="320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5C" w:rsidRDefault="000B5F5C" w:rsidP="000B5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</w:t>
      </w:r>
      <w:r>
        <w:t>lex</w:t>
      </w:r>
      <w:r>
        <w:rPr>
          <w:rFonts w:hint="eastAsia"/>
        </w:rPr>
        <w:t>父容器上的属性：</w:t>
      </w:r>
    </w:p>
    <w:p w:rsidR="006A47FE" w:rsidRDefault="00F24707" w:rsidP="00B508AB">
      <w:pPr>
        <w:pStyle w:val="a3"/>
        <w:numPr>
          <w:ilvl w:val="1"/>
          <w:numId w:val="1"/>
        </w:numPr>
        <w:ind w:firstLineChars="0"/>
      </w:pPr>
      <w:r>
        <w:t>flex-direction:</w:t>
      </w:r>
    </w:p>
    <w:p w:rsidR="00E37062" w:rsidRDefault="00E37062" w:rsidP="00E37062">
      <w:pPr>
        <w:jc w:val="center"/>
      </w:pPr>
      <w:r>
        <w:rPr>
          <w:noProof/>
        </w:rPr>
        <w:drawing>
          <wp:inline distT="0" distB="0" distL="0" distR="0" wp14:anchorId="060607F6" wp14:editId="05375229">
            <wp:extent cx="5177861" cy="3833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965" cy="3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D2" w:rsidRDefault="00FB7FD2" w:rsidP="00E37062">
      <w:pPr>
        <w:jc w:val="center"/>
      </w:pPr>
      <w:r>
        <w:rPr>
          <w:noProof/>
        </w:rPr>
        <w:drawing>
          <wp:inline distT="0" distB="0" distL="0" distR="0" wp14:anchorId="35E8A3B4" wp14:editId="15332316">
            <wp:extent cx="5274310" cy="1169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F" w:rsidRDefault="00FF599F" w:rsidP="00FF599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lex-wrap:</w:t>
      </w:r>
    </w:p>
    <w:p w:rsidR="007E55C6" w:rsidRPr="008C3E4D" w:rsidRDefault="007E55C6" w:rsidP="007E55C6">
      <w:pPr>
        <w:ind w:left="420" w:firstLine="420"/>
        <w:rPr>
          <w:color w:val="FF0000"/>
        </w:rPr>
      </w:pPr>
      <w:r w:rsidRPr="008C3E4D">
        <w:rPr>
          <w:color w:val="FF0000"/>
        </w:rPr>
        <w:t>[</w:t>
      </w:r>
      <w:r w:rsidRPr="008C3E4D">
        <w:rPr>
          <w:rFonts w:hint="eastAsia"/>
          <w:color w:val="FF0000"/>
        </w:rPr>
        <w:t>注</w:t>
      </w:r>
      <w:r w:rsidRPr="008C3E4D">
        <w:rPr>
          <w:color w:val="FF0000"/>
        </w:rPr>
        <w:t>]wrap</w:t>
      </w:r>
      <w:r w:rsidRPr="008C3E4D">
        <w:rPr>
          <w:rFonts w:hint="eastAsia"/>
          <w:color w:val="FF0000"/>
        </w:rPr>
        <w:t>取值为</w:t>
      </w:r>
      <w:r w:rsidRPr="008C3E4D">
        <w:rPr>
          <w:rFonts w:hint="eastAsia"/>
          <w:color w:val="FF0000"/>
        </w:rPr>
        <w:t>n</w:t>
      </w:r>
      <w:r w:rsidRPr="008C3E4D">
        <w:rPr>
          <w:color w:val="FF0000"/>
        </w:rPr>
        <w:t>owrap</w:t>
      </w:r>
      <w:r w:rsidRPr="008C3E4D">
        <w:rPr>
          <w:rFonts w:hint="eastAsia"/>
          <w:color w:val="FF0000"/>
        </w:rPr>
        <w:t>时，</w:t>
      </w:r>
      <w:r w:rsidR="00A16040" w:rsidRPr="008C3E4D">
        <w:rPr>
          <w:rFonts w:hint="eastAsia"/>
          <w:color w:val="FF0000"/>
        </w:rPr>
        <w:t>当子容器的整体宽度超过父容器时，会自适进行调整而不进行换行，除非</w:t>
      </w:r>
      <w:r w:rsidR="00946BE3" w:rsidRPr="008C3E4D">
        <w:rPr>
          <w:rFonts w:hint="eastAsia"/>
          <w:color w:val="FF0000"/>
        </w:rPr>
        <w:t>子容器内的元素</w:t>
      </w:r>
      <w:r w:rsidR="00946BE3" w:rsidRPr="008C3E4D">
        <w:rPr>
          <w:rFonts w:hint="eastAsia"/>
          <w:color w:val="FF0000"/>
        </w:rPr>
        <w:t>(</w:t>
      </w:r>
      <w:r w:rsidR="00946BE3" w:rsidRPr="008C3E4D">
        <w:rPr>
          <w:rFonts w:hint="eastAsia"/>
          <w:color w:val="FF0000"/>
        </w:rPr>
        <w:t>例如文字</w:t>
      </w:r>
      <w:r w:rsidR="00946BE3" w:rsidRPr="008C3E4D">
        <w:rPr>
          <w:color w:val="FF0000"/>
        </w:rPr>
        <w:t>)</w:t>
      </w:r>
      <w:r w:rsidR="00946BE3" w:rsidRPr="008C3E4D">
        <w:rPr>
          <w:rFonts w:hint="eastAsia"/>
          <w:color w:val="FF0000"/>
        </w:rPr>
        <w:t>同时超出子容器的大小时，才会溢出。</w:t>
      </w:r>
    </w:p>
    <w:p w:rsidR="008F324C" w:rsidRDefault="008F324C" w:rsidP="008F324C">
      <w:pPr>
        <w:jc w:val="center"/>
      </w:pPr>
      <w:r>
        <w:rPr>
          <w:noProof/>
        </w:rPr>
        <w:drawing>
          <wp:inline distT="0" distB="0" distL="0" distR="0" wp14:anchorId="55B6969D" wp14:editId="5909FDB7">
            <wp:extent cx="5274310" cy="553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6D" w:rsidRDefault="0056026D" w:rsidP="008F324C">
      <w:pPr>
        <w:jc w:val="center"/>
      </w:pPr>
      <w:r>
        <w:rPr>
          <w:noProof/>
        </w:rPr>
        <w:drawing>
          <wp:inline distT="0" distB="0" distL="0" distR="0" wp14:anchorId="409FCDEF" wp14:editId="722EB1C5">
            <wp:extent cx="5274310" cy="1163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37" w:rsidRDefault="002C7F37" w:rsidP="002C7F37"/>
    <w:p w:rsidR="002C7F37" w:rsidRDefault="002C7F37" w:rsidP="002C7F37"/>
    <w:p w:rsidR="002C7F37" w:rsidRDefault="002C7F37" w:rsidP="002C7F37"/>
    <w:p w:rsidR="002C7F37" w:rsidRDefault="002C7F37" w:rsidP="002C7F37"/>
    <w:p w:rsidR="00F713FE" w:rsidRDefault="00F713FE" w:rsidP="002C7F37"/>
    <w:p w:rsidR="002C7F37" w:rsidRDefault="002C7F37" w:rsidP="002C7F3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lex-flow:</w:t>
      </w:r>
    </w:p>
    <w:p w:rsidR="000B7F2E" w:rsidRDefault="000B7F2E" w:rsidP="000B7F2E">
      <w:pPr>
        <w:jc w:val="center"/>
      </w:pPr>
      <w:r>
        <w:rPr>
          <w:noProof/>
        </w:rPr>
        <w:drawing>
          <wp:inline distT="0" distB="0" distL="0" distR="0" wp14:anchorId="2D0E7A49" wp14:editId="3DF75EDB">
            <wp:extent cx="4846881" cy="4224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261" cy="4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49" w:rsidRDefault="00FE2849" w:rsidP="00FE28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ustify-content:</w:t>
      </w:r>
      <w:r w:rsidR="00575E85">
        <w:rPr>
          <w:rFonts w:hint="eastAsia"/>
        </w:rPr>
        <w:t>决定子容器在</w:t>
      </w:r>
      <w:r w:rsidR="00236020">
        <w:rPr>
          <w:rFonts w:hint="eastAsia"/>
        </w:rPr>
        <w:t>主</w:t>
      </w:r>
      <w:r w:rsidR="00575E85">
        <w:rPr>
          <w:rFonts w:hint="eastAsia"/>
        </w:rPr>
        <w:t>轴方向上的对齐</w:t>
      </w:r>
      <w:r w:rsidR="00D11F2F">
        <w:rPr>
          <w:rFonts w:hint="eastAsia"/>
        </w:rPr>
        <w:t>方式：</w:t>
      </w:r>
    </w:p>
    <w:p w:rsidR="005641C5" w:rsidRDefault="005641C5" w:rsidP="005641C5">
      <w:pPr>
        <w:jc w:val="center"/>
      </w:pPr>
      <w:r>
        <w:rPr>
          <w:noProof/>
        </w:rPr>
        <w:drawing>
          <wp:inline distT="0" distB="0" distL="0" distR="0" wp14:anchorId="0835BC67" wp14:editId="20849622">
            <wp:extent cx="5054445" cy="34016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853" cy="3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20" w:rsidRDefault="00913520" w:rsidP="005641C5">
      <w:pPr>
        <w:jc w:val="center"/>
      </w:pPr>
      <w:r>
        <w:rPr>
          <w:noProof/>
        </w:rPr>
        <w:drawing>
          <wp:inline distT="0" distB="0" distL="0" distR="0" wp14:anchorId="278C1A5E" wp14:editId="5C973522">
            <wp:extent cx="4740295" cy="170070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051" cy="17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0E">
        <w:rPr>
          <w:rFonts w:hint="eastAsia"/>
        </w:rPr>
        <w:t xml:space="preserve"> </w:t>
      </w:r>
    </w:p>
    <w:p w:rsidR="000F2F0E" w:rsidRDefault="000F2F0E" w:rsidP="000F2F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</w:t>
      </w:r>
      <w:r w:rsidR="006F3567">
        <w:t>p</w:t>
      </w:r>
      <w:r>
        <w:t>ace-between</w:t>
      </w:r>
      <w:r>
        <w:rPr>
          <w:rFonts w:hint="eastAsia"/>
        </w:rPr>
        <w:t>效果：</w:t>
      </w:r>
    </w:p>
    <w:p w:rsidR="00052FA7" w:rsidRDefault="00052FA7" w:rsidP="00052FA7">
      <w:pPr>
        <w:jc w:val="center"/>
      </w:pPr>
      <w:r>
        <w:rPr>
          <w:noProof/>
        </w:rPr>
        <w:drawing>
          <wp:inline distT="0" distB="0" distL="0" distR="0" wp14:anchorId="4105B03F" wp14:editId="1718788C">
            <wp:extent cx="1301477" cy="130866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490" cy="13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9E" w:rsidRDefault="00E97F9E" w:rsidP="00E97F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</w:t>
      </w:r>
      <w:r>
        <w:t>pace-around</w:t>
      </w:r>
      <w:r>
        <w:rPr>
          <w:rFonts w:hint="eastAsia"/>
        </w:rPr>
        <w:t>效果：</w:t>
      </w:r>
    </w:p>
    <w:p w:rsidR="00B7007F" w:rsidRDefault="00B7007F" w:rsidP="00B7007F">
      <w:pPr>
        <w:jc w:val="center"/>
      </w:pPr>
      <w:r>
        <w:rPr>
          <w:noProof/>
        </w:rPr>
        <w:drawing>
          <wp:inline distT="0" distB="0" distL="0" distR="0" wp14:anchorId="605A6CA0" wp14:editId="7442D28E">
            <wp:extent cx="1380015" cy="13724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9442" cy="13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D1" w:rsidRDefault="00DA76D1" w:rsidP="00DA76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</w:t>
      </w:r>
      <w:r w:rsidR="00373C37">
        <w:t>pace-evenly</w:t>
      </w:r>
      <w:r w:rsidR="00373C37">
        <w:rPr>
          <w:rFonts w:hint="eastAsia"/>
        </w:rPr>
        <w:t>效果：</w:t>
      </w:r>
    </w:p>
    <w:p w:rsidR="00EB1BEC" w:rsidRDefault="00EB1BEC" w:rsidP="00EB1BEC">
      <w:pPr>
        <w:jc w:val="center"/>
      </w:pPr>
      <w:r>
        <w:rPr>
          <w:noProof/>
        </w:rPr>
        <w:drawing>
          <wp:inline distT="0" distB="0" distL="0" distR="0" wp14:anchorId="32F0B8A5" wp14:editId="13FB14EC">
            <wp:extent cx="1447332" cy="141164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9633" cy="14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4B" w:rsidRDefault="00624E4B" w:rsidP="00EB1BEC">
      <w:pPr>
        <w:jc w:val="center"/>
      </w:pPr>
    </w:p>
    <w:p w:rsidR="00624E4B" w:rsidRDefault="00624E4B" w:rsidP="00EB1BEC">
      <w:pPr>
        <w:jc w:val="center"/>
      </w:pPr>
    </w:p>
    <w:p w:rsidR="00624E4B" w:rsidRDefault="00624E4B" w:rsidP="00EB1BEC">
      <w:pPr>
        <w:jc w:val="center"/>
      </w:pPr>
    </w:p>
    <w:p w:rsidR="00624E4B" w:rsidRDefault="007A00E2" w:rsidP="007A00E2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lign-items:</w:t>
      </w:r>
      <w:r w:rsidR="00E52B81" w:rsidRPr="00E52B81">
        <w:rPr>
          <w:rFonts w:hint="eastAsia"/>
        </w:rPr>
        <w:t xml:space="preserve"> </w:t>
      </w:r>
      <w:r w:rsidR="00532CD1">
        <w:rPr>
          <w:rFonts w:hint="eastAsia"/>
        </w:rPr>
        <w:t>决定了</w:t>
      </w:r>
      <w:r w:rsidR="00431C07">
        <w:rPr>
          <w:rFonts w:hint="eastAsia"/>
        </w:rPr>
        <w:t>一行当中每一个子项</w:t>
      </w:r>
      <w:r w:rsidR="007A398A">
        <w:rPr>
          <w:rFonts w:hint="eastAsia"/>
        </w:rPr>
        <w:t>在</w:t>
      </w:r>
      <w:r w:rsidR="003C2F52">
        <w:rPr>
          <w:rFonts w:hint="eastAsia"/>
        </w:rPr>
        <w:t>侧</w:t>
      </w:r>
      <w:r w:rsidR="007A398A">
        <w:rPr>
          <w:rFonts w:hint="eastAsia"/>
        </w:rPr>
        <w:t>轴</w:t>
      </w:r>
      <w:r w:rsidR="00431C07">
        <w:rPr>
          <w:rFonts w:hint="eastAsia"/>
        </w:rPr>
        <w:t>的排列方式：</w:t>
      </w:r>
    </w:p>
    <w:p w:rsidR="00123B0E" w:rsidRDefault="00123B0E" w:rsidP="00123B0E">
      <w:pPr>
        <w:jc w:val="center"/>
      </w:pPr>
      <w:r>
        <w:rPr>
          <w:noProof/>
        </w:rPr>
        <w:drawing>
          <wp:inline distT="0" distB="0" distL="0" distR="0" wp14:anchorId="3940717F" wp14:editId="4355FA80">
            <wp:extent cx="4957845" cy="398132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616" cy="4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C5" w:rsidRDefault="001346C5" w:rsidP="00123B0E">
      <w:pPr>
        <w:jc w:val="center"/>
      </w:pPr>
      <w:r>
        <w:rPr>
          <w:noProof/>
        </w:rPr>
        <w:drawing>
          <wp:inline distT="0" distB="0" distL="0" distR="0" wp14:anchorId="1D33DCB8" wp14:editId="7D54287D">
            <wp:extent cx="4735852" cy="1038284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076" cy="10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C" w:rsidRDefault="00BF402C" w:rsidP="00BF402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当子容器未定义高时，会自动拉伸</w:t>
      </w:r>
      <w:r>
        <w:rPr>
          <w:rFonts w:hint="eastAsia"/>
        </w:rPr>
        <w:t>(</w:t>
      </w:r>
      <w:r>
        <w:rPr>
          <w:rFonts w:hint="eastAsia"/>
        </w:rPr>
        <w:t>默认值</w:t>
      </w:r>
      <w:r>
        <w:t>)</w:t>
      </w:r>
      <w:r>
        <w:t>：</w:t>
      </w:r>
    </w:p>
    <w:p w:rsidR="008E62B3" w:rsidRDefault="008E62B3" w:rsidP="008E62B3">
      <w:pPr>
        <w:jc w:val="center"/>
      </w:pPr>
      <w:r>
        <w:rPr>
          <w:noProof/>
        </w:rPr>
        <w:drawing>
          <wp:inline distT="0" distB="0" distL="0" distR="0" wp14:anchorId="12F7FBDF" wp14:editId="20FE72DC">
            <wp:extent cx="1358386" cy="1919923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4267" cy="19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8B" w:rsidRDefault="009B0E8B" w:rsidP="009B0E8B">
      <w:pPr>
        <w:pStyle w:val="a3"/>
        <w:numPr>
          <w:ilvl w:val="2"/>
          <w:numId w:val="1"/>
        </w:numPr>
        <w:ind w:firstLineChars="0"/>
      </w:pPr>
      <w:r>
        <w:t>flex-start</w:t>
      </w:r>
      <w:r>
        <w:t>：</w:t>
      </w:r>
      <w:r>
        <w:rPr>
          <w:rFonts w:hint="eastAsia"/>
        </w:rPr>
        <w:t>子容器以顶部对齐，并且高度自适应文本</w:t>
      </w:r>
      <w:r w:rsidR="007A318E">
        <w:rPr>
          <w:rFonts w:hint="eastAsia"/>
        </w:rPr>
        <w:t>(</w:t>
      </w:r>
      <w:r w:rsidR="007A318E">
        <w:t>end</w:t>
      </w:r>
      <w:r w:rsidR="007A318E">
        <w:rPr>
          <w:rFonts w:hint="eastAsia"/>
        </w:rPr>
        <w:t>和</w:t>
      </w:r>
      <w:r w:rsidR="007A318E">
        <w:rPr>
          <w:rFonts w:hint="eastAsia"/>
        </w:rPr>
        <w:t>c</w:t>
      </w:r>
      <w:r w:rsidR="007A318E">
        <w:t>enter</w:t>
      </w:r>
      <w:r w:rsidR="007A318E">
        <w:rPr>
          <w:rFonts w:hint="eastAsia"/>
        </w:rPr>
        <w:t>同理</w:t>
      </w:r>
      <w:r w:rsidR="007A318E">
        <w:t>)</w:t>
      </w:r>
      <w:r>
        <w:rPr>
          <w:rFonts w:hint="eastAsia"/>
        </w:rPr>
        <w:t>：</w:t>
      </w:r>
    </w:p>
    <w:p w:rsidR="000B66C0" w:rsidRDefault="006E74C0" w:rsidP="00831243">
      <w:pPr>
        <w:jc w:val="center"/>
      </w:pPr>
      <w:r>
        <w:rPr>
          <w:noProof/>
        </w:rPr>
        <w:drawing>
          <wp:inline distT="0" distB="0" distL="0" distR="0" wp14:anchorId="132E7017" wp14:editId="3E382ED9">
            <wp:extent cx="1358386" cy="134381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9942" cy="13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6C" w:rsidRDefault="0089526C" w:rsidP="0089526C">
      <w:pPr>
        <w:pStyle w:val="a3"/>
        <w:numPr>
          <w:ilvl w:val="1"/>
          <w:numId w:val="1"/>
        </w:numPr>
        <w:ind w:firstLineChars="0"/>
      </w:pPr>
      <w:r>
        <w:t>align-content</w:t>
      </w:r>
      <w:r>
        <w:t>：</w:t>
      </w:r>
      <w:r w:rsidR="002632A4">
        <w:rPr>
          <w:rFonts w:hint="eastAsia"/>
        </w:rPr>
        <w:t>决定</w:t>
      </w:r>
      <w:r w:rsidR="00422E33">
        <w:rPr>
          <w:rFonts w:hint="eastAsia"/>
        </w:rPr>
        <w:t>多行</w:t>
      </w:r>
      <w:r w:rsidR="002632A4">
        <w:rPr>
          <w:rFonts w:hint="eastAsia"/>
        </w:rPr>
        <w:t>子容器</w:t>
      </w:r>
      <w:r w:rsidR="0094408D">
        <w:rPr>
          <w:rFonts w:hint="eastAsia"/>
        </w:rPr>
        <w:t>之间</w:t>
      </w:r>
      <w:r w:rsidR="002632A4">
        <w:rPr>
          <w:rFonts w:hint="eastAsia"/>
        </w:rPr>
        <w:t>在</w:t>
      </w:r>
      <w:r w:rsidR="0046129B">
        <w:rPr>
          <w:rFonts w:hint="eastAsia"/>
        </w:rPr>
        <w:t>侧</w:t>
      </w:r>
      <w:bookmarkStart w:id="0" w:name="_GoBack"/>
      <w:bookmarkEnd w:id="0"/>
      <w:r w:rsidR="002632A4">
        <w:rPr>
          <w:rFonts w:hint="eastAsia"/>
        </w:rPr>
        <w:t>轴方向上的对齐方式：</w:t>
      </w:r>
    </w:p>
    <w:p w:rsidR="001073EC" w:rsidRDefault="001073EC" w:rsidP="001073EC">
      <w:pPr>
        <w:jc w:val="center"/>
      </w:pPr>
      <w:r>
        <w:rPr>
          <w:noProof/>
        </w:rPr>
        <w:drawing>
          <wp:inline distT="0" distB="0" distL="0" distR="0" wp14:anchorId="045E5314" wp14:editId="04981000">
            <wp:extent cx="4894418" cy="398931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991" cy="4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3F" w:rsidRDefault="00A9233F" w:rsidP="001073EC">
      <w:pPr>
        <w:jc w:val="center"/>
      </w:pPr>
      <w:r>
        <w:rPr>
          <w:noProof/>
        </w:rPr>
        <w:drawing>
          <wp:inline distT="0" distB="0" distL="0" distR="0" wp14:anchorId="04290A21" wp14:editId="74C8DB73">
            <wp:extent cx="4635426" cy="155760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6030" cy="15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0" w:rsidRDefault="00C17600" w:rsidP="001073EC">
      <w:pPr>
        <w:jc w:val="center"/>
      </w:pPr>
    </w:p>
    <w:p w:rsidR="00C17600" w:rsidRDefault="00C17600" w:rsidP="001073EC">
      <w:pPr>
        <w:jc w:val="center"/>
      </w:pPr>
    </w:p>
    <w:p w:rsidR="00C17600" w:rsidRDefault="00C17600" w:rsidP="00C1760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f</w:t>
      </w:r>
      <w:r>
        <w:t>lex</w:t>
      </w:r>
      <w:r>
        <w:rPr>
          <w:rFonts w:hint="eastAsia"/>
        </w:rPr>
        <w:t>子容器上的属性：</w:t>
      </w:r>
    </w:p>
    <w:p w:rsidR="00EF46F0" w:rsidRDefault="00EF46F0" w:rsidP="00EF46F0">
      <w:pPr>
        <w:jc w:val="center"/>
      </w:pPr>
      <w:r>
        <w:rPr>
          <w:noProof/>
        </w:rPr>
        <w:drawing>
          <wp:inline distT="0" distB="0" distL="0" distR="0" wp14:anchorId="070B7382" wp14:editId="36F5094C">
            <wp:extent cx="4313008" cy="15307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2041" cy="15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3A" w:rsidRDefault="00714EA1" w:rsidP="00E7081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o</w:t>
      </w:r>
      <w:r>
        <w:t>rder:</w:t>
      </w:r>
      <w:r>
        <w:rPr>
          <w:rFonts w:hint="eastAsia"/>
        </w:rPr>
        <w:t>规定子项的排序位置</w:t>
      </w:r>
      <w:r w:rsidR="008830EF">
        <w:rPr>
          <w:rFonts w:hint="eastAsia"/>
        </w:rPr>
        <w:t>，默认</w:t>
      </w:r>
      <w:r w:rsidR="007D07AC">
        <w:rPr>
          <w:rFonts w:hint="eastAsia"/>
        </w:rPr>
        <w:t>为</w:t>
      </w:r>
      <w:r w:rsidR="008830EF">
        <w:rPr>
          <w:rFonts w:hint="eastAsia"/>
        </w:rPr>
        <w:t>0</w:t>
      </w:r>
      <w:r w:rsidR="008830EF">
        <w:rPr>
          <w:rFonts w:hint="eastAsia"/>
        </w:rPr>
        <w:t>，值越大，排序位置</w:t>
      </w:r>
      <w:r w:rsidR="00876B3D">
        <w:rPr>
          <w:rFonts w:hint="eastAsia"/>
        </w:rPr>
        <w:t>靠后</w:t>
      </w:r>
      <w:r w:rsidR="00124568">
        <w:rPr>
          <w:rFonts w:hint="eastAsia"/>
        </w:rPr>
        <w:t>；</w:t>
      </w:r>
    </w:p>
    <w:p w:rsidR="001D2625" w:rsidRDefault="001D2625" w:rsidP="00E7081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f</w:t>
      </w:r>
      <w:r>
        <w:t>lex-grow</w:t>
      </w:r>
      <w:r>
        <w:t>：</w:t>
      </w:r>
      <w:r w:rsidR="00E123E9">
        <w:rPr>
          <w:rFonts w:hint="eastAsia"/>
        </w:rPr>
        <w:t>会扩展子项的宽度，扩展所占的空间会从空白间隙中去除</w:t>
      </w:r>
      <w:r w:rsidR="00322F1E">
        <w:rPr>
          <w:rFonts w:hint="eastAsia"/>
        </w:rPr>
        <w:t>，默认值为</w:t>
      </w:r>
      <w:r w:rsidR="00322F1E">
        <w:rPr>
          <w:rFonts w:hint="eastAsia"/>
        </w:rPr>
        <w:t>0</w:t>
      </w:r>
      <w:r w:rsidR="00322F1E">
        <w:rPr>
          <w:rFonts w:hint="eastAsia"/>
        </w:rPr>
        <w:t>，不能设置比</w:t>
      </w:r>
      <w:r w:rsidR="00322F1E">
        <w:rPr>
          <w:rFonts w:hint="eastAsia"/>
        </w:rPr>
        <w:t>0</w:t>
      </w:r>
      <w:r w:rsidR="00322F1E">
        <w:rPr>
          <w:rFonts w:hint="eastAsia"/>
        </w:rPr>
        <w:t>小的值</w:t>
      </w:r>
      <w:r w:rsidR="008413A6">
        <w:rPr>
          <w:rFonts w:hint="eastAsia"/>
        </w:rPr>
        <w:t>(</w:t>
      </w:r>
      <w:r w:rsidR="008413A6">
        <w:rPr>
          <w:rFonts w:hint="eastAsia"/>
        </w:rPr>
        <w:t>设置的值即为要占据空白空间的比例</w:t>
      </w:r>
      <w:r w:rsidR="008413A6">
        <w:t>)</w:t>
      </w:r>
      <w:r w:rsidR="00322F1E">
        <w:rPr>
          <w:rFonts w:hint="eastAsia"/>
        </w:rPr>
        <w:t>；</w:t>
      </w:r>
    </w:p>
    <w:p w:rsidR="0069439E" w:rsidRDefault="00806EB6" w:rsidP="00E7081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f</w:t>
      </w:r>
      <w:r>
        <w:t>lex-shrink</w:t>
      </w:r>
      <w:r>
        <w:t>：</w:t>
      </w:r>
      <w:r w:rsidR="00C85F4F">
        <w:rPr>
          <w:rFonts w:hint="eastAsia"/>
        </w:rPr>
        <w:t>会收缩子项的宽度，</w:t>
      </w:r>
      <w:r w:rsidR="009F7CA7">
        <w:rPr>
          <w:rFonts w:hint="eastAsia"/>
        </w:rPr>
        <w:t>默认值为</w:t>
      </w:r>
      <w:r w:rsidR="009F7CA7">
        <w:rPr>
          <w:rFonts w:hint="eastAsia"/>
        </w:rPr>
        <w:t>1</w:t>
      </w:r>
      <w:r w:rsidR="009F7CA7">
        <w:rPr>
          <w:rFonts w:hint="eastAsia"/>
        </w:rPr>
        <w:t>；</w:t>
      </w:r>
    </w:p>
    <w:p w:rsidR="00C03BE4" w:rsidRDefault="00C03BE4" w:rsidP="00E7081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f</w:t>
      </w:r>
      <w:r>
        <w:t>lex-basis</w:t>
      </w:r>
      <w:r>
        <w:t>：</w:t>
      </w:r>
      <w:r w:rsidR="00C1295E">
        <w:rPr>
          <w:rFonts w:hint="eastAsia"/>
        </w:rPr>
        <w:t>定义了在分配剩余空间之前元素的默认大小；</w:t>
      </w:r>
    </w:p>
    <w:p w:rsidR="00636BB7" w:rsidRDefault="001348E7" w:rsidP="00636BB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f</w:t>
      </w:r>
      <w:r>
        <w:t>lex</w:t>
      </w:r>
      <w:r>
        <w:t>：</w:t>
      </w:r>
      <w:r w:rsidR="005B2479">
        <w:rPr>
          <w:rFonts w:hint="eastAsia"/>
        </w:rPr>
        <w:t>复合写法</w:t>
      </w:r>
      <w:r w:rsidR="005B2479">
        <w:rPr>
          <w:rFonts w:hint="eastAsia"/>
        </w:rPr>
        <w:t>(</w:t>
      </w:r>
      <w:r w:rsidR="005B2479">
        <w:t>flex-grow flex-shrink flex-basis)</w:t>
      </w:r>
      <w:r w:rsidR="00203787">
        <w:t>:</w:t>
      </w:r>
    </w:p>
    <w:p w:rsidR="00853EF2" w:rsidRDefault="00853EF2" w:rsidP="00853EF2">
      <w:pPr>
        <w:jc w:val="center"/>
      </w:pPr>
      <w:r>
        <w:rPr>
          <w:noProof/>
        </w:rPr>
        <w:drawing>
          <wp:inline distT="0" distB="0" distL="0" distR="0" wp14:anchorId="7459A66D" wp14:editId="0A56C06F">
            <wp:extent cx="1847619" cy="47619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A6" w:rsidRDefault="00B573AD" w:rsidP="009077A6">
      <w:pPr>
        <w:pStyle w:val="a3"/>
        <w:numPr>
          <w:ilvl w:val="1"/>
          <w:numId w:val="1"/>
        </w:numPr>
        <w:ind w:firstLineChars="0"/>
      </w:pPr>
      <w:r>
        <w:t>align-</w:t>
      </w:r>
      <w:r w:rsidR="000F144D">
        <w:t>self</w:t>
      </w:r>
      <w:r w:rsidR="000F144D">
        <w:t>：</w:t>
      </w:r>
      <w:r w:rsidR="008438A1">
        <w:rPr>
          <w:rFonts w:hint="eastAsia"/>
        </w:rPr>
        <w:t>控制单独某一个子项的</w:t>
      </w:r>
      <w:r w:rsidR="008438A1">
        <w:rPr>
          <w:rFonts w:hint="eastAsia"/>
        </w:rPr>
        <w:t>f</w:t>
      </w:r>
      <w:r w:rsidR="008438A1">
        <w:t>lex</w:t>
      </w:r>
      <w:r w:rsidR="008438A1">
        <w:rPr>
          <w:rFonts w:hint="eastAsia"/>
        </w:rPr>
        <w:t>垂直对齐方式：</w:t>
      </w:r>
    </w:p>
    <w:p w:rsidR="00666DB5" w:rsidRDefault="00666DB5" w:rsidP="00666DB5">
      <w:pPr>
        <w:ind w:left="840"/>
      </w:pPr>
      <w:r>
        <w:rPr>
          <w:rFonts w:hint="eastAsia"/>
        </w:rPr>
        <w:t>f</w:t>
      </w:r>
      <w:r>
        <w:t>lex-start,flex-end,center</w:t>
      </w:r>
    </w:p>
    <w:sectPr w:rsidR="00666D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6AA" w:rsidRDefault="00EB36AA" w:rsidP="00236020">
      <w:r>
        <w:separator/>
      </w:r>
    </w:p>
  </w:endnote>
  <w:endnote w:type="continuationSeparator" w:id="0">
    <w:p w:rsidR="00EB36AA" w:rsidRDefault="00EB36AA" w:rsidP="0023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6AA" w:rsidRDefault="00EB36AA" w:rsidP="00236020">
      <w:r>
        <w:separator/>
      </w:r>
    </w:p>
  </w:footnote>
  <w:footnote w:type="continuationSeparator" w:id="0">
    <w:p w:rsidR="00EB36AA" w:rsidRDefault="00EB36AA" w:rsidP="0023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AB7AB9"/>
    <w:multiLevelType w:val="hybridMultilevel"/>
    <w:tmpl w:val="D95A12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C153458"/>
    <w:multiLevelType w:val="hybridMultilevel"/>
    <w:tmpl w:val="CA722528"/>
    <w:lvl w:ilvl="0" w:tplc="049A0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8E0"/>
    <w:rsid w:val="00034447"/>
    <w:rsid w:val="00052FA7"/>
    <w:rsid w:val="0006594C"/>
    <w:rsid w:val="000B5F5C"/>
    <w:rsid w:val="000B66C0"/>
    <w:rsid w:val="000B7F2E"/>
    <w:rsid w:val="000F144D"/>
    <w:rsid w:val="000F2F0E"/>
    <w:rsid w:val="001073EC"/>
    <w:rsid w:val="00123B0E"/>
    <w:rsid w:val="00124568"/>
    <w:rsid w:val="001346C5"/>
    <w:rsid w:val="001348E7"/>
    <w:rsid w:val="001D2625"/>
    <w:rsid w:val="001F6628"/>
    <w:rsid w:val="00203787"/>
    <w:rsid w:val="00236020"/>
    <w:rsid w:val="002632A4"/>
    <w:rsid w:val="002A0CE1"/>
    <w:rsid w:val="002C7F37"/>
    <w:rsid w:val="00322F1E"/>
    <w:rsid w:val="00373C37"/>
    <w:rsid w:val="00396F6A"/>
    <w:rsid w:val="003C2F52"/>
    <w:rsid w:val="00422E33"/>
    <w:rsid w:val="00431C07"/>
    <w:rsid w:val="0046129B"/>
    <w:rsid w:val="00495941"/>
    <w:rsid w:val="004A17DE"/>
    <w:rsid w:val="004C073C"/>
    <w:rsid w:val="00532CD1"/>
    <w:rsid w:val="0056026D"/>
    <w:rsid w:val="005641C5"/>
    <w:rsid w:val="00575983"/>
    <w:rsid w:val="00575E85"/>
    <w:rsid w:val="005B2479"/>
    <w:rsid w:val="005E072E"/>
    <w:rsid w:val="005E18E3"/>
    <w:rsid w:val="005F5440"/>
    <w:rsid w:val="00624E4B"/>
    <w:rsid w:val="00636BB7"/>
    <w:rsid w:val="00666DB5"/>
    <w:rsid w:val="0066770B"/>
    <w:rsid w:val="00672E16"/>
    <w:rsid w:val="0069439E"/>
    <w:rsid w:val="00695A57"/>
    <w:rsid w:val="00696B0B"/>
    <w:rsid w:val="006A47FE"/>
    <w:rsid w:val="006E74C0"/>
    <w:rsid w:val="006F3567"/>
    <w:rsid w:val="00714EA1"/>
    <w:rsid w:val="007908C4"/>
    <w:rsid w:val="007A00E2"/>
    <w:rsid w:val="007A318E"/>
    <w:rsid w:val="007A398A"/>
    <w:rsid w:val="007D07AC"/>
    <w:rsid w:val="007E55C6"/>
    <w:rsid w:val="008069B4"/>
    <w:rsid w:val="00806EB6"/>
    <w:rsid w:val="00831243"/>
    <w:rsid w:val="008359C9"/>
    <w:rsid w:val="008413A6"/>
    <w:rsid w:val="008438A1"/>
    <w:rsid w:val="00853EF2"/>
    <w:rsid w:val="00876B3D"/>
    <w:rsid w:val="008816BA"/>
    <w:rsid w:val="008830EF"/>
    <w:rsid w:val="0089526C"/>
    <w:rsid w:val="008C3E4D"/>
    <w:rsid w:val="008E62B3"/>
    <w:rsid w:val="008F324C"/>
    <w:rsid w:val="009077A6"/>
    <w:rsid w:val="00913520"/>
    <w:rsid w:val="0094408D"/>
    <w:rsid w:val="00946BE3"/>
    <w:rsid w:val="009753AB"/>
    <w:rsid w:val="009B0E8B"/>
    <w:rsid w:val="009B52EE"/>
    <w:rsid w:val="009D78E0"/>
    <w:rsid w:val="009F7CA7"/>
    <w:rsid w:val="00A16040"/>
    <w:rsid w:val="00A20C75"/>
    <w:rsid w:val="00A5068A"/>
    <w:rsid w:val="00A9233F"/>
    <w:rsid w:val="00B508AB"/>
    <w:rsid w:val="00B573AD"/>
    <w:rsid w:val="00B7007F"/>
    <w:rsid w:val="00B81E6E"/>
    <w:rsid w:val="00BA39F7"/>
    <w:rsid w:val="00BB5C36"/>
    <w:rsid w:val="00BF402C"/>
    <w:rsid w:val="00C03BE4"/>
    <w:rsid w:val="00C1295E"/>
    <w:rsid w:val="00C17600"/>
    <w:rsid w:val="00C85F4F"/>
    <w:rsid w:val="00D00AE7"/>
    <w:rsid w:val="00D11F2F"/>
    <w:rsid w:val="00D455DB"/>
    <w:rsid w:val="00DA76D1"/>
    <w:rsid w:val="00DD53DB"/>
    <w:rsid w:val="00DD7E23"/>
    <w:rsid w:val="00E123E9"/>
    <w:rsid w:val="00E3398A"/>
    <w:rsid w:val="00E37062"/>
    <w:rsid w:val="00E52B81"/>
    <w:rsid w:val="00E546B9"/>
    <w:rsid w:val="00E7081E"/>
    <w:rsid w:val="00E91FE7"/>
    <w:rsid w:val="00E97F9E"/>
    <w:rsid w:val="00EB1BEC"/>
    <w:rsid w:val="00EB36AA"/>
    <w:rsid w:val="00EF46F0"/>
    <w:rsid w:val="00F10B6E"/>
    <w:rsid w:val="00F24707"/>
    <w:rsid w:val="00F713FE"/>
    <w:rsid w:val="00FB7FD2"/>
    <w:rsid w:val="00FE2849"/>
    <w:rsid w:val="00FE593A"/>
    <w:rsid w:val="00FF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D26C08-A42F-4B6D-B078-CA5D062CC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E1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360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3602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360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360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133</cp:revision>
  <dcterms:created xsi:type="dcterms:W3CDTF">2020-08-31T02:06:00Z</dcterms:created>
  <dcterms:modified xsi:type="dcterms:W3CDTF">2020-09-02T14:19:00Z</dcterms:modified>
</cp:coreProperties>
</file>