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哈夫曼树的实现方式：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成员变量及成员函数的用处：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hf_Node:哈夫曼树的结点类，内含左子结点，右子结点，权值，父结点等信息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std::map&lt;std::string, int&gt; fre：存放叶结点与其对应权值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hf_Node *elem</w:t>
      </w:r>
      <w:r>
        <w:rPr>
          <w:rFonts w:hint="eastAsia"/>
          <w:lang w:val="en-US" w:eastAsia="zh-CN"/>
        </w:rPr>
        <w:t>：存放哈夫曼树的所有结点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total_length：最终结点总数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leaf_length:叶结点数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get_sin_table(std::string text):得到SingleChar模式下的叶结点及其权值的映射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get_dou_table(std::string text):得到MutiChar模式下的叶结点及其权值的映射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encode_build(int index)以elem[index]为根结点编码（采用递归）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double_treebuild() 两个模式下的建树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 Compare:设置比较器，使map中一直按字典序进行排序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先获得所有叶结点及其对应权值，然后将整个哈夫曼树放置于一个长度为叶结点数的两倍的数组中，数组的0位置不放置结点，将所有叶结点放在数组的后面（数组下标从leaf_length~total_length），然后数组下标从leaf_length-1开始建树，找两个权值最小的合并，放入对应位置，更新节点的信息，重复此过程，直到数组下标为1，搭建完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三个自建文本的实验数据（自建文本在self-created-test文件夹中）</w:t>
      </w:r>
    </w:p>
    <w:tbl>
      <w:tblPr>
        <w:tblW w:w="92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90"/>
        <w:gridCol w:w="2980"/>
        <w:gridCol w:w="245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压缩前(字节数)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压缩后（single）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压缩后（muti）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压缩率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test3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54%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验数据可以看到：当文本数据非常小时，压缩的字节数比原始字节数还要大，起不到压缩效果，只有当文本书足够大时，压缩才会其效果。根据数据，两种压缩模式的效果没有显著差别，压缩后的字节数几乎一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更优的压缩策略：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从实验中可以看出，有些字符组合出现频率并不高，但由于算法强制要求必须有出现频率前三的字符组合，原本频率不高的字符组合被采用，这样并不能提高效率，同时采用频率不高的字符组合可能会破坏本来频率较高的单个字符，我认为，应统计所有单个字符和双字符组合的权值，当字符组合的权值不小于组成字符组合的单独字符权值的一半时，才使用该字符组合，否则不使用该字符组合的权值，这样才能提高压缩效率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BF606"/>
    <w:multiLevelType w:val="singleLevel"/>
    <w:tmpl w:val="82BBF6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iYmJkZGQzODc3MWZiYTg4MWFiMTMyMmE3YjFlNGQifQ=="/>
  </w:docVars>
  <w:rsids>
    <w:rsidRoot w:val="00000000"/>
    <w:rsid w:val="0101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2024-03-03T10:04:38Z</dcterms:created>
  <dc:creator>86191</dc:creator>
  <cp:lastModifiedBy>清北落榜生</cp:lastModifiedBy>
  <dcterms:modified xsi:type="dcterms:W3CDTF">2024-03-03T14:44:27Z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343344E495024EBABCC93ED54C87B8DB_12</vt:lpwstr>
  </property>
</Properties>
</file>