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dirty_dataset</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2026-06-10 17:27</w:t>
      </w:r>
    </w:p>
    <w:p>
      <w:pPr>
        <w:jc w:val="center"/>
      </w:pPr>
      <w:r>
        <w:rPr>
          <w:rFonts w:ascii="Arial" w:cs="Arial" w:eastAsia="Arial" w:hAnsi="Arial"/>
          <w:color w:val="777777"/>
          <w:sz w:val="22"/>
          <w:szCs w:val="22"/>
        </w:rPr>
        <w:t xml:space="preserve">1 table(s)  ·  8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captures personnel records spanning human resources and workforce management domains, representing individual employee profiles maintained within an organizational HR information system or personnel database. It is designed to support employee directory services, compensation analysis, and tenure tracking, enabling workforce planning and administrative queries regarding organizational staffing and employment history. The structure comprises 5 rows and 8 columns centered on a unique identifier, encompassing personal and contact information, employment attributes such as departmental assignments and compensation figures, hire dates, demographic details, and free-text commentary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dirty_dataset</w:t>
      </w:r>
    </w:p>
    <w:p>
      <w:pPr>
        <w:spacing w:after="100" w:line="360"/>
      </w:pPr>
      <w:r>
        <w:rPr>
          <w:rFonts w:ascii="Arial" w:cs="Arial" w:eastAsia="Arial" w:hAnsi="Arial"/>
          <w:sz w:val="20"/>
          <w:szCs w:val="20"/>
        </w:rPr>
        <w:t xml:space="preserve">This dataset contains personnel records describing individual employees across various organizational departments, spanning human resources and workforce management domains. It appears designed to support employee directory services, compensation analysis, and tenure tracking within an HR information system or personnel database. The dataset comprises 5 rows and 8 columns, with an ID field serving as the unique table-level identifier. The structure encompasses personal and contact information, employment attributes including departmental assignment and compensation, hire dates, demographic details, and free-text commentary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float64: 1  |  string: 7</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dirty_dataset</w:t>
      </w:r>
    </w:p>
    <w:p>
      <w:pPr>
        <w:spacing w:after="100" w:line="360"/>
      </w:pPr>
      <w:r>
        <w:rPr>
          <w:rFonts w:ascii="Arial" w:cs="Arial" w:eastAsia="Arial" w:hAnsi="Arial"/>
          <w:sz w:val="20"/>
          <w:szCs w:val="20"/>
        </w:rPr>
        <w:t xml:space="preserve">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ID</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Identifier field stored as float64 with decimal suffix artefacts on all values (e.g., '1.0', '2.0', '5.0'). Contains 1 missing value (20.0% of 5 records). Values range from 1.0 to 5.0 with 3 distinct non-null entries; one value ('2.0') appears twice.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(20.0% of 5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['1.0', '2.0', '5.0']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to integers and cast to int64: '1.0' → '1', '2.0' → '2', '5.0' → '5'.</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1 missing value (20%) is expected or if this ID field is required for downstream use.</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Verify all values are positive integers without decimal suffixes after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  |  5.0  |  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Name field stored as text with 0 missing values out of 5 records (100% complete). Contains 4 distinct values with one value ('Jane') appearing twice. Variable length text with expected variation in name length.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Jane  |  Alice  |  John  |  Doe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Age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Age stored as text with mixed numeric and word representations. Contains 1 missing value (20.0% of 5 records). Four distinct non-null values observed: numeric strings '22', '25', '29', and the word form 'Thirty'.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(20.0% of 5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word-form age values to numeric format: 'Thirty' → '30'.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20% missing rate (1 of 5 records) is expected or if this field is required for downstream use.</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are valid positive integers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29  |  Thirty  |  25  |  22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Email</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Email address field stored as string. Contains 1 NULL value (20.0% of 5 records) and 4 distinct non-null values, all unique. One observed value ('jane.doe@') is malformed, missing the domain portion after the '@' symbol.</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(20.0% of 5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malformed email values ['jane.doe@']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20% missing rate (1 of 5 records) is expected or if the field is required for downstream use.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Determine the correct email address for the malformed entry 'jane.doe@' which is missing the domain portion; the correct value cannot be inferred from available data.</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email values follow the standard format: local-part containing letters and dots, followed by @ symbol and domain name (e.g., john.doe@example.com).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doe.doe@example.com  |  john.doe@example.com  |  jane.doe@example.com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Join_Date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Date field representing join dates (e.g., employment or membership start dates), stored as string with inconsistent formatting. Contains 1 missing value (20.0% of 5 records). Observed formats include ISO (YYYY-MM-DD), slash-delimited (YYYY/MM/DD), and text month (Month D, YYYY). Contains one invalid date '2023-13-01' (month 13 does not exist).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(20.0% of 5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dates to ISO 8601 format (YYYY-MM-DD): '2023/02/15' → '2023-02-15', 'March 1, 2023' → '2023-03-01'.</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invalid date value '2023-13-01' (month 13 does not exist) - confirm correct date or mark as error.</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20% missing rate (1 of 5 records) is expected for this field or if it should be required for downstream use.</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[VALIDATE] Ensure all values follow YYYY-MM-DD format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2023/02/15  |  2023-13-01  |  2023-01-01  |  March 1, 2023</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Employee compensation stored as string with mixed numeric formats. Contains 1 placeholder sentinel 'Not Available' (20.0% of 5 records) representing missing data, plus 4 numeric values ranging from '-50000' to '200000'. All records are distinct with no technical NULLs. Observed formats include integers ('100000', '200000'), negative values ('-50000'), and decimals ('120000.5').</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placeholder/missing-sentinel values (20.0%) e.g. ['Not Available']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placeholder sentinel to NULL: 'Not Available' → NULL.</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negative value '-50000' is valid (e.g., represents a deduction or correction) or is a data entry error requiring correction.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Assess field criticality and downstream usage given 20% missingness after sentinel conversion, confirming whether missing salaries should remain null or be populated from HR systems.</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[STANDARDIZE] Convert string representations to numeric type (float): '100000' → 100000.0, '120000.5' → 120000.5, '-50000' → -50000.0.</w:t>
            </w:r>
          </w:p>
          <w:p>
            <w:pPr>
              <w:spacing w:after="50" w:line="360"/>
            </w:pPr>
            <w:r>
              <w:rPr>
                <w:rFonts w:ascii="Arial" w:cs="Arial" w:eastAsia="Arial" w:hAnsi="Arial"/>
                <w:b/>
                <w:bCs/>
                <w:color w:val="1A4E78"/>
                <w:sz w:val="18"/>
                <w:szCs w:val="18"/>
              </w:rPr>
              <w:t xml:space="preserve">5.  </w:t>
            </w:r>
            <w:r>
              <w:rPr>
                <w:rFonts w:ascii="Arial" w:cs="Arial" w:eastAsia="Arial" w:hAnsi="Arial"/>
                <w:color w:val="222222"/>
                <w:sz w:val="18"/>
                <w:szCs w:val="18"/>
              </w:rPr>
              <w:t xml:space="preserve">[VALIDATE] Ensure all values are non-negative numbers after conversion, unless negative salaries are explicitly confirmed as legitimate business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120000.5  |  Not Available  |  -50000  |  100000  |  200000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Department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Department name stored as categorical text with 3 distinct values (HR, IT, Sales) observed across 4 non-null records. Contains 1 missing value representing 20.0% of the 5 total records.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(20.0% of 5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20% missing values (1 of 5 records) are expected or if this field is required for downstream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IT  |  HR  |  Sales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Comments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Free-text comment field storing qualitative notes and assessments. Contains 1 missing value (20.0% of 5 records). All 4 non-null entries are unique, with observed lengths between 9 and 14 characters. Values include performance-related comments ('Good employee.', 'Promising') and status indicators ('No comments', 'Repeated entry').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(20.0% of 5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20% missing rate (1 of 5 records) is expected for this optional comment field, or if missing values indicate incomplete data entry that requires resolution.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Promising  |  No comments  |  Good employee.  |  Repeated entry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(20.00%)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dirty_dataset</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 must be unique across all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be a valid positive integer between 0 and 120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must match basic structural pattern (something@something, no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Join_Date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Join_Date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Join_Date must not contain impossible dates (e.g., month &gt; 12)</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Salary must not contain placeholder values indicating missing data</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Salary must be a non-negative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 must be one of the observed valid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Comments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Comments must not be null or missing</w:t>
            </w:r>
          </w:p>
        </w:tc>
      </w:tr>
    </w:tbl>
    <w:p>
      <w:pPr>
        <w:spacing w:after="120"/>
      </w:pPr>
      <w:r>
        <w:t xml:space="preserve"/>
      </w:r>
    </w:p>
    <w:p>
      <w:r>
        <w:br w:type="page"/>
      </w:r>
    </w:p>
    <w:p>
      <w:pPr>
        <w:pStyle w:val="Heading1"/>
        <w:spacing w:after="160" w:before="400"/>
      </w:pPr>
      <w:r>
        <w:t xml:space="preserve">Records that fail validation — dirty_dataset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 Join_Date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ID must not be null or missing | #7: Join_Date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Age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Department, Comments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 Email must not be null or missing | #11: Department must not be null or missing | #13: Comments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jane.doe@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Email must match basic structural pattern (something@something, no spaces)</w:t>
            </w:r>
          </w:p>
        </w:tc>
      </w:tr>
    </w:tbl>
    <w:p>
      <w:pPr>
        <w:spacing w:after="120"/>
      </w:pPr>
      <w:r>
        <w:t xml:space="preserve"/>
      </w:r>
    </w:p>
    <w:p>
      <w:pPr>
        <w:spacing w:after="200" w:before="100"/>
      </w:pPr>
      <w:r>
        <w:t xml:space="preserve">Number of records that fail the rules: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2026-06-10T09:27:28.660Z</dcterms:created>
  <dcterms:modified xsi:type="dcterms:W3CDTF">2026-06-10T09:27:28.660Z</dcterms:modified>
</cp:coreProperties>
</file>

<file path=docProps/custom.xml><?xml version="1.0" encoding="utf-8"?>
<Properties xmlns="http://schemas.openxmlformats.org/officeDocument/2006/custom-properties" xmlns:vt="http://schemas.openxmlformats.org/officeDocument/2006/docPropsVTypes"/>
</file>