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northwind_order_details &amp; northwind_orders</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2026-06-10 19:54</w:t>
      </w:r>
    </w:p>
    <w:p>
      <w:pPr>
        <w:jc w:val="center"/>
      </w:pPr>
      <w:r>
        <w:rPr>
          <w:rFonts w:ascii="Arial" w:cs="Arial" w:eastAsia="Arial" w:hAnsi="Arial"/>
          <w:color w:val="777777"/>
          <w:sz w:val="22"/>
          <w:szCs w:val="22"/>
        </w:rPr>
        <w:t xml:space="preserve">2 table(s)  ·  19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 dictionary describes a retail commerce system comprising two interrelated datasets that collectively document the complete lifecycle of customer orders from transaction initiation through individual product fulfillment. The tables are joined by a common order identifier that links header-level order information—including fulfillment logistics, shipping destinations, and temporal data—to granular line-item details recording specific products purchased, quantities, and applied pricing. This structure enables comprehensive analytical capabilities spanning revenue analysis, shipping performance monitoring, and detailed sales reporting by connecting high-level transaction metadata with individual purchase records. The orders table provides 830 rows of transaction and logistics data across 14 columns, while the order details table contributes 2,155 rows of product-level information across 5 columns.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northwind_order_details</w:t>
      </w:r>
    </w:p>
    <w:p>
      <w:pPr>
        <w:spacing w:after="100" w:line="360"/>
      </w:pPr>
      <w:r>
        <w:rPr>
          <w:rFonts w:ascii="Arial" w:cs="Arial" w:eastAsia="Arial" w:hAnsi="Arial"/>
          <w:sz w:val="20"/>
          <w:szCs w:val="20"/>
        </w:rPr>
        <w:t xml:space="preserve">This dataset captures line-item details of customer orders within a retail commerce domain, documenting individual products purchased within each transaction. It serves sales analysis, revenue reporting, and order fulfillment tracking by recording the specific quantities, pricing, and discounts applied to each product within an order. The table contains 2,155 rows and 5 columns structured around order and product reference fields, quantitative purchase amounts, and monetary value indicators including unit price and discount percentage.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3  |  float64: 2</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northwind_orders</w:t>
      </w:r>
    </w:p>
    <w:p>
      <w:pPr>
        <w:spacing w:after="100" w:line="360"/>
      </w:pPr>
      <w:r>
        <w:rPr>
          <w:rFonts w:ascii="Arial" w:cs="Arial" w:eastAsia="Arial" w:hAnsi="Arial"/>
          <w:sz w:val="20"/>
          <w:szCs w:val="20"/>
        </w:rPr>
        <w:t xml:space="preserve">This dataset describes commercial order transactions and fulfillment logistics within an international retail or wholesale distribution domain, encompassing the complete operational lifecycle from customer purchase initiation through final delivery. It supports analytical and operational use cases including shipping performance monitoring, freight cost analysis, delivery timeline tracking, and geographic sales distribution studies across multiple countries. Comprising 830 rows and 14 columns, the table is organized around a unique table-level identifier for individual orders, accompanied by relational references to customers and employees, chronological fields capturing order, required, and actual shipment dates, and detailed destination attributes spanning recipient names, full mailing addresses, and geographic subdivisions.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3  |  string: 10  |  float64: 1</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Join Paths</w:t>
      </w:r>
    </w:p>
    <w:p>
      <w:pPr>
        <w:pStyle w:val="Heading3"/>
        <w:pBdr>
          <w:bottom w:val="single" w:color="auto" w:sz="6" w:space="1"/>
        </w:pBdr>
        <w:spacing w:after="100" w:before="200"/>
      </w:pPr>
      <w:r>
        <w:t xml:space="preserve">POSSIBLE CANDIDATE JOIN / LINKAGE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320"/>
        <w:gridCol w:w="1620"/>
        <w:gridCol w:w="162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A.Column</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B.Column</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Exact MinHash</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Shingle</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northwind_order_details.order_id</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northwind_orders.order_id</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r>
    </w:tbl>
    <w:p>
      <w:pPr>
        <w:spacing w:after="120"/>
      </w:pPr>
      <w:r>
        <w:t xml:space="preserve"/>
      </w:r>
    </w:p>
    <w:p>
      <w:pPr>
        <w:pStyle w:val="Heading3"/>
        <w:pBdr>
          <w:bottom w:val="single" w:color="auto" w:sz="6" w:space="1"/>
        </w:pBdr>
        <w:spacing w:after="100" w:before="240"/>
      </w:pPr>
      <w:r>
        <w:t xml:space="preserve">RELATIONSHIP CLASSIFICATION</w:t>
      </w:r>
    </w:p>
    <w:p>
      <w:pPr>
        <w:pStyle w:val="Heading3"/>
        <w:spacing w:after="100" w:before="160"/>
      </w:pPr>
      <w:r>
        <w:t xml:space="preserve">Likely Primary Keys Referenced by Other Columns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Primary Key Candidate</w:t>
            </w:r>
          </w:p>
        </w:tc>
        <w:tc>
          <w:tcPr>
            <w:tcW w:type="dxa" w:w="5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Referenced By</w:t>
            </w:r>
          </w:p>
        </w:tc>
      </w:tr>
      <w:tr>
        <w:tc>
          <w:tcPr>
            <w:tcW w:type="dxa" w:w="3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northwind_orders.order_id</w:t>
            </w:r>
          </w:p>
        </w:tc>
        <w:tc>
          <w:tcPr>
            <w:tcW w:type="dxa" w:w="5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northwind_order_details.order_id</w:t>
            </w:r>
          </w:p>
        </w:tc>
      </w:tr>
    </w:tbl>
    <w:p>
      <w:pPr>
        <w:spacing w:after="120"/>
      </w:pPr>
      <w:r>
        <w:t xml:space="preserve"/>
      </w:r>
    </w:p>
    <w:p>
      <w:pPr>
        <w:pStyle w:val="Heading3"/>
        <w:spacing w:after="100" w:before="160"/>
      </w:pPr>
      <w:r>
        <w:t xml:space="preserve">Primary / Foreign Key Relationships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2260"/>
      </w:tblGrid>
      <w:tr>
        <w:tc>
          <w:tcPr>
            <w:tcW w:type="dxa" w:w="28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Primary Key Candidate</w:t>
            </w:r>
          </w:p>
        </w:tc>
        <w:tc>
          <w:tcPr>
            <w:tcW w:type="dxa" w:w="28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Foreign Key Candidate</w:t>
            </w:r>
          </w:p>
        </w:tc>
        <w:tc>
          <w:tcPr>
            <w:tcW w:type="dxa" w:w="15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Ref. Integrity</w:t>
            </w:r>
          </w:p>
        </w:tc>
        <w:tc>
          <w:tcPr>
            <w:tcW w:type="dxa" w:w="22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Interpretation</w:t>
            </w:r>
          </w:p>
        </w:tc>
      </w:tr>
      <w:tr>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northwind_orders.order_id</w:t>
            </w:r>
          </w:p>
        </w:tc>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northwind_order_details.order_id</w:t>
            </w:r>
          </w:p>
        </w:tc>
        <w:tc>
          <w:tcPr>
            <w:tcW w:type="dxa" w:w="15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100.0%</w:t>
            </w:r>
          </w:p>
        </w:tc>
        <w:tc>
          <w:tcPr>
            <w:tcW w:type="dxa" w:w="22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iCs/>
                <w:sz w:val="18"/>
                <w:szCs w:val="18"/>
              </w:rPr>
              <w:t xml:space="preserve">northwind_order_details.order_id likely references northwind_orders.order_id.</w:t>
            </w:r>
          </w:p>
        </w:tc>
      </w:tr>
    </w:tbl>
    <w:p>
      <w:pPr>
        <w:spacing w:after="120"/>
      </w:pPr>
      <w:r>
        <w:t xml:space="preserve"/>
      </w:r>
    </w:p>
    <w:p>
      <w:pPr>
        <w:spacing w:after="100" w:line="360"/>
      </w:pPr>
      <w:r>
        <w:rPr>
          <w:rFonts w:ascii="Arial" w:cs="Arial" w:eastAsia="Arial" w:hAnsi="Arial"/>
          <w:sz w:val="20"/>
          <w:szCs w:val="20"/>
        </w:rPr>
        <w:t xml:space="preserve">Exact resemblance measures the symmetric overlap of distinct values between two columns, while shingle resemblance captures fuzzy character-level similarity typically used for text fields such as names or addresses, and directional containment indicates whether all values in the child column exist in the parent column, serving as the definitive signal for referential integrity. The analysis confirms a foreign key relationship from northwind_order_details.order_id to northwind_orders.order_id based on complete directional containment, indicating that every order detail record references a valid order in the parent table. No fields representing shared value domains such as addresses, cities, states, postal codes, or contact information are detected as primary or foreign key candidates, as these would support blocking or consistency checks rather than direct joins. It is important to note that low exact resemblance does not imply that fuzzy matching is required for numeric foreign key columns, since strong directional containment remains the authoritative indicator of referential integrity even when the child table utilizes only a subset of the parent primary key values.</w:t>
      </w:r>
    </w:p>
    <w:p>
      <w:pPr>
        <w:spacing w:after="120"/>
      </w:pPr>
      <w:r>
        <w:t xml:space="preserve"/>
      </w:r>
    </w:p>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northwind_order_details</w:t>
      </w:r>
    </w:p>
    <w:p>
      <w:pPr>
        <w:spacing w:after="100" w:line="360"/>
      </w:pPr>
      <w:r>
        <w:rPr>
          <w:rFonts w:ascii="Arial" w:cs="Arial" w:eastAsia="Arial" w:hAnsi="Arial"/>
          <w:sz w:val="20"/>
          <w:szCs w:val="20"/>
        </w:rPr>
        <w:t xml:space="preserve">5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order_id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Order identifier serving as a foreign key to link each order detail line item to its parent order record in northwind_orders. Contains 830 distinct order IDs across 2,155 records with 0 (0%) missing values. All values are 5-digit integers ranging from 10248 to 11077, maintaining 100% referential integrity with the referenced primary key.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[VALIDATE] Enforce referential integrity against northwind_orders.order_id before joining or loading new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10826  |  10990  |  10580  |  10362  |  10931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product_id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Product identifier stored as integer (int64). No missing values (0%). Contains 77 distinct product IDs ranging from 1 to 77 across 2,155 records, with values repeated across multiple order lines as expected for a foreign key reference field.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31  |  34  |  14  |  51  |  57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unit_price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Unit price of products in order line items, stored as float64. Values range from 2.0 to 263.5, with 116 distinct prices observed across 2,155 records. No missing values detected.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12.5  |  14.0  |  23.25  |  42.4  |  19.5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quantity</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Quantity of items ordered per line item. Stored as int64 with no missing values across 2,155 records. Values range from 1 to 130, with 55 distinct quantities observed.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35  |  60  |  15  |  20  |  30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discount</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Discount rate applied to order line items, stored as decimal values ranging from 0.0 (0%) to 0.25 (25%). The column contains 11 distinct discount levels across 2,155 records with no missing values, suggesting discrete discount tiers (e.g., 0%, 2%, 5%, 15%, 20%, 25%).</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0.0  |  0.15  |  0.05  |  0.2  |  0.02</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northwind_order_details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product_id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unit_price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unit_price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quantity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quantity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discount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discount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 must be a positive integer greater than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product_id must be a positive integer greater than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unit_price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unit_price must be non-negative (&gt;=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quantity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quantity must be a positive integer greater than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discount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discount must be between 0.0 and 1.0 (0% to 100%)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combination of order_id and product_id must be unique (no duplicate line items for same product in same order)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 must exist in northwind_orders.order_id (foreign key constraint)</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northwind_orders</w:t>
      </w:r>
    </w:p>
    <w:p>
      <w:pPr>
        <w:spacing w:after="100" w:line="360"/>
      </w:pPr>
      <w:r>
        <w:rPr>
          <w:rFonts w:ascii="Arial" w:cs="Arial" w:eastAsia="Arial" w:hAnsi="Arial"/>
          <w:sz w:val="20"/>
          <w:szCs w:val="20"/>
        </w:rPr>
        <w:t xml:space="preserve">14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order_id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Order identifier serving as the primary key for the orders table. Contains 830 distinct values with no missing records (100% unique). Values are consistently 5-digit integers ranging from 10248 to 11077. Currently stored as int64 but intended to be string type. Referenced by northwind_order_details.order_id with 100% referential integrity.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align with intended storage format.</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Enforce referential integrity with northwind_order_details.order_id before loading new records or performing joins.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10856  |  10705  |  10538  |  10806  |  10416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customer_id</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Customer identifier stored as 5-character uppercase alphabetic codes (e.g., 'ALFKI', 'WOLZA'). Contains 89 distinct customer IDs across 830 order records with no missing values, indicating repeat customers. All values conform to a consistent length and casing pattern.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ANTON  |  HILAA  |  BSBEV  |  VICTE  |  WARTH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employee_id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Employee identifier field storing integer values from 1 to 9. Contains 9 distinct employee IDs across 830 order records with no missing values. Values are single-digit integers representing the employee associated with each order.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3  |  9  |  8  |  6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order_date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Order date field storing transaction dates as ISO 8601 formatted strings (YYYY-MM-DD). Spans from 1996-07-04 to 1998-05-06 with 480 distinct dates across 830 records, indicating multiple orders may be placed on the same date. Currently stored as string type despite representing temporal data.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string to datetime64[ns] to enable proper date arithmetic and temporal filtering.</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ISO 8601 date format (YYYY-MM-DD) after type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1998-01-28  |  1997-10-15  |  1997-05-15  |  1997-12-31  |  1997-01-16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required_date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Required delivery date for orders, stored as ISO 8601 formatted strings (YYYY-MM-DD). Contains 830 non-null records (0% missing) spanning from 1996-07-24 to 1998-06-11, with 454 distinct dates observed. Currently stored as string type but intended as datetime64[ns].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column data type from string to datetime64[ns] to properly represent temporal values. All 830 values (100%) conform to ISO 8601 format and are ready for conversion.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ISO 8601 date format: four-digit year, two-digit month, two-digit day separated by hyphens — e.g., '1998-02-25'.</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1998-02-25  |  1997-11-12  |  1997-06-12  |  1998-01-28  |  1997-02-13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shipped_date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Date when the order was shipped, stored as 10-character string in ISO 8601 format (YYYY-MM-DD). Contains 809 non-null values (97.5%) and 21 NULL values (2.5%), where nulls likely indicate orders not yet shipped or cancelled. Values span from '1996-07-10' to '1998-05-06' with 387 distinct dates observed, indicating multiple orders may share the same shipping date. The column exhibits perfect format uniformity (100% ISO date pattern) but is stored as string rather than datetime.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21 NULL values (2.5% of 830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string to datetime64[ns] to enable proper date arithmetic, temporal filtering, and sorting.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1998-03-19  |  1997-05-30  |  1997-04-04  |  1997-07-04  |  1997-12-24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21 values (2.53%)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ship_via</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Shipping method identifier stored as integer (int64), containing 3 distinct values (1, 2, 3) across 830 records with no missing values. Low-cardinality categorical field representing different shipping carriers or methods, though the observed value set is noted as not constituting an officially approved reference list.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  |  3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freight</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Freight or shipping cost associated with each order, stored as float64. All 830 records are populated (0% missing). Values range from 0.02 to 1007.64, with 799 distinct amounts observed (96.3% uniqueness), indicating that some orders share identical freight costs.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58.43  |  3.52  |  4.87  |  22.11  |  22.72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ship_name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Shipping recipient name (company or customer name) for order delivery. Contains 90 distinct business names across 830 records with no missing values. Values include proper nouns with accents, apostrophes, and mixed casing (e.g., 'Antonio Moreno Taquería', 'B's Beverages', 'HILARION-Abastos') which appear to reflect official business naming conventions. High repetition rate indicates repeat customers or established shipping destinations.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Antonio Moreno Taquería  |  HILARION-Abastos  |  B's Beverages  |  Victuailles en stock  |  Wartian Herkku</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ship_address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Shipping or delivery address for orders, stored as free-text with expected international format variation. Contains 830 non-null records with 89 distinct values (10.7% uniqueness), indicating addresses are reused across multiple orders. No missing values detected.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Mataderos  2312  |  Carrera 22 con Ave. Carlos Soublette #8-35  |  Fauntleroy Circus  |  2, rue du Commerce  |  Torikatu 38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ship_city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Shipping destination city stored as free-text. Contains 830 records with 0 missing values and 70 distinct city names, indicating multiple orders shipped to the same cities. Values include international locations with preserved diacritics and accents (e.g., 'México D.F.', 'San Cristóbal', 'Århus').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México D.F.  |  San Cristóbal  |  London  |  Lyon  |  Oulu</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ship_region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Shipping region, state, or province stored as categorical text. Contains 19 distinct non-null values across 323 records, with 507 missing values (61.1% of 830 total records). Observed values represent administrative divisions from multiple countries including US state codes (e.g., 'AK', 'NM', 'WY'), Canadian provinces ('BC', 'Québec'), Brazilian states ('RJ', 'SP', 'DF'), Venezuelan states ('Lara', 'Nueva Esparta', 'Táchira'), and UK/Irish counties ('Co. Cork', 'Essex', 'Isle of Wight').</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507 NULL values (61.1% of 830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the 61.1% missing rate (507 of 830 records) indicates this field is optional, sparse by design, or business-critical for downstream use. Determine if the column should be excluded from specific analyses or if missing values require population from an alternative source.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Co. Cork  |  SP  |  BC  |  NM  |  RJ</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507 values (61.08%)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ship_postal_code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International postal code field stored as string with 19 missing values (2.3% of 830 records). Contains 84 distinct non-null values representing multiple country-specific formats, including 5-digit numeric codes (e.g., '68306'), 4-digit codes (e.g., '4980'), US ZIP+4 format (e.g., '02389-890'), UK alphanumeric postcodes (e.g., 'WX1 6LT'), Canadian codes (e.g., 'T2F 8M4'), and hyphenated European formats (e.g., 'S-958 22', 'B-6000'). Format uniformity of 51.4% reflects legitimate international variation rather than data quality issues.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19 NULL values (2.3% of 830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observed mix of international postal code formats is expected for the business context, and whether country-specific validation should be implemented or if the current free-text format is acceptable.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68306  |  4980  |  02389-890  |  69004  |  28023</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19 values (2.29%)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ship_country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Shipping destination country. Complete dataset with 830 records and 0 missing values. Contains 21 distinct values representing countries as full names (e.g., 'France', 'Germany', 'Brazil') or standard abbreviations ('UK', 'USA').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Mexico  |  Venezuela  |  UK  |  France  |  Finland</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northwind_orders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 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 ID must be unique across all records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 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 ID must be exactly 5 uppercase letters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employee_id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Employee ID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employee_id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Employee ID must be between 1 and 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order_date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 date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order_date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 date must be in YYYY-MM-DD format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required_date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Required date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required_date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Required date must be in YYYY-MM-DD format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 date must be in YYYY-MM-DD format when present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ship_via</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 via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ship_via</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 via must be 1, 2, or 3</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freight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Freight cost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freight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Freight cost must be non-negative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ship_address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 address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ship_city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 city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ship_country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 country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ship_country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 country must be a valid country from the observed set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 postal 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 postal code must not be the literal string '&lt;NA&gt;'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 date must be on or before required date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Order date must be on or before shipped date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 date should be on or before required date (on-time delivery)</w:t>
            </w:r>
          </w:p>
        </w:tc>
      </w:tr>
    </w:tbl>
    <w:p>
      <w:pPr>
        <w:spacing w:after="120"/>
      </w:pPr>
      <w:r>
        <w:t xml:space="preserve"/>
      </w:r>
    </w:p>
    <w:p>
      <w:r>
        <w:br w:type="page"/>
      </w:r>
    </w:p>
    <w:p>
      <w:pPr>
        <w:pStyle w:val="Heading1"/>
        <w:spacing w:after="160" w:before="400"/>
      </w:pPr>
      <w:r>
        <w:t xml:space="preserve">Records that fail validation — northwind_order_details</w:t>
      </w:r>
    </w:p>
    <w:p>
      <w:pPr>
        <w:spacing w:after="160" w:before="80"/>
      </w:pPr>
      <w:r>
        <w:t xml:space="preserve">All records pass all validation rules.</w:t>
      </w:r>
    </w:p>
    <w:p>
      <w:pPr>
        <w:pStyle w:val="Heading1"/>
        <w:spacing w:after="160" w:before="400"/>
      </w:pPr>
      <w:r>
        <w:t xml:space="preserve">Records that fail validation — northwind_orders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 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1996-10-23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 | #25: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 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1997-01-16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 | #25: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 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1997-10-30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 | #25: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ship_postal_code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 Ship postal code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1996-08-23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1996-08-30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1996-09-12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1996-10-09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1996-10-18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1997-02-24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1997-03-03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1997-03-04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1997-03-12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1997-04-25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1997-05-23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1997-05-30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1997-06-26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1997-07-25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1997-08-12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1997-10-15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1997-10-03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1997-11-18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1997-11-20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1997-12-05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1997-12-05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1997-12-19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1998-01-21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1998-01-14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1998-01-30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1998-02-04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1998-02-06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1998-02-04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1998-02-10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1998-04-08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1998-04-08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1998-04-08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shipped_date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1998-04-24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 Shipped date should be on or before required date (on-time delivery)</w:t>
            </w:r>
          </w:p>
        </w:tc>
      </w:tr>
    </w:tbl>
    <w:p>
      <w:pPr>
        <w:spacing w:after="120"/>
      </w:pPr>
      <w:r>
        <w:t xml:space="preserve"/>
      </w:r>
    </w:p>
    <w:p>
      <w:pPr>
        <w:spacing w:after="200" w:before="100"/>
      </w:pPr>
      <w:r>
        <w:t xml:space="preserve">Number of records that fail the rules: 53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2026-06-10T11:54:08.109Z</dcterms:created>
  <dcterms:modified xsi:type="dcterms:W3CDTF">2026-06-10T11:54:08.113Z</dcterms:modified>
</cp:coreProperties>
</file>

<file path=docProps/custom.xml><?xml version="1.0" encoding="utf-8"?>
<Properties xmlns="http://schemas.openxmlformats.org/officeDocument/2006/custom-properties" xmlns:vt="http://schemas.openxmlformats.org/officeDocument/2006/docPropsVTypes"/>
</file>