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degrees-that-pay-back &amp; salaries-by-college-type &amp; salaries-by-region</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2026-07-01 12:53</w:t>
      </w:r>
    </w:p>
    <w:p>
      <w:pPr>
        <w:jc w:val="center"/>
      </w:pPr>
      <w:r>
        <w:rPr>
          <w:rFonts w:ascii="Arial" w:cs="Arial" w:eastAsia="Arial" w:hAnsi="Arial"/>
          <w:color w:val="777777"/>
          <w:sz w:val="22"/>
          <w:szCs w:val="22"/>
        </w:rPr>
        <w:t xml:space="preserve">3 table(s)  ·  24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collection encompasses higher education labor market analytics spanning undergraduate major trajectories, institution-level earnings by college type, and geographically segmented graduate outcomes to support return-on-investment research and career counseling. The two institutional datasets share a common school identifier enabling direct one-to-one linkage, while corresponding salary metrics between them serve as candidate fields for consistency validation and blocking; the major-level dataset provides complementary field-of-study benchmarks without institutional join keys. Spanning 639 total rows across 24 columns, the collection comprises a 50-row major catalog focused on degree-specific financial outcomes alongside two institutional tables of 269 and 320 rows respectively, each organizing institutional classifications with starting and mid-career compensation distributions.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degrees-that-pay-back</w:t>
      </w:r>
    </w:p>
    <w:p>
      <w:pPr>
        <w:spacing w:after="100" w:line="360"/>
      </w:pPr>
      <w:r>
        <w:rPr>
          <w:rFonts w:ascii="Arial" w:cs="Arial" w:eastAsia="Arial" w:hAnsi="Arial"/>
          <w:sz w:val="20"/>
          <w:szCs w:val="20"/>
        </w:rPr>
        <w:t xml:space="preserve">This dataset catalogs undergraduate academic majors alongside their associated salary trajectories within the education and labor economics domain, capturing financial outcomes across fifty distinct fields of study ranging from Accounting to Spanish. It serves career counseling, educational return-on-investment analysis, and labor market research by enabling comparisons of earning potential between different degree programs. The dataset contains fifty rows and eight columns, with Undergraduate_Major functioning as the unique table-level identifier. The structure comprises two main groupings: the major designation and comprehensive salary metrics including starting median compensation, mid-career earnings at multiple percentile levels, and the percentage change between starting and mid-career median salaries.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7  |  float64: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salaries-by-college-type</w:t>
      </w:r>
    </w:p>
    <w:p>
      <w:pPr>
        <w:spacing w:after="100" w:line="360"/>
      </w:pPr>
      <w:r>
        <w:rPr>
          <w:rFonts w:ascii="Arial" w:cs="Arial" w:eastAsia="Arial" w:hAnsi="Arial"/>
          <w:sz w:val="20"/>
          <w:szCs w:val="20"/>
        </w:rPr>
        <w:t xml:space="preserve">This dataset describes higher education institutions and their graduates' salary outcomes across career stages, spanning the domain of educational economics and labor market analytics. It enables comparative analysis of earnings potential by institution type to support educational planning, career counseling, or research on returns to higher education investment. The dataset comprises 269 rows and 8 columns organized around School_Name as a unique table-level identifier, with attributes falling into three main groupings: institutional classification, starting compensation metrics, and mid-career salary distributions including percentile-based earnings thresholds.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8</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salaries-by-region</w:t>
      </w:r>
    </w:p>
    <w:p>
      <w:pPr>
        <w:spacing w:after="100" w:line="360"/>
      </w:pPr>
      <w:r>
        <w:rPr>
          <w:rFonts w:ascii="Arial" w:cs="Arial" w:eastAsia="Arial" w:hAnsi="Arial"/>
          <w:sz w:val="20"/>
          <w:szCs w:val="20"/>
        </w:rPr>
        <w:t xml:space="preserve">This dataset captures salary outcome metrics for graduates of higher education institutions across five geographic regions of the United States, spanning institutional characteristics and earnings data from career entry through mid-career stages. It supports comparative analyses of return on investment across colleges and regions, serving institutional benchmarking, prospective student guidance, or labor market research applications. The dataset comprises 320 rows and 8 columns with School_Name functioning as the unique table-level identifier, organized into three main attribute groups: institutional identification and regional classification, starting median compensation, and mid-career salary distributions including median and percentile thresholds.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8</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salaries-by-college-type.Mid_Career_10th_Percentile_Salary</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salaries-by-region.Mid_Career_10th_Percentile_Salary</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0.8672</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0.8438</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salaries-by-college-type.Starting_Median_Salary</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salaries-by-region.Starting_Median_Salary</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salaries-by-college-type.Mid_Career_75th_Percentile_Salary</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salaries-by-region.Mid_Career_75th_Percentile_Salary</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0.8047</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salaries-by-college-type.Mid_Career_Median_Salary</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salaries-by-region.Mid_Career_Median_Salary</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0.8125</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salaries-by-college-type.Mid_Career_90th_Percentile_Salary</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salaries-by-region.Mid_Career_90th_Percentile_Salary</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0.75</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0.875</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salaries-by-college-type.Mid_Career_25th_Percentile_Salary</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salaries-by-region.Mid_Career_25th_Percentile_Salary</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0.7266</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0.8672</w:t>
            </w:r>
          </w:p>
        </w:tc>
      </w:tr>
    </w:tbl>
    <w:p>
      <w:pPr>
        <w:spacing w:after="120"/>
      </w:pPr>
      <w:r>
        <w:t xml:space="preserve"/>
      </w:r>
    </w:p>
    <w:p>
      <w:pPr>
        <w:spacing w:after="100" w:line="360"/>
      </w:pPr>
      <w:r>
        <w:rPr>
          <w:rFonts w:ascii="Arial" w:cs="Arial" w:eastAsia="Arial" w:hAnsi="Arial"/>
          <w:sz w:val="20"/>
          <w:szCs w:val="20"/>
        </w:rPr>
        <w:t xml:space="preserve">Exact resemblance quantifies the symmetric overlap of distinct values between columns, whereas shingle resemblance measures fuzzy character-level similarity suited for text domains like names or addresses, and directional containment establishes referential integrity when one column's values represent a subset of another's. None of the detected pairs constitute confirmed primary or foreign key relationships, as they are classified as exploratory candidate linkage paths lacking the directional containment evidence required for referential integrity validation. These salary metric columns represent shared value domains that may facilitate blocking or consistency checks across the college type and regional views, but they should not be utilized as direct primary or foreign key joins. Additionally, low exact resemblance alone does not imply that fuzzy matching is required for numeric foreign key columns when directional containment and referential integrity are demonstrably high.</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degrees-that-pay-back</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Undergraduate_Major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Academic major or undergraduate degree program name stored as text. Contains 50 distinct values across 50 records (100% complete, no missing values). All values are unique and represent specific fields of study such as 'Computer Science', 'Economics', 'Nursing', and 'Mechanical Engineering'.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Computer Science  |  Music  |  Industrial Engineering  |  Political Science  |  Economics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Starting_Median_Salary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median salary stored as currency strings in consistent '$XX,XXX.00' format. Contains 50 non-null records (100% complete) with 43 distinct values ranging from $34,000.00 to $74,300.00.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 strings to numeric decimal format: '$55,900.00' → 55900.00, '$35,900.00' → 35900.00 (removing $ and comma characters).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standardized values are positive numbers with 2 decimal places, e.g., 55900.00.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$55,900.00  |  $35,900.00  |  $57,700.00  |  $40,800.00  |  $50,100.00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median salary stored as formatted currency text. Contains 50 records with 0 missing values. Values represent whole-dollar amounts ranging from $52,000.00 to $107,000.00, consistently formatted with a leading dollar sign, comma thousand separators, and two decimal places. Near-unique with 49 distinct values (one duplicate observed: '$52,000.00').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values to enable mathematical operations: '$95,500.00' → '95500.00', '$55,000.00' → '55000.00'. Remove dollar signs and comma separators during extraction.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 followed by digits with comma thousand separators and exactly two decimal places — e.g., '$95,500.00'.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$95,500.00  |  $55,000.00  |  $94,700.00  |  $78,200.00  |  $98,600.00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Percent_change_from_Starting_to_Mid_Career_Salary</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Percentage change from starting to mid-career salary stored as decimal values (float64). Complete data with 50 non-null records (0% missing). Values range from 23.4% to 103.5% with 48 distinct values; only two values (56.2 and 103.5) each appear twice, indicating different degree programs share identical salary growth rates.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70.8  |  53.2  |  64.1  |  91.7  |  96.8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Mid_Career_10th_Percentile_Salary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10th percentile salary stored as currency-formatted text with consistent '$XX,XXX.00' structure. Contains 50 records with no missing values and 45 distinct values ranging from $26,700.00 to $71,900.00.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for analytical use: '$56,000.00' → 56000.00, '$26,700.00' → 26700.00 (removing '$' and ',' characters).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positive numbers within the expected salary range after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$56,000.00  |  $26,700.00  |  $57,100.00  |  $41,200.00  |  $50,600.00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Mid_Career_25th_Percentile_Salary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25th percentile salary stored as currency-formatted strings (e.g., '$74,900.00'). Contains 48 distinct values across 50 records, ranging from $36,500.00 to $87,300.00. Two records share identical values ('$45,500.00'), likely representing legitimate salary overlaps across different degree types. All values follow a consistent format with dollar sign, comma thousand separators, and two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values for analytical use: '$74,900.00' → 74900.00, '$40,200.00' → 40200.00 (applies to 100% of values).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converted values are positive numbers within the observed range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$74,900.00  |  $40,200.00  |  $72,300.00  |  $55,300.00  |  $70,600.00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Mid_Career_75th_Percentile_Salary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75th percentile salary stored as currency-formatted strings. Contains 50 records with 0 missing values and 44 distinct values (6 duplicates). Values represent salaries ranging from $70,500 to $145,000, though string storage causes incorrect alphabetical sorting (e.g., '$100,000.00' is evaluated as less than '$98,800.00'). All values consistently use '$XX,XXX.00' format with lengths of 10-11 characters depending on salary magnitude.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values to enable proper sorting and calculations: '$122,000.00' → 122000.00, '$88,000.00' → 88000.00, '$70,500.00' → 70500.00.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 followed by digits with comma thousand-separators and two decimal places — e.g., '$122,000.00'.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$122,000.00  |  $88,000.00  |  $132,000.00  |  $114,000.00  |  $145,000.00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Mid_Career_90th_Percentile_Salary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90th percentile salary stored as currency-formatted strings (e.g., '$154,000.00'). Contains 50 records with no missing values and 43 distinct values. Values range from $96,400 to $210,000. Currently stored as string type which prevents numeric operations and causes incorrect lexicographic sorting (e.g., '$99,200.00' sorts after '$101,000.00').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type: remove '$' and ',' characters (e.g., '$154,000.00' → 154000.00).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 followed by digits with comma thousand separators and exactly two decimal places — e.g., $154,000.00.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$154,000.00  |  $134,000.00  |  $173,000.00  |  $168,000.00  |  $210,000.00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degrees-that-pay-back</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 values must be unique across the table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match US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match US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match US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match US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match US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match US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represent a positive dollar amount greater than zero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represent a positive dollar amount greater than zero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represent a positive dollar amount greater than zero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represent a positive dollar amount greater than zero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represent a positive dollar amount greater than zero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represent a positive dollar amount greater than zero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salary percentiles must be strictly ordered: 10th &lt; 25th &lt; 50th (Median) &lt; 75th &lt; 90th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less than Mid_Career_Median_Salary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Percent_change_from_Starting_to_Mid_Career_Salary must equal ((Mid_Career_Median_Salary - Starting_Median_Salary) / Starting_Median_Salary) * 100 within 0.5 percentage points</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salaries-by-college-type</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School_Name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Institution name field containing 249 distinct school names across 269 records with no missing values. Values represent universities and colleges with natural formatting variation—some include parenthetical abbreviations (e.g., 'University of Iowa (UI)', 'Massachusetts Institute of Technology (MIT)'), others specify campuses with hyphenated suffixes (e.g., 'University of Massachusetts (UMass) - Amherst'), and some use plain text (e.g., 'Grinnell College', 'Harvey Mudd College').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[['State University of New York (SUNY) at Buffalo', 'State University of New York (SUNY) at Potsdam']]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near-duplicate pair flagged in the data: 'State University of New York (SUNY) at Buffalo' vs 'State University of New York (SUNY) at Potsdam'. Confirm these represent distinct campuses rather than data entry variants.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Investigate the 20 duplicate entries (269 total records vs 249 distinct values) to determine if these represent legitimate multiple listings per institution (e.g., different degree types, campuses, or salary cohorts as suggested by table name 'salaries-by-college-type') or true data duplication requiring consolidation.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University of Iowa (UI)  |  University of Massachusetts (UMass) - Amherst  |  Grinnell College  |  University of Georgia (UGA)  |  University of Massachusetts (UMass) - Dartmouth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School_Type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classification of educational institutions. Contains 5 distinct values ('Engineering', 'Ivy League', 'Liberal Arts', 'Party', 'State') across 269 records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Party  |  State  |  Liberal Arts  |  Engineering  |  Ivy League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Starting_Median_Salary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median salary stored as formatted currency text with consistent '$XX,XXX.00' formatting. Contains 269 records with no missing values and 145 distinct values ranging from $34,800.00 to $75,500.00.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values by removing the dollar sign and comma separators: '$44,700.00' → 44700.00, '$46,600.00' → 46600.00.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 followed by digits with comma thousand separators, a decimal point, and exactly two digits — e.g., '$44,700.00'.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$44,700.00  |  $46,600.00  |  $42,600.00  |  $44,100.00  |  $43,200.00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median salary stored as currency-formatted strings (e.g., '$83,900.00'). All 269 records are non-null with 168 distinct values. Values exhibit 10-11 character lengths depending on magnitude (5-digit vs 6-digit salaries). Currently stored as text, causing lexicographic sorting artifacts where '$101,000.00' appears as the minimum and '$99,600.00' as the maximum.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values for analytical use: remove dollar signs and thousand separators, converting '$83,900.00' → 83900.00.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currency format: dollar sign followed by digits with comma thousand separators and two decimal places (e.g., '$123,456.00').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$83,900.00  |  $88,200.00  |  $76,600.00  |  $86,000.00  |  $77,700.00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Mid_Career_10th_Percentile_Salary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10th percentile salary stored as currency-formatted strings with uniform 10-character length (e.g., '$32,100.00'). Contains 38 missing values (14.1% of 269 records) and 141 distinct non-null values. Observed range spans $22,600.00 to $80,000.00.</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38 NULL values (14.1% of 269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values for analytical use: '$32,100.00' → 32100.00, '$50,900.00' → 50900.00 (removing $ and thousands separators).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38 missing values (14.1%) are expected or if this field is required for downstream analysis.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follow the format: dollar sign followed by digits with comma thousands separators and two decimal places (e.g., '$32,100.00').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$32,100.00  |  $50,900.00  |  $55,200.00  |  $40,100.00  |  $48,200.00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38 values (14.13%)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Mid_Career_25th_Percentile_Salary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25th percentile salary stored as currency strings with dollar sign and comma separators (e.g., '$61,100.00'). Contains 269 records with no missing values and 178 distinct values. Stored as text causing lexicographical ordering artifacts where '$100,000.00' is reported as the minimum and '$99,200.00' as the maximum due to string comparison rules.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 strings to numeric decimal format to enable proper mathematical operations and sorting: '$61,100.00' → 61100.00, '$100,000.00' → 100000.00.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currency pattern: dollar sign followed by digits with comma thousand-separators and two decimal places (e.g., '$61,100.00').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$61,100.00  |  $61,300.00  |  $65,100.00  |  $57,800.00  |  $56,200.00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Mid_Career_75th_Percentile_Salary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75th percentile salary stored as currency-formatted text (e.g., '$116,000.00', '$180,000.00'). Contains 269 records with no missing values and 110 distinct salary levels. All values follow a consistent US currency pattern with dollar sign prefix and comma thousand separators; observed value lengths vary between 10-11 characters reflecting natural differences in salary magnitude (5-digit vs 6-digit amounts).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type to enable mathematical operations: remove '$' and ',' characters (e.g., '$116,000.00' → 116000.00).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$116,000.00  |  $122,000.00  |  $118,000.00  |  $107,000.00  |  $119,000.00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Mid_Career_90th_Percentile_Salary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90th percentile salary stored as formatted currency strings (e.g., '$129,000.00'). Contains 38 missing values (14.1% of 269 records). All non-null values follow consistent currency formatting with 98 distinct salary levels observed among 231 records.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38 NULL values (14.1% of 269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type by removing '$' and ',' characters: '$129,000.00' → 129000.00.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38 missing values (14.1%) represent legitimately unavailable salary data or data collection gaps, and assess if this field is required for downstream compensation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$129,000.00  |  $201,000.00  |  $153,000.00  |  $135,000.00  |  $177,000.00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38 values (14.13%)</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salaries-by-college-type</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 type must be one of the valid categories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 type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 median salary must match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median 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25th percentile salary must match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75th percentile 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10th percentile salary must match currency format $X,XXX.XX when present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90th percentile salary must match currency format $X,XXX.XX when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10th percentile salary must be less than 25th percentile 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25th percentile salary must be less than median 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Median salary must be less than 75th percentile 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75th percentile salary must be less than 90th percentile 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 median salary must be less than mid-career median salary</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salaries-by-region</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School_Name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Educational institution names stored as free-text. Contains 320 distinct values with no missing records (100% complete). All values are unique. Includes multi-campus system designations with parenthetical abbreviations (e.g., 'California State University (CSU), Stanislaus', 'State University of New York (SUNY) at...') and varying campus naming conventions.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[['State University of New York (SUNY) at Buffalo', 'State University of New York (SUNY) at Potsdam']]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near-duplicate pair to confirm these represent distinct campuses rather than data entry errors: 'State University of New York (SUNY) at Buffalo' vs 'State University of New York (SUNY) at Potsdam'.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Randolph-Macon College  |  Rensselaer Polytechnic Institute (RPI)  |  California State University (CSU), Stanislaus  |  Eastern Washington University  |  University of Southern California (USC)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Region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region classification stored as categorical text. Contains 5 distinct values ('California', 'Midwestern', 'Northeastern', 'Southern', 'Western') across 320 records with no missing values. Value lengths range from 7 to 12 characters corresponding to natural word lengths.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Southern  |  Northeastern  |  California  |  Western  |  Midwestern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Starting_Median_Salary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median salary values stored as currency-formatted text (e.g., '$42,600.00'). The column contains 320 non-null records (100% complete) with 168 distinct values ranging from $34,500.00 to $75,500.00. All values follow a uniform 10-character format including a dollar sign, thousands separator, and two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currency-formatted text storage is intentional for display purposes, or if the field should be converted to numeric type to support mathematical operations and aggregations.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$42,600.00  |  $61,100.00  |  $38,000.00  |  $38,600.00  |  $54,800.00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median salary stored as formatted currency strings (e.g., '$83,600.00'). Contains 320 records with no missing values and 204 distinct values. All values use US currency notation with '$' prefix, comma thousands separators, and two decimal digits. String lengths range from 10 to 11 characters depending on salary magnitude.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values by removing '$' and ',' characters: '$83,600.00' → 83600.00, '$110,000.00' → 110000.00.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currency format before conversion: dollar sign ($) followed by digits with comma thousands separators and exactly two decimal places — e.g., $99,999.99.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$83,600.00  |  $110,000.00  |  $71,400.00  |  $70,900.00  |  $99,600.00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Mid_Career_10th_Percentile_Salary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10th percentile salary stored as currency-formatted text with a uniform 10-character structure (e.g., '$46,900.00'). Contains 47 missing values (14.7% of 320 records). Values range from $25,600.00 to $80,000.00 with 166 distinct amounts observed among 273 non-null records.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47 NULL values (14.7% of 320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47 missing values (14.7%) represent expected gaps in salary reporting or if the field is required for downstream analysis.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Convert currency-formatted strings to numeric decimal type for analytical operations: remove '$' and ',' characters (e.g., '$46,900.00' → 46900.00). This applies to 100% of non-null values.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converted values are positive decimals within the observed range ($25,600 to $80,000) and conform to reasonable salary scales.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$46,900.00  |  $39,600.00  |  $44,800.00  |  $42,000.00  |  $55,200.00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47 values (14.69%)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Mid_Career_25th_Percentile_Salary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25th percentile salary values stored as currency-formatted strings. Contains 320 non-null records (100% complete) with 217 distinct values. All values follow the '$XX,XXX.00' format with 99.4% uniformity. String storage results in lexicographic ordering (e.g., '$100,000.00' sorts before '$99,200.00'), preventing proper numeric comparison.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type by removing '$' and ',' characters: '$54,100.00' → 54100.00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currency format: dollar sign followed by digits with thousand separators and two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$54,100.00  |  $85,500.00  |  $50,500.00  |  $73,800.00  |  $53,800.00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Mid_Career_75th_Percentile_Salary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75th percentile salary values stored as currency-formatted strings (e.g., '$123,000.00'). Contains 320 records with 0% missing values and 130 distinct values, indicating repeated salary levels across regions or categories. Observed values range from approximately $93,100 to $184,000 based on sampled data. String length varies between 10 and 11 characters depending on salary magnitude.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type for analytical operations: '$123,000.00' → 123000.00, '$94,100.00' → 94100.00.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 followed by digits with comma thousand separators and two decimal places — e.g., '$123,000.00'.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$123,000.00  |  $140,000.00  |  $94,100.00  |  $93,100.00  |  $95,700.00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Mid_Career_90th_Percentile_Salary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90th percentile salary stored as currency-formatted text (e.g., '$146,000.00'). Contains 47 missing values (14.7% of 320 records). All 273 non-null values follow a consistent currency pattern with 115 distinct salary levels observed. Value lengths vary between 10-11 characters based on salary magnitude.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47 NULL values (14.7% of 320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values for analytical processing: '$146,000.00' → '146000.00', '$93,400.00' → '93400.00'.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47 missing values (14.7%) represent unavailable salary data or if the field is optional for certain regions/institutions.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follow the format: dollar sign ($) followed by digits with comma thousand separators and two decimal places — e.g., '$146,000.00'.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$146,000.00  |  $93,400.00  |  $156,000.00  |  $215,000.00  |  $153,000.00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47 values (14.69%)</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salaries-by-region</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 must be unique across the dataset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 must be one of the five valid US geographic regions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match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match currency format $X,XXX.XX when not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match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match currency format $X,XXX.XX when not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less than Mid_Career_Median_Salary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be less than or equal to Mid_Career_25th_Percentile_Salary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be less than or equal to Mid_Career_Median_Salary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be less than or equal to Mid_Career_75th_Percentile_Salary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be less than or equal to Mid_Career_90th_Percentile_Salary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match the corresponding value in salaries-by-college-type for the same School_Name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match the corresponding value in salaries-by-college-type for the same School_Name</w:t>
            </w:r>
          </w:p>
        </w:tc>
      </w:tr>
    </w:tbl>
    <w:p>
      <w:pPr>
        <w:spacing w:after="120"/>
      </w:pPr>
      <w:r>
        <w:t xml:space="preserve"/>
      </w:r>
    </w:p>
    <w:p>
      <w:r>
        <w:br w:type="page"/>
      </w:r>
    </w:p>
    <w:p>
      <w:pPr>
        <w:pStyle w:val="Heading1"/>
        <w:spacing w:after="160" w:before="400"/>
      </w:pPr>
      <w:r>
        <w:t xml:space="preserve">Records that fail validation — degrees-that-pay-back</w:t>
      </w:r>
    </w:p>
    <w:p>
      <w:pPr>
        <w:spacing w:after="160" w:before="80"/>
      </w:pPr>
      <w:r>
        <w:t xml:space="preserve">All records pass all validation rules.</w:t>
      </w:r>
    </w:p>
    <w:p>
      <w:pPr>
        <w:pStyle w:val="Heading1"/>
        <w:spacing w:after="160" w:before="400"/>
      </w:pPr>
      <w:r>
        <w:t xml:space="preserve">Records that fail validation — salaries-by-college-type</w:t>
      </w:r>
    </w:p>
    <w:p>
      <w:pPr>
        <w:spacing w:after="160" w:before="80"/>
      </w:pPr>
      <w:r>
        <w:t xml:space="preserve">All records pass all validation rules.</w:t>
      </w:r>
    </w:p>
    <w:p>
      <w:pPr>
        <w:pStyle w:val="Heading1"/>
        <w:spacing w:after="160" w:before="400"/>
      </w:pPr>
      <w:r>
        <w:t xml:space="preserve">Records that fail validation — salaries-by-region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DePauw University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Mid_Career_Median_Salary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$88,200.00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#17: Mid_Career_Median_Salary must match the corresponding value in salaries-by-college-type for the same School_Name</w:t>
            </w:r>
          </w:p>
        </w:tc>
      </w:tr>
    </w:tbl>
    <w:p>
      <w:pPr>
        <w:spacing w:after="120"/>
      </w:pPr>
      <w:r>
        <w:t xml:space="preserve"/>
      </w:r>
    </w:p>
    <w:p>
      <w:pPr>
        <w:spacing w:after="200" w:before="100"/>
      </w:pPr>
      <w:r>
        <w:t xml:space="preserve">Number of records that fail the rules: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2026-07-01T04:53:08.385Z</dcterms:created>
  <dcterms:modified xsi:type="dcterms:W3CDTF">2026-07-01T04:53:08.389Z</dcterms:modified>
</cp:coreProperties>
</file>

<file path=docProps/custom.xml><?xml version="1.0" encoding="utf-8"?>
<Properties xmlns="http://schemas.openxmlformats.org/officeDocument/2006/custom-properties" xmlns:vt="http://schemas.openxmlformats.org/officeDocument/2006/docPropsVTypes"/>
</file>