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2E691">
      <w:pPr>
        <w:keepNext w:val="0"/>
        <w:keepLines w:val="0"/>
        <w:widowControl w:val="0"/>
        <w:suppressLineNumbers w:val="0"/>
        <w:spacing w:before="0" w:beforeLines="0" w:beforeAutospacing="0" w:after="0" w:afterLines="0" w:afterAutospacing="0"/>
        <w:ind w:left="0" w:right="0"/>
        <w:jc w:val="center"/>
        <w:rPr>
          <w:rFonts w:hint="eastAsia" w:ascii="Microsoft YaHei UI" w:hAnsi="Microsoft YaHei UI" w:eastAsia="Microsoft YaHei UI" w:cs="Times New Roman"/>
          <w:kern w:val="2"/>
          <w:sz w:val="36"/>
          <w:szCs w:val="36"/>
        </w:rPr>
      </w:pPr>
      <w:r>
        <w:rPr>
          <w:rFonts w:hint="eastAsia" w:ascii="Microsoft YaHei UI" w:hAnsi="Microsoft YaHei UI" w:eastAsia="Microsoft YaHei UI" w:cs="Microsoft YaHei UI"/>
          <w:kern w:val="2"/>
          <w:sz w:val="36"/>
          <w:szCs w:val="36"/>
          <w:lang w:val="en-US" w:eastAsia="zh-CN" w:bidi="ar"/>
        </w:rPr>
        <w:t>License</w:t>
      </w:r>
    </w:p>
    <w:p w14:paraId="38C7D7F5">
      <w:pPr>
        <w:keepNext w:val="0"/>
        <w:keepLines w:val="0"/>
        <w:widowControl w:val="0"/>
        <w:suppressLineNumbers w:val="0"/>
        <w:spacing w:before="0" w:beforeLines="0" w:beforeAutospacing="0" w:after="0" w:afterLines="0" w:afterAutospacing="0"/>
        <w:ind w:left="0" w:right="0"/>
        <w:jc w:val="center"/>
        <w:rPr>
          <w:rFonts w:hint="eastAsia" w:ascii="Microsoft YaHei UI" w:hAnsi="Microsoft YaHei UI" w:eastAsia="Microsoft YaHei UI" w:cs="Times New Roman"/>
          <w:kern w:val="2"/>
          <w:sz w:val="32"/>
          <w:szCs w:val="32"/>
        </w:rPr>
      </w:pPr>
      <w:r>
        <w:rPr>
          <w:rFonts w:hint="eastAsia" w:ascii="Microsoft YaHei UI" w:hAnsi="Microsoft YaHei UI" w:eastAsia="Microsoft YaHei UI" w:cs="Microsoft YaHei UI"/>
          <w:kern w:val="2"/>
          <w:sz w:val="36"/>
          <w:szCs w:val="36"/>
          <w:lang w:val="en-US" w:eastAsia="zh-CN" w:bidi="ar"/>
        </w:rPr>
        <w:t>Copyright (C) 2026 630</w:t>
      </w:r>
      <w:r>
        <w:rPr>
          <w:rFonts w:hint="eastAsia" w:ascii="Microsoft YaHei UI" w:hAnsi="Microsoft YaHei UI" w:eastAsia="Microsoft YaHei UI" w:cs="Times New Roman"/>
          <w:kern w:val="2"/>
          <w:sz w:val="36"/>
          <w:szCs w:val="36"/>
          <w:lang w:val="en-US" w:eastAsia="zh-CN" w:bidi="ar"/>
        </w:rPr>
        <w:t xml:space="preserve"> </w:t>
      </w:r>
      <w:r>
        <w:rPr>
          <w:rFonts w:hint="eastAsia" w:ascii="Microsoft YaHei UI" w:hAnsi="Microsoft YaHei UI" w:eastAsia="Microsoft YaHei UI" w:cs="Microsoft YaHei UI"/>
          <w:kern w:val="2"/>
          <w:sz w:val="36"/>
          <w:szCs w:val="36"/>
          <w:lang w:val="en-US" w:eastAsia="zh-CN" w:bidi="ar"/>
        </w:rPr>
        <w:t>贵州六棱光界工作室.</w:t>
      </w:r>
    </w:p>
    <w:p w14:paraId="6D90BA30">
      <w:pPr>
        <w:keepNext w:val="0"/>
        <w:keepLines w:val="0"/>
        <w:widowControl w:val="0"/>
        <w:suppressLineNumbers w:val="0"/>
        <w:spacing w:before="0" w:beforeLines="0" w:beforeAutospacing="0" w:after="0" w:afterLines="0" w:afterAutospacing="0"/>
        <w:ind w:left="0" w:right="0"/>
        <w:jc w:val="center"/>
        <w:rPr>
          <w:rFonts w:hint="eastAsia" w:ascii="Microsoft YaHei UI" w:hAnsi="Microsoft YaHei UI" w:eastAsia="Microsoft YaHei UI" w:cs="Times New Roman"/>
          <w:kern w:val="2"/>
          <w:sz w:val="36"/>
          <w:szCs w:val="36"/>
        </w:rPr>
      </w:pPr>
      <w:r>
        <w:rPr>
          <w:rFonts w:hint="eastAsia" w:ascii="Microsoft YaHei UI" w:hAnsi="Microsoft YaHei UI" w:eastAsia="Microsoft YaHei UI" w:cs="Microsoft YaHei UI"/>
          <w:kern w:val="2"/>
          <w:sz w:val="36"/>
          <w:szCs w:val="36"/>
          <w:lang w:val="en-US" w:eastAsia="zh-CN" w:bidi="ar"/>
        </w:rPr>
        <w:t>TERMS AND CONDITIONS</w:t>
      </w:r>
    </w:p>
    <w:p w14:paraId="606837DC">
      <w:pPr>
        <w:keepNext w:val="0"/>
        <w:keepLines w:val="0"/>
        <w:widowControl w:val="0"/>
        <w:suppressLineNumbers w:val="0"/>
        <w:spacing w:before="0" w:beforeLines="0" w:beforeAutospacing="0" w:after="0" w:afterLines="0" w:afterAutospacing="0"/>
        <w:ind w:left="0" w:right="0"/>
        <w:jc w:val="center"/>
        <w:rPr>
          <w:rFonts w:hint="eastAsia" w:ascii="Microsoft YaHei UI" w:hAnsi="Microsoft YaHei UI" w:eastAsia="Microsoft YaHei UI" w:cs="Times New Roman"/>
          <w:kern w:val="2"/>
          <w:sz w:val="36"/>
          <w:szCs w:val="36"/>
        </w:rPr>
      </w:pPr>
      <w:r>
        <w:rPr>
          <w:rFonts w:hint="eastAsia" w:ascii="Microsoft YaHei UI" w:hAnsi="Microsoft YaHei UI" w:eastAsia="Microsoft YaHei UI" w:cs="Microsoft YaHei UI"/>
          <w:kern w:val="2"/>
          <w:sz w:val="36"/>
          <w:szCs w:val="36"/>
          <w:lang w:val="en-US" w:eastAsia="zh-CN" w:bidi="ar"/>
        </w:rPr>
        <w:t>用户协议</w:t>
      </w:r>
    </w:p>
    <w:p w14:paraId="4C3E731F">
      <w:pPr>
        <w:keepNext w:val="0"/>
        <w:keepLines w:val="0"/>
        <w:widowControl w:val="0"/>
        <w:suppressLineNumbers w:val="0"/>
        <w:spacing w:before="0" w:beforeLines="0" w:beforeAutospacing="0" w:after="0" w:afterLines="0" w:afterAutospacing="0"/>
        <w:ind w:left="0" w:right="0"/>
        <w:jc w:val="left"/>
        <w:rPr>
          <w:rFonts w:hint="eastAsia" w:ascii="Microsoft YaHei UI" w:hAnsi="Microsoft YaHei UI" w:eastAsia="Microsoft YaHei UI" w:cs="Times New Roman"/>
          <w:kern w:val="2"/>
          <w:sz w:val="16"/>
          <w:szCs w:val="16"/>
        </w:rPr>
      </w:pPr>
      <w:r>
        <w:rPr>
          <w:rFonts w:hint="eastAsia" w:ascii="Microsoft YaHei UI" w:hAnsi="Microsoft YaHei UI" w:eastAsia="Microsoft YaHei UI" w:cs="Times New Roman"/>
          <w:kern w:val="2"/>
          <w:sz w:val="16"/>
          <w:szCs w:val="16"/>
          <w:lang w:val="en-US" w:eastAsia="zh-CN" w:bidi="ar"/>
        </w:rPr>
        <w:t xml:space="preserve"> </w:t>
      </w:r>
    </w:p>
    <w:p w14:paraId="5D88244E">
      <w:pPr>
        <w:keepNext w:val="0"/>
        <w:keepLines w:val="0"/>
        <w:widowControl w:val="0"/>
        <w:suppressLineNumbers w:val="0"/>
        <w:spacing w:before="0" w:beforeLines="0" w:beforeAutospacing="0" w:after="0" w:afterLines="0" w:afterAutospacing="0"/>
        <w:ind w:left="0" w:right="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如果您购买了本软件产品或使用了此软件，即表示您接受下述要求。</w:t>
      </w:r>
    </w:p>
    <w:p w14:paraId="5437D98D">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(1) 用户可以使用个人持有账号进行登录或重新注册等，不得恶意注册多账号或恶意登录多账号。</w:t>
      </w:r>
    </w:p>
    <w:p w14:paraId="55216B16">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(2) 用户不得将个人账户或代币通告任何途径转让，包括但不限于开源软件社区、代码库、论坛、博客、社交媒体等。</w:t>
      </w:r>
    </w:p>
    <w:p w14:paraId="25CA58EC">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(3) 用户不得干扰软件和服务器的正常运行，包括但不限于：攻击、侵入网站服务器，或集中时间段内以超出正常用户登录需求的高频率登录或尝试登录服务器从而使网站服务器过载；破解、修改软件程序；用户不得利用程序的漏洞和错误(Bug)破坏软件的正常进行或传播该漏洞或错误(Bug)；不合理地干扰或阻碍他人使用出售者所提供的软件和服务；通过异常或者非法的方式使用本软件；使用异常的方法登录软件（包括但不限于使用非出售者开发、授权或认可的第三方软件、系统登录）；修改、翻译、注释、整理、汇编、演绎本软件；利用本软件或服务器可能存在的技术缺陷或漏洞而以各种形式为自己及他人牟利或者从事其他不正当行为等。</w:t>
      </w:r>
    </w:p>
    <w:p w14:paraId="2D52AD22">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(4) 用户不得将本软件或其任何部分用于创建类似产品或竞争产品，并在互联网上发布或分发。</w:t>
      </w:r>
    </w:p>
    <w:p w14:paraId="33ECA2BA">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(5) 本软件不提供任何形式的保证，开发者不对用户使用本软件所造成的损失或任何其他后果负责，用户不得将本软件用于违法用途，否则后果自负。</w:t>
      </w:r>
    </w:p>
    <w:p w14:paraId="6B937538">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(6) 开发者保留对用户违反本协议规定的追究法律责任的权利。</w:t>
      </w:r>
    </w:p>
    <w:p w14:paraId="03303269">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(7) 本协议的解释、执行和争端的解决均应遵循中华人民共和国法律。</w:t>
      </w:r>
    </w:p>
    <w:p w14:paraId="3F3837B7">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Times New Roman"/>
          <w:kern w:val="2"/>
          <w:sz w:val="24"/>
          <w:szCs w:val="24"/>
        </w:rPr>
      </w:pPr>
      <w:r>
        <w:rPr>
          <w:rFonts w:hint="eastAsia" w:ascii="Microsoft YaHei UI" w:hAnsi="Microsoft YaHei UI" w:eastAsia="Microsoft YaHei UI" w:cs="Microsoft YaHei UI"/>
          <w:kern w:val="2"/>
          <w:sz w:val="24"/>
          <w:szCs w:val="24"/>
          <w:lang w:val="en-US" w:eastAsia="zh-CN" w:bidi="ar"/>
        </w:rPr>
        <w:t>(8) 本协议的任何条款被认定为无效、非法或不可执行，不应影响本协议的其他条款的有效性和可执行性。</w:t>
      </w:r>
    </w:p>
    <w:p w14:paraId="6E6F900A">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Microsoft YaHei UI"/>
          <w:kern w:val="2"/>
          <w:sz w:val="24"/>
          <w:szCs w:val="24"/>
          <w:lang w:val="en-US" w:eastAsia="zh-CN" w:bidi="ar"/>
        </w:rPr>
      </w:pPr>
      <w:r>
        <w:rPr>
          <w:rFonts w:hint="eastAsia" w:ascii="Microsoft YaHei UI" w:hAnsi="Microsoft YaHei UI" w:eastAsia="Microsoft YaHei UI" w:cs="Microsoft YaHei UI"/>
          <w:kern w:val="2"/>
          <w:sz w:val="24"/>
          <w:szCs w:val="24"/>
          <w:lang w:val="en-US" w:eastAsia="zh-CN" w:bidi="ar"/>
        </w:rPr>
        <w:t>(9) 开发者有权随时修改本协议的条款和条件，并通过在其网站上发布修改通知而生效。</w:t>
      </w:r>
    </w:p>
    <w:p w14:paraId="2B652B45">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eastAsia" w:ascii="Microsoft YaHei UI" w:hAnsi="Microsoft YaHei UI" w:eastAsia="Microsoft YaHei UI" w:cs="Microsoft YaHei UI"/>
          <w:kern w:val="2"/>
          <w:sz w:val="24"/>
          <w:szCs w:val="24"/>
          <w:lang w:val="en-US" w:eastAsia="zh-CN" w:bidi="ar"/>
        </w:rPr>
      </w:pPr>
      <w:r>
        <w:rPr>
          <w:rFonts w:hint="eastAsia" w:ascii="Microsoft YaHei UI" w:hAnsi="Microsoft YaHei UI" w:eastAsia="Microsoft YaHei UI" w:cs="Microsoft YaHei UI"/>
          <w:kern w:val="2"/>
          <w:sz w:val="24"/>
          <w:szCs w:val="24"/>
          <w:lang w:val="en-US" w:eastAsia="zh-CN" w:bidi="ar"/>
        </w:rPr>
        <w:t>(10)本协议自当前修订版发布后保留电子档与纸质档一式两份留存。对协议内容有争议的，以中文协议为主。</w:t>
      </w:r>
    </w:p>
    <w:p w14:paraId="7E896B4F">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Your purchase or use of this software product constitutes your acceptance of the following terms and conditions</w:t>
      </w:r>
      <w:r>
        <w:rPr>
          <w:rFonts w:hint="eastAsia" w:ascii="Microsoft YaHei UI" w:hAnsi="Microsoft YaHei UI" w:eastAsia="Microsoft YaHei UI" w:cs="Microsoft YaHei UI"/>
          <w:kern w:val="2"/>
          <w:sz w:val="24"/>
          <w:szCs w:val="24"/>
          <w:lang w:val="en-US" w:eastAsia="zh-CN" w:bidi="ar"/>
        </w:rPr>
        <w:t>.</w:t>
      </w:r>
    </w:p>
    <w:p w14:paraId="1333BB89">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(1) The User may use their personally held account to log in or register anew. Malicious registration or login using multiple accounts is prohibited.</w:t>
      </w:r>
    </w:p>
    <w:p w14:paraId="186E6216">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(2) The User shall not transfer their personal account or any in-software tokens through any channel, including but not limited to open-source software communities, code repositories, forums, blogs, or social media platforms.</w:t>
      </w:r>
    </w:p>
    <w:p w14:paraId="7D2D73AE">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(3) The User shall not interfere with the normal operation of the software or its servers. Prohibited activities include, but are not limited to:</w:t>
      </w:r>
    </w:p>
    <w:p w14:paraId="7F7EA25A">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Attacking or infiltrating the website servers;</w:t>
      </w:r>
    </w:p>
    <w:p w14:paraId="2975CAC9">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Overloading the servers by logging in or attempting to log in at a frequency exceeding normal user demand within a concentrated timeframe;</w:t>
      </w:r>
    </w:p>
    <w:p w14:paraId="11A4AC1B">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Cracking or modifying the software program;</w:t>
      </w:r>
    </w:p>
    <w:p w14:paraId="3DD1E5CA">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Exploiting or disseminating software vulnerabilities or bugs to disrupt normal operation;</w:t>
      </w:r>
    </w:p>
    <w:p w14:paraId="6317E172">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Unreasonably interfering with or hindering others' use of the software and services provided by the Licensor;</w:t>
      </w:r>
    </w:p>
    <w:p w14:paraId="0B7058A1">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Using the software in an abnormal or illegal manner;</w:t>
      </w:r>
    </w:p>
    <w:p w14:paraId="3344419A">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Logging into the software using abnormal methods, including but not limited to the use of any third-party software or systems not developed, authorized, or approved by the Licensor;</w:t>
      </w:r>
    </w:p>
    <w:p w14:paraId="23EB2CD6">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Modifying, translating, annotating, adapting, compiling, reverse engineering, or creating derivative works of the software;</w:t>
      </w:r>
    </w:p>
    <w:p w14:paraId="78211234">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 Exploiting any technical defects or vulnerabilities in the software or its servers for personal gain, the gain of others, or to engage in any other improper activities.</w:t>
      </w:r>
    </w:p>
    <w:p w14:paraId="19E9B01D">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(4) The User shall not use this software, or any part thereof, to create similar or competing products for publication or distribution on the internet.</w:t>
      </w:r>
    </w:p>
    <w:p w14:paraId="598E403A">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w:t>
      </w:r>
      <w:r>
        <w:rPr>
          <w:rFonts w:hint="eastAsia" w:ascii="Microsoft YaHei UI" w:hAnsi="Microsoft YaHei UI" w:eastAsia="Microsoft YaHei UI" w:cs="Microsoft YaHei UI"/>
          <w:kern w:val="2"/>
          <w:sz w:val="24"/>
          <w:szCs w:val="24"/>
          <w:lang w:val="en-US" w:eastAsia="zh-CN" w:bidi="ar"/>
        </w:rPr>
        <w:t>5</w:t>
      </w:r>
      <w:r>
        <w:rPr>
          <w:rFonts w:hint="default" w:ascii="Microsoft YaHei UI" w:hAnsi="Microsoft YaHei UI" w:eastAsia="Microsoft YaHei UI" w:cs="Microsoft YaHei UI"/>
          <w:kern w:val="2"/>
          <w:sz w:val="24"/>
          <w:szCs w:val="24"/>
          <w:lang w:val="en-US" w:eastAsia="zh-CN" w:bidi="ar"/>
        </w:rPr>
        <w:t>) The Developer reserves the right to pursue legal action against Users who violate the provisions of this Agreement.</w:t>
      </w:r>
    </w:p>
    <w:p w14:paraId="47E37BB1">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w:t>
      </w:r>
      <w:r>
        <w:rPr>
          <w:rFonts w:hint="eastAsia" w:ascii="Microsoft YaHei UI" w:hAnsi="Microsoft YaHei UI" w:eastAsia="Microsoft YaHei UI" w:cs="Microsoft YaHei UI"/>
          <w:kern w:val="2"/>
          <w:sz w:val="24"/>
          <w:szCs w:val="24"/>
          <w:lang w:val="en-US" w:eastAsia="zh-CN" w:bidi="ar"/>
        </w:rPr>
        <w:t>6</w:t>
      </w:r>
      <w:r>
        <w:rPr>
          <w:rFonts w:hint="default" w:ascii="Microsoft YaHei UI" w:hAnsi="Microsoft YaHei UI" w:eastAsia="Microsoft YaHei UI" w:cs="Microsoft YaHei UI"/>
          <w:kern w:val="2"/>
          <w:sz w:val="24"/>
          <w:szCs w:val="24"/>
          <w:lang w:val="en-US" w:eastAsia="zh-CN" w:bidi="ar"/>
        </w:rPr>
        <w:t>) The interpretation, performance, and resolution of disputes under this Agreement shall be governed by the laws of the People's Republic of China.</w:t>
      </w:r>
    </w:p>
    <w:p w14:paraId="48D0B5FA">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w:t>
      </w:r>
      <w:r>
        <w:rPr>
          <w:rFonts w:hint="eastAsia" w:ascii="Microsoft YaHei UI" w:hAnsi="Microsoft YaHei UI" w:eastAsia="Microsoft YaHei UI" w:cs="Microsoft YaHei UI"/>
          <w:kern w:val="2"/>
          <w:sz w:val="24"/>
          <w:szCs w:val="24"/>
          <w:lang w:val="en-US" w:eastAsia="zh-CN" w:bidi="ar"/>
        </w:rPr>
        <w:t>7</w:t>
      </w:r>
      <w:r>
        <w:rPr>
          <w:rFonts w:hint="default" w:ascii="Microsoft YaHei UI" w:hAnsi="Microsoft YaHei UI" w:eastAsia="Microsoft YaHei UI" w:cs="Microsoft YaHei UI"/>
          <w:kern w:val="2"/>
          <w:sz w:val="24"/>
          <w:szCs w:val="24"/>
          <w:lang w:val="en-US" w:eastAsia="zh-CN" w:bidi="ar"/>
        </w:rPr>
        <w:t>) If any provision of this Agreement is held to be invalid, illegal, or unenforceable, the validity, legality, and enforceability of the remaining provisions shall not be affected.</w:t>
      </w:r>
    </w:p>
    <w:p w14:paraId="0078BF72">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w:t>
      </w:r>
      <w:r>
        <w:rPr>
          <w:rFonts w:hint="eastAsia" w:ascii="Microsoft YaHei UI" w:hAnsi="Microsoft YaHei UI" w:eastAsia="Microsoft YaHei UI" w:cs="Microsoft YaHei UI"/>
          <w:kern w:val="2"/>
          <w:sz w:val="24"/>
          <w:szCs w:val="24"/>
          <w:lang w:val="en-US" w:eastAsia="zh-CN" w:bidi="ar"/>
        </w:rPr>
        <w:t>8</w:t>
      </w:r>
      <w:r>
        <w:rPr>
          <w:rFonts w:hint="default" w:ascii="Microsoft YaHei UI" w:hAnsi="Microsoft YaHei UI" w:eastAsia="Microsoft YaHei UI" w:cs="Microsoft YaHei UI"/>
          <w:kern w:val="2"/>
          <w:sz w:val="24"/>
          <w:szCs w:val="24"/>
          <w:lang w:val="en-US" w:eastAsia="zh-CN" w:bidi="ar"/>
        </w:rPr>
        <w:t>) The Developer reserves the right to modify the terms and conditions of this Agreement at any time. Such modifications shall become effective upon posting a notice of the changes on the Developer's website.</w:t>
      </w:r>
    </w:p>
    <w:p w14:paraId="69058D4C">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w:t>
      </w:r>
      <w:r>
        <w:rPr>
          <w:rFonts w:hint="eastAsia" w:ascii="Microsoft YaHei UI" w:hAnsi="Microsoft YaHei UI" w:eastAsia="Microsoft YaHei UI" w:cs="Microsoft YaHei UI"/>
          <w:kern w:val="2"/>
          <w:sz w:val="24"/>
          <w:szCs w:val="24"/>
          <w:lang w:val="en-US" w:eastAsia="zh-CN" w:bidi="ar"/>
        </w:rPr>
        <w:t>9</w:t>
      </w:r>
      <w:r>
        <w:rPr>
          <w:rFonts w:hint="default" w:ascii="Microsoft YaHei UI" w:hAnsi="Microsoft YaHei UI" w:eastAsia="Microsoft YaHei UI" w:cs="Microsoft YaHei UI"/>
          <w:kern w:val="2"/>
          <w:sz w:val="24"/>
          <w:szCs w:val="24"/>
          <w:lang w:val="en-US" w:eastAsia="zh-CN" w:bidi="ar"/>
        </w:rPr>
        <w:t>) This Agreement shall be retained in duplicate, in both electronic and physical form, upon the publication of the current revised version.</w:t>
      </w:r>
    </w:p>
    <w:p w14:paraId="599F49B8">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default" w:ascii="Microsoft YaHei UI" w:hAnsi="Microsoft YaHei UI" w:eastAsia="Microsoft YaHei UI" w:cs="Microsoft YaHei UI"/>
          <w:kern w:val="2"/>
          <w:sz w:val="24"/>
          <w:szCs w:val="24"/>
          <w:lang w:val="en-US" w:eastAsia="zh-CN" w:bidi="ar"/>
        </w:rPr>
        <w:t>(1</w:t>
      </w:r>
      <w:r>
        <w:rPr>
          <w:rFonts w:hint="eastAsia" w:ascii="Microsoft YaHei UI" w:hAnsi="Microsoft YaHei UI" w:eastAsia="Microsoft YaHei UI" w:cs="Microsoft YaHei UI"/>
          <w:kern w:val="2"/>
          <w:sz w:val="24"/>
          <w:szCs w:val="24"/>
          <w:lang w:val="en-US" w:eastAsia="zh-CN" w:bidi="ar"/>
        </w:rPr>
        <w:t>0</w:t>
      </w:r>
      <w:r>
        <w:rPr>
          <w:rFonts w:hint="default" w:ascii="Microsoft YaHei UI" w:hAnsi="Microsoft YaHei UI" w:eastAsia="Microsoft YaHei UI" w:cs="Microsoft YaHei UI"/>
          <w:kern w:val="2"/>
          <w:sz w:val="24"/>
          <w:szCs w:val="24"/>
          <w:lang w:val="en-US" w:eastAsia="zh-CN" w:bidi="ar"/>
        </w:rPr>
        <w:t>) In the event of any discrepancy or dispute regarding the content of this Agreement, the Chinese language version shall prevail.</w:t>
      </w:r>
    </w:p>
    <w:p w14:paraId="63636726">
      <w:pPr>
        <w:keepNext w:val="0"/>
        <w:keepLines w:val="0"/>
        <w:pageBreakBefore w:val="0"/>
        <w:widowControl w:val="0"/>
        <w:kinsoku/>
        <w:wordWrap/>
        <w:overflowPunct/>
        <w:topLinePunct w:val="0"/>
        <w:autoSpaceDE/>
        <w:autoSpaceDN/>
        <w:bidi w:val="0"/>
        <w:adjustRightInd/>
        <w:snapToGrid/>
        <w:spacing w:before="156" w:beforeLines="50" w:line="360" w:lineRule="exact"/>
        <w:jc w:val="right"/>
        <w:textAlignment w:val="auto"/>
        <w:rPr>
          <w:rFonts w:hint="eastAsia" w:ascii="方正公文仿宋" w:hAnsi="方正公文仿宋" w:eastAsia="方正公文仿宋" w:cs="方正公文仿宋"/>
          <w:sz w:val="28"/>
          <w:szCs w:val="24"/>
          <w:lang w:val="en-US" w:eastAsia="zh-CN"/>
        </w:rPr>
      </w:pPr>
      <w:r>
        <w:rPr>
          <w:rFonts w:hint="eastAsia" w:ascii="方正公文仿宋" w:hAnsi="方正公文仿宋" w:eastAsia="方正公文仿宋" w:cs="方正公文仿宋"/>
          <w:spacing w:val="23"/>
          <w:kern w:val="0"/>
          <w:sz w:val="28"/>
          <w:szCs w:val="24"/>
          <w:fitText w:val="2240" w:id="1186809067"/>
          <w:lang w:val="en-US" w:eastAsia="zh-CN"/>
        </w:rPr>
        <w:t>六棱光界工作</w:t>
      </w:r>
      <w:r>
        <w:rPr>
          <w:rFonts w:hint="eastAsia" w:ascii="方正公文仿宋" w:hAnsi="方正公文仿宋" w:eastAsia="方正公文仿宋" w:cs="方正公文仿宋"/>
          <w:spacing w:val="2"/>
          <w:kern w:val="0"/>
          <w:sz w:val="28"/>
          <w:szCs w:val="24"/>
          <w:fitText w:val="2240" w:id="1186809067"/>
          <w:lang w:val="en-US" w:eastAsia="zh-CN"/>
        </w:rPr>
        <w:t>室</w:t>
      </w:r>
      <w:r>
        <w:rPr>
          <w:rFonts w:hint="eastAsia" w:ascii="方正公文仿宋" w:hAnsi="方正公文仿宋" w:eastAsia="方正公文仿宋" w:cs="方正公文仿宋"/>
          <w:sz w:val="28"/>
          <w:szCs w:val="24"/>
          <w:lang w:val="en-US" w:eastAsia="zh-CN"/>
        </w:rPr>
        <w:t xml:space="preserve">  </w:t>
      </w:r>
    </w:p>
    <w:p w14:paraId="146000EA">
      <w:pPr>
        <w:keepNext w:val="0"/>
        <w:keepLines w:val="0"/>
        <w:pageBreakBefore w:val="0"/>
        <w:widowControl w:val="0"/>
        <w:kinsoku/>
        <w:wordWrap/>
        <w:overflowPunct/>
        <w:topLinePunct w:val="0"/>
        <w:autoSpaceDE/>
        <w:autoSpaceDN/>
        <w:bidi w:val="0"/>
        <w:adjustRightInd/>
        <w:snapToGrid/>
        <w:spacing w:before="156" w:beforeLines="50" w:line="360" w:lineRule="exact"/>
        <w:ind w:firstLine="420" w:firstLineChars="0"/>
        <w:jc w:val="right"/>
        <w:textAlignment w:val="auto"/>
        <w:rPr>
          <w:rFonts w:hint="eastAsia" w:ascii="Microsoft YaHei UI" w:hAnsi="Microsoft YaHei UI" w:eastAsia="Microsoft YaHei UI" w:cs="Microsoft YaHei UI"/>
          <w:kern w:val="2"/>
          <w:sz w:val="24"/>
          <w:szCs w:val="24"/>
          <w:lang w:val="en-US" w:eastAsia="zh-CN" w:bidi="ar"/>
        </w:rPr>
      </w:pPr>
      <w:r>
        <w:rPr>
          <w:rFonts w:hint="eastAsia" w:ascii="方正公文仿宋" w:hAnsi="方正公文仿宋" w:eastAsia="方正公文仿宋" w:cs="方正公文仿宋"/>
          <w:spacing w:val="1"/>
          <w:w w:val="82"/>
          <w:kern w:val="0"/>
          <w:sz w:val="28"/>
          <w:szCs w:val="24"/>
          <w:fitText w:val="2240" w:id="1700859627"/>
          <w:lang w:val="en-US" w:eastAsia="zh-CN"/>
        </w:rPr>
        <w:t>2026年2月10日修</w:t>
      </w:r>
      <w:r>
        <w:rPr>
          <w:rFonts w:hint="eastAsia" w:ascii="方正公文仿宋" w:hAnsi="方正公文仿宋" w:eastAsia="方正公文仿宋" w:cs="方正公文仿宋"/>
          <w:spacing w:val="0"/>
          <w:w w:val="82"/>
          <w:kern w:val="0"/>
          <w:sz w:val="28"/>
          <w:szCs w:val="24"/>
          <w:fitText w:val="2240" w:id="1700859627"/>
          <w:lang w:val="en-US" w:eastAsia="zh-CN"/>
        </w:rPr>
        <w:t>订</w:t>
      </w:r>
    </w:p>
    <w:p w14:paraId="02E0D446">
      <w:pPr>
        <w:keepNext w:val="0"/>
        <w:keepLines w:val="0"/>
        <w:widowControl w:val="0"/>
        <w:suppressLineNumbers w:val="0"/>
        <w:autoSpaceDE w:val="0"/>
        <w:autoSpaceDN/>
        <w:spacing w:before="0" w:beforeLines="0" w:beforeAutospacing="0" w:after="0" w:afterLines="0" w:afterAutospacing="0"/>
        <w:ind w:left="0" w:right="0" w:firstLine="480" w:firstLineChars="200"/>
        <w:jc w:val="left"/>
        <w:rPr>
          <w:rFonts w:hint="default" w:ascii="Microsoft YaHei UI" w:hAnsi="Microsoft YaHei UI" w:eastAsia="Microsoft YaHei UI" w:cs="Microsoft YaHei UI"/>
          <w:kern w:val="2"/>
          <w:sz w:val="24"/>
          <w:szCs w:val="24"/>
          <w:lang w:val="en-US" w:eastAsia="zh-CN" w:bidi="ar"/>
        </w:rPr>
      </w:pPr>
      <w:r>
        <w:rPr>
          <w:rFonts w:hint="eastAsia" w:ascii="Microsoft YaHei UI" w:hAnsi="Microsoft YaHei UI" w:eastAsia="Microsoft YaHei UI" w:cs="Microsoft YaHei UI"/>
          <w:kern w:val="2"/>
          <w:sz w:val="24"/>
          <w:szCs w:val="24"/>
          <w:lang w:val="en-US" w:eastAsia="zh-CN" w:bidi="ar"/>
        </w:rPr>
        <w:t>—————————————协议结束—————————————</w:t>
      </w:r>
    </w:p>
    <w:p w14:paraId="309F07C1">
      <w:pPr>
        <w:rPr>
          <w:rFonts w:hint="eastAsia" w:eastAsiaTheme="minorEastAsia"/>
          <w:lang w:eastAsia="zh-CN"/>
        </w:rPr>
      </w:pPr>
    </w:p>
    <w:sectPr>
      <w:headerReference r:id="rId3" w:type="default"/>
      <w:footerReference r:id="rId4" w:type="default"/>
      <w:pgSz w:w="11906" w:h="16838"/>
      <w:pgMar w:top="1440" w:right="1800" w:bottom="1440" w:left="1800" w:header="397"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优设标题黑">
    <w:panose1 w:val="00000500000000000000"/>
    <w:charset w:val="86"/>
    <w:family w:val="auto"/>
    <w:pitch w:val="default"/>
    <w:sig w:usb0="00000001" w:usb1="00000000" w:usb2="00000016" w:usb3="00000000" w:csb0="00040000" w:csb1="00000000"/>
    <w:embedRegular r:id="rId1" w:fontKey="{2B68E004-0861-4EB3-82EB-547B1C199541}"/>
  </w:font>
  <w:font w:name="Microsoft YaHei UI">
    <w:panose1 w:val="020B0503020204020204"/>
    <w:charset w:val="86"/>
    <w:family w:val="auto"/>
    <w:pitch w:val="default"/>
    <w:sig w:usb0="80000287" w:usb1="2ACF3C50" w:usb2="00000016" w:usb3="00000000" w:csb0="0004001F" w:csb1="00000000"/>
    <w:embedRegular r:id="rId2" w:fontKey="{29E4F091-D927-4D4C-89C6-6BF2BD80DB77}"/>
  </w:font>
  <w:font w:name="方正公文仿宋">
    <w:panose1 w:val="02000500000000000000"/>
    <w:charset w:val="86"/>
    <w:family w:val="auto"/>
    <w:pitch w:val="default"/>
    <w:sig w:usb0="A00002BF" w:usb1="38CF7CFA" w:usb2="00000016" w:usb3="00000000" w:csb0="00040001" w:csb1="00000000"/>
    <w:embedRegular r:id="rId3" w:fontKey="{38646C24-90E4-4062-80CA-BD5415D0E247}"/>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1C81E">
    <w:pPr>
      <w:pStyle w:val="2"/>
      <w:tabs>
        <w:tab w:val="right" w:pos="10106"/>
        <w:tab w:val="clear" w:pos="8306"/>
      </w:tabs>
      <w:ind w:left="-1800" w:leftChars="-857" w:firstLine="0" w:firstLineChars="0"/>
      <w:rPr>
        <w:rFonts w:hint="eastAsia" w:eastAsiaTheme="minorEastAsia"/>
        <w:lang w:eastAsia="zh-CN"/>
      </w:rPr>
    </w:pPr>
    <w:bookmarkStart w:id="0" w:name="_GoBack"/>
    <w:bookmarkEnd w:id="0"/>
    <w:r>
      <w:rPr>
        <w:sz w:val="18"/>
      </w:rPr>
      <mc:AlternateContent>
        <mc:Choice Requires="wps">
          <w:drawing>
            <wp:anchor distT="0" distB="0" distL="114300" distR="114300" simplePos="0" relativeHeight="251661312" behindDoc="0" locked="0" layoutInCell="1" allowOverlap="1">
              <wp:simplePos x="0" y="0"/>
              <wp:positionH relativeFrom="column">
                <wp:posOffset>-1159510</wp:posOffset>
              </wp:positionH>
              <wp:positionV relativeFrom="paragraph">
                <wp:posOffset>417830</wp:posOffset>
              </wp:positionV>
              <wp:extent cx="7590155" cy="363220"/>
              <wp:effectExtent l="0" t="0" r="0" b="0"/>
              <wp:wrapNone/>
              <wp:docPr id="6" name="文本框 6"/>
              <wp:cNvGraphicFramePr/>
              <a:graphic xmlns:a="http://schemas.openxmlformats.org/drawingml/2006/main">
                <a:graphicData uri="http://schemas.microsoft.com/office/word/2010/wordprocessingShape">
                  <wps:wsp>
                    <wps:cNvSpPr txBox="1"/>
                    <wps:spPr>
                      <a:xfrm>
                        <a:off x="198755" y="10482580"/>
                        <a:ext cx="7590155"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5F156">
                          <w:pPr>
                            <w:jc w:val="center"/>
                            <w:rPr>
                              <w:rFonts w:hint="default" w:ascii="优设标题黑" w:hAnsi="优设标题黑" w:eastAsia="优设标题黑" w:cs="优设标题黑"/>
                              <w:color w:val="FFFFFF" w:themeColor="background1"/>
                              <w:sz w:val="32"/>
                              <w:szCs w:val="40"/>
                              <w:lang w:val="en-US" w:eastAsia="zh-CN"/>
                              <w14:textFill>
                                <w14:solidFill>
                                  <w14:schemeClr w14:val="bg1"/>
                                </w14:solidFill>
                              </w14:textFill>
                            </w:rPr>
                          </w:pPr>
                          <w:r>
                            <w:rPr>
                              <w:rFonts w:hint="eastAsia" w:ascii="优设标题黑" w:hAnsi="优设标题黑" w:eastAsia="优设标题黑" w:cs="优设标题黑"/>
                              <w:color w:val="FFFFFF" w:themeColor="background1"/>
                              <w:sz w:val="32"/>
                              <w:szCs w:val="40"/>
                              <w:lang w:val="en-US" w:eastAsia="zh-CN"/>
                              <w14:textFill>
                                <w14:solidFill>
                                  <w14:schemeClr w14:val="bg1"/>
                                </w14:solidFill>
                              </w14:textFill>
                            </w:rPr>
                            <w:t>///           六棱光界-用户协议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3pt;margin-top:32.9pt;height:28.6pt;width:597.65pt;z-index:251661312;mso-width-relative:page;mso-height-relative:page;" filled="f" stroked="f" coordsize="21600,21600" o:gfxdata="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757xb3AAAAAwBAAAPAAAAAAAA&#10;AAEAIAAAACIAAABkcnMvZG93bnJldi54bWxQSwECFAAUAAAACACHTuJAUSJNxkcCAAByBAAADgAA&#10;AAAAAAABACAAAAArAQAAZHJzL2Uyb0RvYy54bWxQSwUGAAAAAAYABgBZAQAA5AUAAAAA&#10;">
              <v:fill on="f" focussize="0,0"/>
              <v:stroke on="f" weight="0.5pt"/>
              <v:imagedata o:title=""/>
              <o:lock v:ext="edit" aspectratio="f"/>
              <v:textbox>
                <w:txbxContent>
                  <w:p w14:paraId="2135F156">
                    <w:pPr>
                      <w:jc w:val="center"/>
                      <w:rPr>
                        <w:rFonts w:hint="default" w:ascii="优设标题黑" w:hAnsi="优设标题黑" w:eastAsia="优设标题黑" w:cs="优设标题黑"/>
                        <w:color w:val="FFFFFF" w:themeColor="background1"/>
                        <w:sz w:val="32"/>
                        <w:szCs w:val="40"/>
                        <w:lang w:val="en-US" w:eastAsia="zh-CN"/>
                        <w14:textFill>
                          <w14:solidFill>
                            <w14:schemeClr w14:val="bg1"/>
                          </w14:solidFill>
                        </w14:textFill>
                      </w:rPr>
                    </w:pPr>
                    <w:r>
                      <w:rPr>
                        <w:rFonts w:hint="eastAsia" w:ascii="优设标题黑" w:hAnsi="优设标题黑" w:eastAsia="优设标题黑" w:cs="优设标题黑"/>
                        <w:color w:val="FFFFFF" w:themeColor="background1"/>
                        <w:sz w:val="32"/>
                        <w:szCs w:val="40"/>
                        <w:lang w:val="en-US" w:eastAsia="zh-CN"/>
                        <w14:textFill>
                          <w14:solidFill>
                            <w14:schemeClr w14:val="bg1"/>
                          </w14:solidFill>
                        </w14:textFill>
                      </w:rPr>
                      <w:t>///           六棱光界-用户协议           ///</w:t>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column">
                <wp:posOffset>-1311910</wp:posOffset>
              </wp:positionH>
              <wp:positionV relativeFrom="paragraph">
                <wp:posOffset>522605</wp:posOffset>
              </wp:positionV>
              <wp:extent cx="7964805" cy="389890"/>
              <wp:effectExtent l="0" t="0" r="5715" b="6350"/>
              <wp:wrapNone/>
              <wp:docPr id="5" name="矩形 5"/>
              <wp:cNvGraphicFramePr/>
              <a:graphic xmlns:a="http://schemas.openxmlformats.org/drawingml/2006/main">
                <a:graphicData uri="http://schemas.microsoft.com/office/word/2010/wordprocessingShape">
                  <wps:wsp>
                    <wps:cNvSpPr/>
                    <wps:spPr>
                      <a:xfrm>
                        <a:off x="0" y="0"/>
                        <a:ext cx="7964805" cy="389890"/>
                      </a:xfrm>
                      <a:prstGeom prst="rect">
                        <a:avLst/>
                      </a:prstGeom>
                      <a:solidFill>
                        <a:srgbClr val="86CE3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3.3pt;margin-top:41.15pt;height:30.7pt;width:627.15pt;z-index:251660288;v-text-anchor:middle;mso-width-relative:page;mso-height-relative:page;" fillcolor="#86CE3D" filled="t" stroked="f" coordsize="21600,21600" o:gfxdata="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1eIYLbAAAADAEAAA8AAAAAAAAAAQAgAAAAIgAAAGRycy9kb3du&#10;cmV2LnhtbFBLAQIUABQAAAAIAIdO4kCy8GxdbgIAAMsEAAAOAAAAAAAAAAEAIAAAACoBAABkcnMv&#10;ZTJvRG9jLnhtbFBLBQYAAAAABgAGAFkBAAAKBgAAAAA=&#10;">
              <v:fill on="t" focussize="0,0"/>
              <v:stroke on="f" weight="1pt" miterlimit="8" joinstyle="miter"/>
              <v:imagedata o:title=""/>
              <o:lock v:ext="edit" aspectratio="f"/>
            </v:rect>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column">
                <wp:posOffset>-1290320</wp:posOffset>
              </wp:positionH>
              <wp:positionV relativeFrom="paragraph">
                <wp:posOffset>381000</wp:posOffset>
              </wp:positionV>
              <wp:extent cx="7959725" cy="389890"/>
              <wp:effectExtent l="0" t="0" r="10795" b="6350"/>
              <wp:wrapNone/>
              <wp:docPr id="4" name="矩形 4"/>
              <wp:cNvGraphicFramePr/>
              <a:graphic xmlns:a="http://schemas.openxmlformats.org/drawingml/2006/main">
                <a:graphicData uri="http://schemas.microsoft.com/office/word/2010/wordprocessingShape">
                  <wps:wsp>
                    <wps:cNvSpPr/>
                    <wps:spPr>
                      <a:xfrm>
                        <a:off x="38100" y="10262235"/>
                        <a:ext cx="7959725" cy="389890"/>
                      </a:xfrm>
                      <a:prstGeom prst="rect">
                        <a:avLst/>
                      </a:prstGeom>
                      <a:solidFill>
                        <a:srgbClr val="54A84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1.6pt;margin-top:30pt;height:30.7pt;width:626.75pt;z-index:251659264;v-text-anchor:middle;mso-width-relative:page;mso-height-relative:page;" fillcolor="#54A843" filled="t" stroked="f" coordsize="21600,21600" o:gfxdata="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OnzVD/bAAAADAEAAA8AAAAAAAAAAQAgAAAA&#10;IgAAAGRycy9kb3ducmV2LnhtbFBLAQIUABQAAAAIAIdO4kBQVNNZegIAANYEAAAOAAAAAAAAAAEA&#10;IAAAACoBAABkcnMvZTJvRG9jLnhtbFBLBQYAAAAABgAGAFkBAAAWBg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C4D84">
    <w:pPr>
      <w:pStyle w:val="3"/>
      <w:tabs>
        <w:tab w:val="clear" w:pos="8306"/>
      </w:tabs>
      <w:ind w:left="8392" w:leftChars="3996" w:right="-1573" w:rightChars="-749" w:firstLine="8" w:firstLineChars="0"/>
      <w:rPr>
        <w:rFonts w:hint="eastAsia" w:eastAsiaTheme="minorEastAsia"/>
        <w:lang w:eastAsia="zh-CN"/>
      </w:rPr>
    </w:pPr>
    <w:r>
      <w:rPr>
        <w:sz w:val="18"/>
      </w:rPr>
      <w:drawing>
        <wp:anchor distT="0" distB="0" distL="114300" distR="114300" simplePos="0" relativeHeight="251662336" behindDoc="1" locked="0" layoutInCell="1" allowOverlap="1">
          <wp:simplePos x="0" y="0"/>
          <wp:positionH relativeFrom="margin">
            <wp:align>center</wp:align>
          </wp:positionH>
          <wp:positionV relativeFrom="margin">
            <wp:align>center</wp:align>
          </wp:positionV>
          <wp:extent cx="5274310" cy="3956050"/>
          <wp:effectExtent l="4445" t="0" r="0" b="0"/>
          <wp:wrapNone/>
          <wp:docPr id="2" name="WordPictureWatermark59705" descr="白色或浅色背景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59705" descr="白色或浅色背景LOGO"/>
                  <pic:cNvPicPr>
                    <a:picLocks noChangeAspect="1"/>
                  </pic:cNvPicPr>
                </pic:nvPicPr>
                <pic:blipFill>
                  <a:blip r:embed="rId1">
                    <a:lum bright="69998" contrast="-70001"/>
                  </a:blip>
                  <a:stretch>
                    <a:fillRect/>
                  </a:stretch>
                </pic:blipFill>
                <pic:spPr>
                  <a:xfrm rot="-2700000">
                    <a:off x="0" y="0"/>
                    <a:ext cx="5274310" cy="3956050"/>
                  </a:xfrm>
                  <a:prstGeom prst="rect">
                    <a:avLst/>
                  </a:prstGeom>
                  <a:noFill/>
                  <a:ln>
                    <a:noFill/>
                  </a:ln>
                </pic:spPr>
              </pic:pic>
            </a:graphicData>
          </a:graphic>
        </wp:anchor>
      </w:drawing>
    </w:r>
    <w:r>
      <w:rPr>
        <w:rFonts w:hint="eastAsia" w:eastAsiaTheme="minorEastAsia"/>
        <w:lang w:eastAsia="zh-CN"/>
      </w:rPr>
      <w:drawing>
        <wp:inline distT="0" distB="0" distL="114300" distR="114300">
          <wp:extent cx="665480" cy="601980"/>
          <wp:effectExtent l="0" t="0" r="5080" b="6985"/>
          <wp:docPr id="7" name="图片 7" descr="白色或浅色背景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白色或浅色背景LOGO"/>
                  <pic:cNvPicPr>
                    <a:picLocks noChangeAspect="1"/>
                  </pic:cNvPicPr>
                </pic:nvPicPr>
                <pic:blipFill>
                  <a:blip r:embed="rId2"/>
                  <a:stretch>
                    <a:fillRect/>
                  </a:stretch>
                </pic:blipFill>
                <pic:spPr>
                  <a:xfrm>
                    <a:off x="0" y="0"/>
                    <a:ext cx="665480" cy="60198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C6ACC"/>
    <w:rsid w:val="084B2BA5"/>
    <w:rsid w:val="157D0874"/>
    <w:rsid w:val="50E769AC"/>
    <w:rsid w:val="63C9199B"/>
    <w:rsid w:val="67882268"/>
    <w:rsid w:val="6C9C3206"/>
    <w:rsid w:val="6F1F3C7A"/>
    <w:rsid w:val="7A293BFF"/>
    <w:rsid w:val="7AEB1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rPr>
      <w:sz w:val="24"/>
    </w:r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1</Lines>
  <Paragraphs>1</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2025-07-13T03:32:00Z</dcterms:created>
  <dc:creator>Administrator</dc:creator>
  <cp:lastModifiedBy>WPS_1704546427</cp:lastModifiedBy>
  <dcterms:modified xsi:type="dcterms:W3CDTF">2026-02-10T05:49:25Z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eyJoZGlkIjoiODNmZmE3NTQ1YzY0NDQ2Y2VkNzg4YmU3ZGIzMTYyZGUiLCJ1c2VySWQiOiIxNTc0NDczNjkyIn0=</vt:lpwstr>
  </property>
  <property fmtid="{D5CDD505-2E9C-101B-9397-08002B2CF9AE}" pid="4" name="ICV">
    <vt:lpwstr>3988B56EDE104C90BA8233A26AC9776B_12</vt:lpwstr>
  </property>
</Properties>
</file>