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A5E9"/>
          <w:sz w:val="56"/>
        </w:rPr>
        <w:t>ArtifexProCal</w:t>
      </w:r>
    </w:p>
    <w:p>
      <w:pPr>
        <w:jc w:val="center"/>
      </w:pPr>
      <w:r>
        <w:rPr>
          <w:b/>
          <w:sz w:val="32"/>
        </w:rPr>
        <w:t>Phase 2: Hardware Abstraction Layer (HAL)</w:t>
      </w:r>
    </w:p>
    <w:p>
      <w:pPr>
        <w:jc w:val="center"/>
      </w:pPr>
      <w:r>
        <w:rPr>
          <w:i/>
          <w:sz w:val="28"/>
        </w:rPr>
        <w:t>Design Specification Report</w:t>
      </w:r>
    </w:p>
    <w:p/>
    <w:p>
      <w:pPr>
        <w:jc w:val="center"/>
      </w:pPr>
      <w:r>
        <w:rPr>
          <w:sz w:val="22"/>
        </w:rPr>
        <w:t>Date: April 24, 2026</w:t>
        <w:br/>
        <w:t>Status: Approved for Implementation</w:t>
        <w:br/>
        <w:t>Repository: https://github.com/hjlee918/artifexprocal.git</w:t>
      </w:r>
    </w:p>
    <w:p>
      <w:r>
        <w:br w:type="page"/>
      </w:r>
    </w:p>
    <w:p>
      <w:pPr>
        <w:pStyle w:val="Heading1"/>
      </w:pPr>
      <w:r>
        <w:t>1. Goal</w:t>
      </w:r>
    </w:p>
    <w:p>
      <w:r>
        <w:rPr>
          <w:b w:val="0"/>
          <w:i w:val="0"/>
          <w:sz w:val="22"/>
        </w:rPr>
        <w:t>Build a trait-based Hardware Abstraction Layer that decouples the calibration engine from specific hardware implementations, enabling:</w:t>
        <w:br/>
        <w:t>- Mock-based testing of the calibration pipeline</w:t>
        <w:br/>
        <w:t>- Skeleton real device stubs for iterative protocol development</w:t>
        <w:br/>
        <w:t>- Plugin architecture for future device support</w:t>
      </w:r>
    </w:p>
    <w:p>
      <w:pPr>
        <w:pStyle w:val="Heading1"/>
      </w:pPr>
      <w:r>
        <w:t>2. Architecture</w:t>
      </w:r>
    </w:p>
    <w:p>
      <w:r>
        <w:rPr>
          <w:b/>
          <w:i w:val="0"/>
          <w:sz w:val="22"/>
        </w:rPr>
        <w:t>Single Crate: crates/hal/</w:t>
      </w:r>
    </w:p>
    <w:p>
      <w:r>
        <w:rPr>
          <w:b w:val="0"/>
          <w:i w:val="0"/>
          <w:sz w:val="20"/>
        </w:rPr>
        <w:t>crates/hal/</w:t>
        <w:br/>
        <w:t>├── Cargo.toml</w:t>
        <w:br/>
        <w:t>└── src/</w:t>
        <w:br/>
        <w:t xml:space="preserve">    ├── lib.rs              # Re-exports</w:t>
        <w:br/>
        <w:t xml:space="preserve">    ├── error.rs            # Error types</w:t>
        <w:br/>
        <w:t xml:space="preserve">    ├── traits.rs           # Meter, DisplayController, PatternGenerator</w:t>
        <w:br/>
        <w:t xml:space="preserve">    ├── mocks.rs            # FakeMeter, FakeDisplay, FakePatternGen</w:t>
        <w:br/>
        <w:t xml:space="preserve">    └── devices/</w:t>
        <w:br/>
        <w:t xml:space="preserve">        ├── mod.rs</w:t>
        <w:br/>
        <w:t xml:space="preserve">        ├── xrite_i1_display_pro.rs</w:t>
        <w:br/>
        <w:t xml:space="preserve">        ├── xrite_i1_pro_2.rs</w:t>
        <w:br/>
        <w:t xml:space="preserve">        ├── lg_oled.rs</w:t>
        <w:br/>
        <w:t xml:space="preserve">        ├── sony_projector.rs</w:t>
        <w:br/>
        <w:t xml:space="preserve">        ├── pgenerator.rs</w:t>
        <w:br/>
        <w:t xml:space="preserve">        └── lg_internal.rs</w:t>
      </w:r>
    </w:p>
    <w:p>
      <w:r>
        <w:rPr>
          <w:b/>
          <w:i w:val="0"/>
          <w:sz w:val="22"/>
        </w:rPr>
        <w:t>Rationale for single crate:</w:t>
      </w:r>
    </w:p>
    <w:p>
      <w:r>
        <w:rPr>
          <w:b w:val="0"/>
          <w:i w:val="0"/>
          <w:sz w:val="22"/>
        </w:rPr>
        <w:t>1. Trait surface is still stabilizing; splitting too early creates dependency churn</w:t>
        <w:br/>
        <w:t>2. Mocks co-located with traits let downstream crates test without extra dev-dependencies</w:t>
        <w:br/>
        <w:t>3. Device modules are stubs (no real I/O), so compile time is minimal</w:t>
      </w:r>
    </w:p>
    <w:p>
      <w:pPr>
        <w:pStyle w:val="Heading1"/>
      </w:pPr>
      <w:r>
        <w:t>3. Traits</w:t>
      </w:r>
    </w:p>
    <w:p>
      <w:pPr>
        <w:pStyle w:val="Heading2"/>
      </w:pPr>
      <w:r>
        <w:t>Meter</w:t>
      </w:r>
    </w:p>
    <w:p>
      <w:r>
        <w:rPr>
          <w:b w:val="0"/>
          <w:i w:val="0"/>
          <w:sz w:val="20"/>
        </w:rPr>
        <w:t>pub trait Meter: Send + Sync {</w:t>
        <w:br/>
        <w:t xml:space="preserve">    fn connect(&amp;mut self) -&gt; Result&lt;(), MeterError&gt;;</w:t>
        <w:br/>
        <w:t xml:space="preserve">    fn disconnect(&amp;mut self);</w:t>
        <w:br/>
        <w:t xml:space="preserve">    fn read_xyz(&amp;mut self, integration_time_ms: u32) -&gt; Result&lt;XYZ, MeterError&gt;;</w:t>
        <w:br/>
        <w:t xml:space="preserve">    fn model(&amp;self) -&gt; &amp;str;</w:t>
        <w:br/>
        <w:t>}</w:t>
      </w:r>
    </w:p>
    <w:p>
      <w:pPr>
        <w:pStyle w:val="Heading2"/>
      </w:pPr>
      <w:r>
        <w:t>DisplayController</w:t>
      </w:r>
    </w:p>
    <w:p>
      <w:r>
        <w:rPr>
          <w:b w:val="0"/>
          <w:i w:val="0"/>
          <w:sz w:val="20"/>
        </w:rPr>
        <w:t>pub trait DisplayController: Send + Sync {</w:t>
        <w:br/>
        <w:t xml:space="preserve">    fn connect(&amp;mut self) -&gt; Result&lt;(), DisplayError&gt;;</w:t>
        <w:br/>
        <w:t xml:space="preserve">    fn disconnect(&amp;mut self);</w:t>
        <w:br/>
        <w:t xml:space="preserve">    fn set_picture_mode(&amp;mut self, mode: &amp;str) -&gt; Result&lt;(), DisplayError&gt;;</w:t>
        <w:br/>
        <w:t xml:space="preserve">    fn upload_1d_lut(&amp;mut self, lut: &amp;Lut1D) -&gt; Result&lt;(), DisplayError&gt;;</w:t>
        <w:br/>
        <w:t xml:space="preserve">    fn upload_3d_lut(&amp;mut self, lut: &amp;Lut3D) -&gt; Result&lt;(), DisplayError&gt;;</w:t>
        <w:br/>
        <w:t xml:space="preserve">    fn set_white_balance(&amp;mut self, gains: RGBGain) -&gt; Result&lt;(), DisplayError&gt;;</w:t>
        <w:br/>
        <w:t>}</w:t>
      </w:r>
    </w:p>
    <w:p>
      <w:pPr>
        <w:pStyle w:val="Heading2"/>
      </w:pPr>
      <w:r>
        <w:t>PatternGenerator</w:t>
      </w:r>
    </w:p>
    <w:p>
      <w:r>
        <w:rPr>
          <w:b w:val="0"/>
          <w:i w:val="0"/>
          <w:sz w:val="20"/>
        </w:rPr>
        <w:t>pub trait PatternGenerator: Send + Sync {</w:t>
        <w:br/>
        <w:t xml:space="preserve">    fn connect(&amp;mut self) -&gt; Result&lt;(), PatternGenError&gt;;</w:t>
        <w:br/>
        <w:t xml:space="preserve">    fn disconnect(&amp;mut self);</w:t>
        <w:br/>
        <w:t xml:space="preserve">    fn display_patch(&amp;mut self, color: &amp;RGB) -&gt; Result&lt;(), PatternGenError&gt;;</w:t>
        <w:br/>
        <w:t>}</w:t>
      </w:r>
    </w:p>
    <w:p>
      <w:pPr>
        <w:pStyle w:val="Heading1"/>
      </w:pPr>
      <w:r>
        <w:t>4. Error Types</w:t>
      </w:r>
    </w:p>
    <w:p>
      <w:r>
        <w:rPr>
          <w:b w:val="0"/>
          <w:i w:val="0"/>
          <w:sz w:val="20"/>
        </w:rPr>
        <w:t>All error types use thiserror for ergonomic error handling.</w:t>
        <w:br/>
        <w:br/>
        <w:t>MeterError:</w:t>
        <w:br/>
        <w:t>- ConnectionFailed(String)</w:t>
        <w:br/>
        <w:t>- ReadTimeout</w:t>
        <w:br/>
        <w:t>- InvalidResponse(String)</w:t>
        <w:br/>
        <w:br/>
        <w:t>DisplayError:</w:t>
        <w:br/>
        <w:t>- ConnectionFailed(String)</w:t>
        <w:br/>
        <w:t>- ProtocolError(String)</w:t>
        <w:br/>
        <w:t>- UploadFailed(String)</w:t>
        <w:br/>
        <w:br/>
        <w:t>PatternGenError:</w:t>
        <w:br/>
        <w:t>- ConnectionFailed(String)</w:t>
        <w:br/>
        <w:t>- DisplayError(String)</w:t>
      </w:r>
    </w:p>
    <w:p>
      <w:r>
        <w:br w:type="page"/>
      </w:r>
    </w:p>
    <w:p>
      <w:pPr>
        <w:pStyle w:val="Heading1"/>
      </w:pPr>
      <w:r>
        <w:t>5. Mock Implementations</w:t>
      </w:r>
    </w:p>
    <w:p>
      <w:pPr>
        <w:pStyle w:val="Heading2"/>
      </w:pPr>
      <w:r>
        <w:t>FakeMeter</w:t>
      </w:r>
    </w:p>
    <w:p>
      <w:r>
        <w:rPr>
          <w:b w:val="0"/>
          <w:i w:val="0"/>
          <w:sz w:val="22"/>
        </w:rPr>
        <w:t>- Returns configurable XYZ values from a preset table</w:t>
        <w:br/>
        <w:t>- Simulates integration time delay</w:t>
        <w:br/>
        <w:t>- Configurable noise model (optional)</w:t>
      </w:r>
    </w:p>
    <w:p>
      <w:pPr>
        <w:pStyle w:val="Heading2"/>
      </w:pPr>
      <w:r>
        <w:t>FakeDisplayController</w:t>
      </w:r>
    </w:p>
    <w:p>
      <w:r>
        <w:rPr>
          <w:b w:val="0"/>
          <w:i w:val="0"/>
          <w:sz w:val="22"/>
        </w:rPr>
        <w:t>- Records every call for verification</w:t>
        <w:br/>
        <w:t>- Stores uploaded LUTs in memory</w:t>
        <w:br/>
        <w:t>- Simulates display response time</w:t>
      </w:r>
    </w:p>
    <w:p>
      <w:pPr>
        <w:pStyle w:val="Heading2"/>
      </w:pPr>
      <w:r>
        <w:t>FakePatternGenerator</w:t>
      </w:r>
    </w:p>
    <w:p>
      <w:r>
        <w:rPr>
          <w:b w:val="0"/>
          <w:i w:val="0"/>
          <w:sz w:val="22"/>
        </w:rPr>
        <w:t>- Simulates patch timing</w:t>
        <w:br/>
        <w:t>- Configurable settle time before 'displaying'</w:t>
        <w:br/>
        <w:t>- Records patch history</w:t>
      </w:r>
    </w:p>
    <w:p>
      <w:pPr>
        <w:pStyle w:val="Heading1"/>
      </w:pPr>
      <w:r>
        <w:t>6. Skeleton Real Implementations</w:t>
      </w:r>
    </w:p>
    <w:p>
      <w:pPr>
        <w:pStyle w:val="Heading2"/>
      </w:pPr>
      <w:r>
        <w:t>LG OLED (lg_oled.rs)</w:t>
      </w:r>
    </w:p>
    <w:p>
      <w:r>
        <w:rPr>
          <w:b w:val="0"/>
          <w:i w:val="0"/>
          <w:sz w:val="22"/>
        </w:rPr>
        <w:t>Config struct with IP, port, pairing code. connect() validates IP format, marks paired state. Stub methods return Ok(()). Device-specific types: LGOLEDModel, PictureMode.</w:t>
      </w:r>
    </w:p>
    <w:p>
      <w:pPr>
        <w:pStyle w:val="Heading2"/>
      </w:pPr>
      <w:r>
        <w:t>X-Rite i1 Display Pro (xrite_i1_display_pro.rs)</w:t>
      </w:r>
    </w:p>
    <w:p>
      <w:r>
        <w:rPr>
          <w:b w:val="0"/>
          <w:i w:val="0"/>
          <w:sz w:val="22"/>
        </w:rPr>
        <w:t>Config struct with HID path (optional). connect() validates HID path exists. Stub read_xyz() returns fixed test value. Model string: 'i1 Display Pro Rev.B'.</w:t>
      </w:r>
    </w:p>
    <w:p>
      <w:pPr>
        <w:pStyle w:val="Heading2"/>
      </w:pPr>
      <w:r>
        <w:t>X-Rite i1 Pro 2 (xrite_i1_pro_2.rs)</w:t>
      </w:r>
    </w:p>
    <w:p>
      <w:r>
        <w:rPr>
          <w:b w:val="0"/>
          <w:i w:val="0"/>
          <w:sz w:val="22"/>
        </w:rPr>
        <w:t>Config with USB path / Argyll driver path. connect() validates path. Stub methods for spectral/colorimetric modes.</w:t>
      </w:r>
    </w:p>
    <w:p>
      <w:pPr>
        <w:pStyle w:val="Heading2"/>
      </w:pPr>
      <w:r>
        <w:t>Sony Projector (sony_projector.rs)</w:t>
      </w:r>
    </w:p>
    <w:p>
      <w:r>
        <w:rPr>
          <w:b w:val="0"/>
          <w:i w:val="0"/>
          <w:sz w:val="22"/>
        </w:rPr>
        <w:t>Config with IP/port or serial path. connect() validates connection params. Stub commands for picture mode, lens memory.</w:t>
      </w:r>
    </w:p>
    <w:p>
      <w:pPr>
        <w:pStyle w:val="Heading2"/>
      </w:pPr>
      <w:r>
        <w:t>PGenerator (pgenerator.rs)</w:t>
      </w:r>
    </w:p>
    <w:p>
      <w:r>
        <w:rPr>
          <w:b w:val="0"/>
          <w:i w:val="0"/>
          <w:sz w:val="22"/>
        </w:rPr>
        <w:t>Config with Raspberry Pi IP. connect() validates IP format. Stub display_patch() with timing simulation.</w:t>
      </w:r>
    </w:p>
    <w:p>
      <w:pPr>
        <w:pStyle w:val="Heading2"/>
      </w:pPr>
      <w:r>
        <w:t>LG Internal Pattern Generator (lg_internal.rs)</w:t>
      </w:r>
    </w:p>
    <w:p>
      <w:r>
        <w:rPr>
          <w:b w:val="0"/>
          <w:i w:val="0"/>
          <w:sz w:val="22"/>
        </w:rPr>
        <w:t>Config with TV IP. connect() reuses LG OLED connection (shared HTTP client). Stub patch display over network.</w:t>
      </w:r>
    </w:p>
    <w:p>
      <w:r>
        <w:br w:type="page"/>
      </w:r>
    </w:p>
    <w:p>
      <w:pPr>
        <w:pStyle w:val="Heading1"/>
      </w:pPr>
      <w:r>
        <w:t>7. Supporting Types</w:t>
      </w:r>
    </w:p>
    <w:p>
      <w:r>
        <w:rPr>
          <w:b w:val="0"/>
          <w:i w:val="0"/>
          <w:sz w:val="20"/>
        </w:rPr>
        <w:t>Lut1D:</w:t>
        <w:br/>
        <w:t xml:space="preserve">  channels: [Vec&lt;f64&gt;; 3]  // R, G, B</w:t>
        <w:br/>
        <w:t xml:space="preserve">  size: usize</w:t>
        <w:br/>
        <w:br/>
        <w:t>Lut3D:</w:t>
        <w:br/>
        <w:t xml:space="preserve">  data: Vec&lt;RGB&gt;</w:t>
        <w:br/>
        <w:t xml:space="preserve">  size: usize</w:t>
        <w:br/>
        <w:br/>
        <w:t>RGBGain:</w:t>
        <w:br/>
        <w:t xml:space="preserve">  r: f64</w:t>
        <w:br/>
        <w:t xml:space="preserve">  g: f64</w:t>
        <w:br/>
        <w:t xml:space="preserve">  b: f64</w:t>
        <w:br/>
        <w:br/>
        <w:t>PictureMode:</w:t>
        <w:br/>
        <w:t xml:space="preserve">  Standard</w:t>
        <w:br/>
        <w:t xml:space="preserve">  Cinema</w:t>
        <w:br/>
        <w:t xml:space="preserve">  Game</w:t>
        <w:br/>
        <w:t xml:space="preserve">  ExpertDark</w:t>
        <w:br/>
        <w:t xml:space="preserve">  ExpertBright</w:t>
        <w:br/>
        <w:t xml:space="preserve">  Custom(String)</w:t>
      </w:r>
    </w:p>
    <w:p>
      <w:pPr>
        <w:pStyle w:val="Heading1"/>
      </w:pPr>
      <w:r>
        <w:t>8. Testing Strategy</w:t>
      </w:r>
    </w:p>
    <w:p>
      <w:r>
        <w:rPr>
          <w:b w:val="0"/>
          <w:i w:val="0"/>
          <w:sz w:val="22"/>
        </w:rPr>
        <w:t>1. Trait compilation tests — verify dyn Meter, dyn DisplayController compile</w:t>
        <w:br/>
        <w:t>2. Mock end-to-end — FakeMeter reads known values → FakeDisplay records corrections</w:t>
        <w:br/>
        <w:t>3. Config validation tests — each device validates IP format, path existence</w:t>
        <w:br/>
        <w:t>4. Error handling tests — verify error types propagate correctly</w:t>
      </w:r>
    </w:p>
    <w:p>
      <w:pPr>
        <w:pStyle w:val="Heading1"/>
      </w:pPr>
      <w:r>
        <w:t>9. Dependencies</w:t>
      </w:r>
    </w:p>
    <w:p>
      <w:r>
        <w:rPr>
          <w:b w:val="0"/>
          <w:i w:val="0"/>
          <w:sz w:val="20"/>
        </w:rPr>
        <w:t>[dependencies]</w:t>
        <w:br/>
        <w:t>color-science = { path = "../color-science" }</w:t>
        <w:br/>
        <w:t>thiserror = "1"</w:t>
      </w:r>
    </w:p>
    <w:p>
      <w:pPr>
        <w:pStyle w:val="Heading1"/>
      </w:pPr>
      <w:r>
        <w:t>10. Integration Points</w:t>
      </w:r>
    </w:p>
    <w:p>
      <w:r>
        <w:rPr>
          <w:b w:val="0"/>
          <w:i w:val="0"/>
          <w:sz w:val="22"/>
        </w:rPr>
        <w:t>- color-science crate provides XYZ, RGB, Lab types used in trait signatures</w:t>
        <w:br/>
        <w:t>- Future calibration crate will consume HAL traits and use mocks for testing</w:t>
        <w:br/>
        <w:t>- Tauri IPC will wrap HAL operations in commands</w:t>
      </w:r>
    </w:p>
    <w:p>
      <w:r>
        <w:br w:type="page"/>
      </w:r>
    </w:p>
    <w:p>
      <w:pPr>
        <w:pStyle w:val="Heading1"/>
      </w:pPr>
      <w:r>
        <w:t>Spec Self-Review</w:t>
      </w:r>
    </w:p>
    <w:p>
      <w:pPr>
        <w:pStyle w:val="Heading2"/>
      </w:pPr>
      <w:r>
        <w:t>1. Placeholder Scan</w:t>
      </w:r>
    </w:p>
    <w:p>
      <w:r>
        <w:rPr>
          <w:b w:val="0"/>
          <w:i w:val="0"/>
          <w:sz w:val="22"/>
        </w:rPr>
        <w:t>No TBD, TODO, or vague requirements found.</w:t>
      </w:r>
    </w:p>
    <w:p>
      <w:pPr>
        <w:pStyle w:val="Heading2"/>
      </w:pPr>
      <w:r>
        <w:t>2. Internal Consistency</w:t>
      </w:r>
    </w:p>
    <w:p>
      <w:r>
        <w:rPr>
          <w:b w:val="0"/>
          <w:i w:val="0"/>
          <w:sz w:val="22"/>
        </w:rPr>
        <w:t>Trait signatures match error types. Device modules follow consistent pattern.</w:t>
      </w:r>
    </w:p>
    <w:p>
      <w:pPr>
        <w:pStyle w:val="Heading2"/>
      </w:pPr>
      <w:r>
        <w:t>3. Scope Check</w:t>
      </w:r>
    </w:p>
    <w:p>
      <w:r>
        <w:rPr>
          <w:b w:val="0"/>
          <w:i w:val="0"/>
          <w:sz w:val="22"/>
        </w:rPr>
        <w:t>Focused on HAL layer only. Calibration engine, real protocol details deferred to Phase 3+.</w:t>
      </w:r>
    </w:p>
    <w:p>
      <w:pPr>
        <w:pStyle w:val="Heading2"/>
      </w:pPr>
      <w:r>
        <w:t>4. Ambiguity Check</w:t>
      </w:r>
    </w:p>
    <w:p>
      <w:r>
        <w:rPr>
          <w:b w:val="0"/>
          <w:i w:val="0"/>
          <w:sz w:val="22"/>
        </w:rPr>
        <w:t>All requirements explicit. No dual interpretations found.</w:t>
      </w:r>
    </w:p>
    <w:p>
      <w:r>
        <w:rPr>
          <w:b/>
          <w:i w:val="0"/>
          <w:sz w:val="22"/>
        </w:rPr>
        <w:br/>
        <w:t>Approved by user on 2026-04-24.</w:t>
      </w:r>
    </w:p>
    <w:p/>
    <w:p/>
    <w:p>
      <w:pPr>
        <w:jc w:val="center"/>
      </w:pPr>
      <w:r>
        <w:rPr>
          <w:i/>
          <w:color w:val="666666"/>
          <w:sz w:val="20"/>
        </w:rPr>
        <w:t>— End of Report —</w:t>
        <w:br/>
        <w:t>Generated April 24,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