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A5E9"/>
          <w:sz w:val="56"/>
        </w:rPr>
        <w:t>ArtifexProCal</w:t>
      </w:r>
    </w:p>
    <w:p>
      <w:pPr>
        <w:jc w:val="center"/>
      </w:pPr>
      <w:r>
        <w:rPr>
          <w:i/>
          <w:sz w:val="32"/>
        </w:rPr>
        <w:t>Professional Display Calibration Suite</w:t>
      </w:r>
    </w:p>
    <w:p>
      <w:pPr>
        <w:jc w:val="center"/>
      </w:pPr>
      <w:r>
        <w:rPr>
          <w:sz w:val="28"/>
        </w:rPr>
        <w:t>Implementation Progress Report</w:t>
      </w:r>
    </w:p>
    <w:p/>
    <w:p>
      <w:pPr>
        <w:jc w:val="center"/>
      </w:pPr>
      <w:r>
        <w:rPr>
          <w:sz w:val="22"/>
        </w:rPr>
        <w:t>Date: April 24, 2026</w:t>
        <w:br/>
        <w:t>Status: Phase 0 &amp; 1 Complete</w:t>
        <w:br/>
        <w:t>Repository: https://github.com/hjlee918/artifexprocal.git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 w:val="0"/>
          <w:i w:val="0"/>
          <w:sz w:val="22"/>
        </w:rPr>
        <w:t>ArtifexProCal is a professional-grade, cross-platform display calibration software suite competing with CalMAN Ultimate ($2,995/subscription) and Light Illusion's ColourSpace INF. The project is built on Tauri 2.x (Rust backend + React/TypeScript frontend) with a tiered lifetime licensing model (Lite / Pro / Ultimate), offline-first architecture, and an open-source color science backend.</w:t>
      </w:r>
    </w:p>
    <w:p>
      <w:r>
        <w:rPr>
          <w:b w:val="0"/>
          <w:i w:val="0"/>
          <w:sz w:val="22"/>
        </w:rPr>
        <w:t>This report documents the design specification, implementation plan, execution progress, and test results for Phases 0 and 1. All code has been committed and pushed to the GitHub repository.</w:t>
      </w:r>
    </w:p>
    <w:p>
      <w:pPr>
        <w:pStyle w:val="Heading2"/>
      </w:pPr>
      <w:r>
        <w:t>Key Achievements (Phase 0 &amp;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Project scaffolding (Tauri 2.x + React/TS + Vite)</w:t>
            </w:r>
          </w:p>
        </w:tc>
        <w:tc>
          <w:tcPr>
            <w:tcW w:type="dxa" w:w="2880"/>
            <w:shd w:fill="C6EFCE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Phase 0</w:t>
            </w:r>
          </w:p>
        </w:tc>
        <w:tc>
          <w:tcPr>
            <w:tcW w:type="dxa" w:w="2880"/>
          </w:tcPr>
          <w:p>
            <w:r>
              <w:t>Rust workspace with color-science crate</w:t>
            </w:r>
          </w:p>
        </w:tc>
        <w:tc>
          <w:tcPr>
            <w:tcW w:type="dxa" w:w="2880"/>
            <w:shd w:fill="C6EFCE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Color space types (XYZ, xyY, Lab, RGB, WhitePoint)</w:t>
            </w:r>
          </w:p>
        </w:tc>
        <w:tc>
          <w:tcPr>
            <w:tcW w:type="dxa" w:w="2880"/>
            <w:shd w:fill="C6EFCE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XYZ ↔ xyY conversions</w:t>
            </w:r>
          </w:p>
        </w:tc>
        <w:tc>
          <w:tcPr>
            <w:tcW w:type="dxa" w:w="2880"/>
            <w:shd w:fill="C6EFCE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XYZ ↔ Lab conversions (CIELAB)</w:t>
            </w:r>
          </w:p>
        </w:tc>
        <w:tc>
          <w:tcPr>
            <w:tcW w:type="dxa" w:w="2880"/>
            <w:shd w:fill="C6EFCE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CIEDE2000 DeltaE metric</w:t>
            </w:r>
          </w:p>
        </w:tc>
        <w:tc>
          <w:tcPr>
            <w:tcW w:type="dxa" w:w="2880"/>
            <w:shd w:fill="C6EFCE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Bradford chromatic adaptation</w:t>
            </w:r>
          </w:p>
        </w:tc>
        <w:tc>
          <w:tcPr>
            <w:tcW w:type="dxa" w:w="2880"/>
            <w:shd w:fill="C6EFCE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RGB ↔ XYZ matrix transforms (sRGB D65)</w:t>
            </w:r>
          </w:p>
        </w:tc>
        <w:tc>
          <w:tcPr>
            <w:tcW w:type="dxa" w:w="2880"/>
            <w:shd w:fill="C6EFCE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Gamma curves (sRGB, PQ, HLG, BT.1886)</w:t>
            </w:r>
          </w:p>
        </w:tc>
        <w:tc>
          <w:tcPr>
            <w:tcW w:type="dxa" w:w="2880"/>
            <w:shd w:fill="C6EFCE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Tauri IPC integration (compute_delta_e, compute_xyy)</w:t>
            </w:r>
          </w:p>
        </w:tc>
        <w:tc>
          <w:tcPr>
            <w:tcW w:type="dxa" w:w="2880"/>
            <w:shd w:fill="C6EFCE"/>
          </w:tcPr>
          <w:p>
            <w:r>
              <w:t>Complete</w:t>
            </w:r>
          </w:p>
        </w:tc>
      </w:tr>
    </w:tbl>
    <w:p>
      <w:r>
        <w:br w:type="page"/>
      </w:r>
    </w:p>
    <w:p>
      <w:pPr>
        <w:pStyle w:val="Heading1"/>
      </w:pPr>
      <w:r>
        <w:t>Design Specification</w:t>
      </w:r>
    </w:p>
    <w:p>
      <w:r>
        <w:rPr>
          <w:b w:val="0"/>
          <w:i w:val="0"/>
          <w:sz w:val="22"/>
        </w:rPr>
        <w:t>The complete design specification is located at:</w:t>
        <w:br/>
        <w:t>docs/superpowers/specs/2026-04-24-calibration-software-design.md</w:t>
      </w:r>
    </w:p>
    <w:p>
      <w:pPr>
        <w:pStyle w:val="Heading2"/>
      </w:pPr>
      <w:r>
        <w:t>Architecture Overview</w:t>
      </w:r>
    </w:p>
    <w:p>
      <w:r>
        <w:rPr>
          <w:b w:val="0"/>
          <w:i w:val="0"/>
          <w:sz w:val="22"/>
        </w:rPr>
        <w:t>The system follows a layered architecture with clear separation between frontend, backend, and hardware abstraction layers.</w:t>
      </w:r>
    </w:p>
    <w:p>
      <w:r>
        <w:rPr>
          <w:b w:val="0"/>
          <w:i w:val="0"/>
          <w:sz w:val="22"/>
        </w:rPr>
        <w:t>Frontend (React 19 + TypeScript + Tailwind CSS v4 + Three.js):</w:t>
        <w:br/>
        <w:t>- GPU-accelerated CIE 1931/1976 diagrams</w:t>
        <w:br/>
        <w:t>- 3D LUT cube visualization</w:t>
        <w:br/>
        <w:t>- Real-time measurement graphs</w:t>
        <w:br/>
        <w:t>- Calibration wizard UI (AutoCal, Manual, 3D LUT, Profiling)</w:t>
      </w:r>
    </w:p>
    <w:p>
      <w:r>
        <w:rPr>
          <w:b w:val="0"/>
          <w:i w:val="0"/>
          <w:sz w:val="22"/>
        </w:rPr>
        <w:t>Backend (Rust + Tauri 2.x):</w:t>
        <w:br/>
        <w:t>- Color science crate: XYZ/Lab conversions, DeltaE, gamut math, tone curves</w:t>
        <w:br/>
        <w:t>- HAL crate: Hardware abstraction traits (Meter, DisplayController, PatternGenerator)</w:t>
        <w:br/>
        <w:t>- Calibration engine: Session manager, patch sequencer, measurement loop</w:t>
        <w:br/>
        <w:t>- Profiling engine: Display characterization, meter correction matrices</w:t>
        <w:br/>
        <w:t>- Report engine: PDF/HTML generation</w:t>
        <w:br/>
        <w:t>- IPC layer: Tauri commands/events for frontend communication</w:t>
      </w:r>
    </w:p>
    <w:p>
      <w:pPr>
        <w:pStyle w:val="Heading2"/>
      </w:pPr>
      <w:r>
        <w:t>Supported Hardware (V1)</w:t>
      </w:r>
    </w:p>
    <w:p>
      <w:r>
        <w:rPr>
          <w:b w:val="0"/>
          <w:i w:val="0"/>
          <w:sz w:val="22"/>
        </w:rPr>
        <w:t>Displays:</w:t>
        <w:br/>
        <w:t>- LG OLED (2018–2026, network AutoCal)</w:t>
        <w:br/>
        <w:t>- Sony VPL-VW385ES projector (RS-232/IP)</w:t>
        <w:br/>
        <w:br/>
        <w:t>Colorimeters:</w:t>
        <w:br/>
        <w:t>- X-Rite i1 Display Pro Rev.B (2000 nits HDR, HID)</w:t>
        <w:br/>
        <w:t>- X-Rite i1 Pro 2 spectrophotometer (USB/Argyll bridge)</w:t>
        <w:br/>
        <w:br/>
        <w:t>Pattern Generators:</w:t>
        <w:br/>
        <w:t>- PGenerator 1.6 (Raspberry Pi 4, HTTP)</w:t>
        <w:br/>
        <w:t>- LG internal pattern generator (2019+, network)</w:t>
        <w:br/>
        <w:t>- Ted's LightSpace CMS Calibration Disk templates</w:t>
      </w:r>
    </w:p>
    <w:p>
      <w:r>
        <w:br w:type="page"/>
      </w:r>
    </w:p>
    <w:p>
      <w:pPr>
        <w:pStyle w:val="Heading1"/>
      </w:pPr>
      <w:r>
        <w:t>Implementation Plan</w:t>
      </w:r>
    </w:p>
    <w:p>
      <w:r>
        <w:rPr>
          <w:b w:val="0"/>
          <w:i w:val="0"/>
          <w:sz w:val="22"/>
        </w:rPr>
        <w:t>The complete implementation plan is located at:</w:t>
        <w:br/>
        <w:t>docs/superpowers/plans/2026-04-24-phase0-phase1-scaffold-color-science.md</w:t>
      </w:r>
    </w:p>
    <w:p>
      <w:pPr>
        <w:pStyle w:val="Heading2"/>
      </w:pPr>
      <w:r>
        <w:t>Task Breakdown</w:t>
      </w:r>
    </w:p>
    <w:p>
      <w:pPr>
        <w:pStyle w:val="ListBullet"/>
      </w:pPr>
      <w:r>
        <w:rPr>
          <w:b/>
        </w:rPr>
        <w:t>Task 0: Scaffold Tauri 2.x project</w:t>
      </w:r>
      <w:r>
        <w:t xml:space="preserve"> — Create Tauri app with React/TS, Tailwind CSS, Vite, Rust workspace</w:t>
      </w:r>
    </w:p>
    <w:p>
      <w:pPr>
        <w:pStyle w:val="ListBullet"/>
      </w:pPr>
      <w:r>
        <w:rPr>
          <w:b/>
        </w:rPr>
        <w:t>Task 1: Create color-science crate shell</w:t>
      </w:r>
      <w:r>
        <w:t xml:space="preserve"> — Empty library crate with module stubs</w:t>
      </w:r>
    </w:p>
    <w:p>
      <w:pPr>
        <w:pStyle w:val="ListBullet"/>
      </w:pPr>
      <w:r>
        <w:rPr>
          <w:b/>
        </w:rPr>
        <w:t>Task 2: Define color space types</w:t>
      </w:r>
      <w:r>
        <w:t xml:space="preserve"> — XYZ, xyY, Lab, RGB structs + WhitePoint enum with D65/D50/D93/Custom</w:t>
      </w:r>
    </w:p>
    <w:p>
      <w:pPr>
        <w:pStyle w:val="ListBullet"/>
      </w:pPr>
      <w:r>
        <w:rPr>
          <w:b/>
        </w:rPr>
        <w:t>Task 3: XYZ ↔ xyY conversions</w:t>
      </w:r>
      <w:r>
        <w:t xml:space="preserve"> — to_xyy() with zero-sum guard, to_xyz() with zero-y guard</w:t>
      </w:r>
    </w:p>
    <w:p>
      <w:pPr>
        <w:pStyle w:val="ListBullet"/>
      </w:pPr>
      <w:r>
        <w:rPr>
          <w:b/>
        </w:rPr>
        <w:t>Task 4: XYZ ↔ Lab conversions</w:t>
      </w:r>
      <w:r>
        <w:t xml:space="preserve"> — CIELAB f(t) function, to_lab()/to_xyz() with white point support</w:t>
      </w:r>
    </w:p>
    <w:p>
      <w:pPr>
        <w:pStyle w:val="ListBullet"/>
      </w:pPr>
      <w:r>
        <w:rPr>
          <w:b/>
        </w:rPr>
        <w:t>Task 5: DeltaE 2000</w:t>
      </w:r>
      <w:r>
        <w:t xml:space="preserve"> — Full CIEDE2000 formula per Sharma et al. 2005, reference test pairs</w:t>
      </w:r>
    </w:p>
    <w:p>
      <w:pPr>
        <w:pStyle w:val="ListBullet"/>
      </w:pPr>
      <w:r>
        <w:rPr>
          <w:b/>
        </w:rPr>
        <w:t>Task 6: Bradford adaptation</w:t>
      </w:r>
      <w:r>
        <w:t xml:space="preserve"> — CIECAM02 Bradford matrix, LMS cone space scaling</w:t>
      </w:r>
    </w:p>
    <w:p>
      <w:pPr>
        <w:pStyle w:val="ListBullet"/>
      </w:pPr>
      <w:r>
        <w:rPr>
          <w:b/>
        </w:rPr>
        <w:t>Task 7: RGB ↔ XYZ transforms</w:t>
      </w:r>
      <w:r>
        <w:t xml:space="preserve"> — sRGB D65 matrix, linear and gamma-encoded variants</w:t>
      </w:r>
    </w:p>
    <w:p>
      <w:pPr>
        <w:pStyle w:val="ListBullet"/>
      </w:pPr>
      <w:r>
        <w:rPr>
          <w:b/>
        </w:rPr>
        <w:t>Task 8: Gamma curves</w:t>
      </w:r>
      <w:r>
        <w:t xml:space="preserve"> — sRGB, power-law, BT.1886, PQ (ST.2084), HLG</w:t>
      </w:r>
    </w:p>
    <w:p>
      <w:pPr>
        <w:pStyle w:val="ListBullet"/>
      </w:pPr>
      <w:r>
        <w:rPr>
          <w:b/>
        </w:rPr>
        <w:t>Task 9: Tauri IPC wiring</w:t>
      </w:r>
      <w:r>
        <w:t xml:space="preserve"> — compute_delta_e and compute_xyy commands</w:t>
      </w:r>
    </w:p>
    <w:p>
      <w:pPr>
        <w:pStyle w:val="Heading2"/>
      </w:pPr>
      <w:r>
        <w:t>Future Phases</w:t>
      </w:r>
    </w:p>
    <w:p>
      <w:pPr>
        <w:pStyle w:val="ListBullet"/>
      </w:pPr>
      <w:r>
        <w:rPr>
          <w:b/>
        </w:rPr>
        <w:t>Phase 2</w:t>
      </w:r>
      <w:r>
        <w:t>: HAL traits + mocks + skeleton real implementations</w:t>
      </w:r>
    </w:p>
    <w:p>
      <w:pPr>
        <w:pStyle w:val="ListBullet"/>
      </w:pPr>
      <w:r>
        <w:rPr>
          <w:b/>
        </w:rPr>
        <w:t>Phase 3</w:t>
      </w:r>
      <w:r>
        <w:t>: Real HAL implementations (LG OLED AutoCal, i1 Display Pro, PGenerator)</w:t>
      </w:r>
    </w:p>
    <w:p>
      <w:pPr>
        <w:pStyle w:val="ListBullet"/>
      </w:pPr>
      <w:r>
        <w:rPr>
          <w:b/>
        </w:rPr>
        <w:t>Phase 4</w:t>
      </w:r>
      <w:r>
        <w:t>: Calibration engine — session manager, patch sequencer, measurement loop</w:t>
      </w:r>
    </w:p>
    <w:p>
      <w:pPr>
        <w:pStyle w:val="ListBullet"/>
      </w:pPr>
      <w:r>
        <w:rPr>
          <w:b/>
        </w:rPr>
        <w:t>Phase 5</w:t>
      </w:r>
      <w:r>
        <w:t>: 1D/3D LUT generation — tetrahedral interpolation, export formats</w:t>
      </w:r>
    </w:p>
    <w:p>
      <w:pPr>
        <w:pStyle w:val="ListBullet"/>
      </w:pPr>
      <w:r>
        <w:rPr>
          <w:b/>
        </w:rPr>
        <w:t>Phase 6</w:t>
      </w:r>
      <w:r>
        <w:t>: Profiling engine — display characterization, meter correction matrices (.ccmx)</w:t>
      </w:r>
    </w:p>
    <w:p>
      <w:pPr>
        <w:pStyle w:val="ListBullet"/>
      </w:pPr>
      <w:r>
        <w:rPr>
          <w:b/>
        </w:rPr>
        <w:t>Phase 7</w:t>
      </w:r>
      <w:r>
        <w:t>: Reporting engine — PDF generation, custom layouts</w:t>
      </w:r>
    </w:p>
    <w:p>
      <w:pPr>
        <w:pStyle w:val="ListBullet"/>
      </w:pPr>
      <w:r>
        <w:rPr>
          <w:b/>
        </w:rPr>
        <w:t>Phase 8</w:t>
      </w:r>
      <w:r>
        <w:t>: Frontend visualization — CIE diagrams, 3D LUT cubes, grayscale tracking</w:t>
      </w:r>
    </w:p>
    <w:p>
      <w:pPr>
        <w:pStyle w:val="ListBullet"/>
      </w:pPr>
      <w:r>
        <w:rPr>
          <w:b/>
        </w:rPr>
        <w:t>Phase 9</w:t>
      </w:r>
      <w:r>
        <w:t>: Frontend wizards — AutoCal, Manual Calibration, 3D LUT, Profiling workflows</w:t>
      </w:r>
    </w:p>
    <w:p>
      <w:r>
        <w:br w:type="page"/>
      </w:r>
    </w:p>
    <w:p>
      <w:pPr>
        <w:pStyle w:val="Heading1"/>
      </w:pPr>
      <w:r>
        <w:t>Execution Progress Report</w:t>
      </w:r>
    </w:p>
    <w:p>
      <w:pPr>
        <w:pStyle w:val="Heading2"/>
      </w:pPr>
      <w:r>
        <w:t>Git Commit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806a9df</w:t>
            </w:r>
          </w:p>
        </w:tc>
        <w:tc>
          <w:tcPr>
            <w:tcW w:type="dxa" w:w="2880"/>
          </w:tcPr>
          <w:p>
            <w:r>
              <w:t>feat: wire color-science crate into Tauri IPC</w:t>
            </w:r>
          </w:p>
        </w:tc>
        <w:tc>
          <w:tcPr>
            <w:tcW w:type="dxa" w:w="2880"/>
          </w:tcPr>
          <w:p>
            <w:r>
              <w:t>Added compute_delta_e and compute_xyy Tauri commands. color-science consumed via workspace path dependency.</w:t>
            </w:r>
          </w:p>
        </w:tc>
      </w:tr>
      <w:tr>
        <w:tc>
          <w:tcPr>
            <w:tcW w:type="dxa" w:w="2880"/>
          </w:tcPr>
          <w:p>
            <w:r>
              <w:t>ef47c71</w:t>
            </w:r>
          </w:p>
        </w:tc>
        <w:tc>
          <w:tcPr>
            <w:tcW w:type="dxa" w:w="2880"/>
          </w:tcPr>
          <w:p>
            <w:r>
              <w:t>feat: implement gamma curves and RGB ↔ XYZ matrix transforms</w:t>
            </w:r>
          </w:p>
        </w:tc>
        <w:tc>
          <w:tcPr>
            <w:tcW w:type="dxa" w:w="2880"/>
          </w:tcPr>
          <w:p>
            <w:r>
              <w:t>Added sRGB, PQ, HLG, BT.1886 gamma curves. sRGB D65 RGB↔XYZ matrix with roundtrip tests.</w:t>
            </w:r>
          </w:p>
        </w:tc>
      </w:tr>
      <w:tr>
        <w:tc>
          <w:tcPr>
            <w:tcW w:type="dxa" w:w="2880"/>
          </w:tcPr>
          <w:p>
            <w:r>
              <w:t>269ea8b</w:t>
            </w:r>
          </w:p>
        </w:tc>
        <w:tc>
          <w:tcPr>
            <w:tcW w:type="dxa" w:w="2880"/>
          </w:tcPr>
          <w:p>
            <w:r>
              <w:t>feat: implement Bradford chromatic adaptation</w:t>
            </w:r>
          </w:p>
        </w:tc>
        <w:tc>
          <w:tcPr>
            <w:tcW w:type="dxa" w:w="2880"/>
          </w:tcPr>
          <w:p>
            <w:r>
              <w:t>CIECAM02 Bradford matrix, LMS cone space scaling, D65→D50 adaptation test.</w:t>
            </w:r>
          </w:p>
        </w:tc>
      </w:tr>
      <w:tr>
        <w:tc>
          <w:tcPr>
            <w:tcW w:type="dxa" w:w="2880"/>
          </w:tcPr>
          <w:p>
            <w:r>
              <w:t>0cda173</w:t>
            </w:r>
          </w:p>
        </w:tc>
        <w:tc>
          <w:tcPr>
            <w:tcW w:type="dxa" w:w="2880"/>
          </w:tcPr>
          <w:p>
            <w:r>
              <w:t>fix: correct CIEDE2000 DeltaE formula and update Sharma reference tests</w:t>
            </w:r>
          </w:p>
        </w:tc>
        <w:tc>
          <w:tcPr>
            <w:tcW w:type="dxa" w:w="2880"/>
          </w:tcPr>
          <w:p>
            <w:r>
              <w:t>Fixed delta_h_prime, rt sign/angle, and h_avg zero-chroma bugs. Updated test values from Sharma 2005 dataset.</w:t>
            </w:r>
          </w:p>
        </w:tc>
      </w:tr>
      <w:tr>
        <w:tc>
          <w:tcPr>
            <w:tcW w:type="dxa" w:w="2880"/>
          </w:tcPr>
          <w:p>
            <w:r>
              <w:t>9d483c0</w:t>
            </w:r>
          </w:p>
        </w:tc>
        <w:tc>
          <w:tcPr>
            <w:tcW w:type="dxa" w:w="2880"/>
          </w:tcPr>
          <w:p>
            <w:r>
              <w:t>feat: implement XYZ ↔ Lab conversions (CIELAB)</w:t>
            </w:r>
          </w:p>
        </w:tc>
        <w:tc>
          <w:tcPr>
            <w:tcW w:type="dxa" w:w="2880"/>
          </w:tcPr>
          <w:p>
            <w:r>
              <w:t>XYZ::to_lab() with D65/D50/D93/Custom white point. Lab::to_xyz() inverse. CIELAB f(t) function.</w:t>
            </w:r>
          </w:p>
        </w:tc>
      </w:tr>
      <w:tr>
        <w:tc>
          <w:tcPr>
            <w:tcW w:type="dxa" w:w="2880"/>
          </w:tcPr>
          <w:p>
            <w:r>
              <w:t>4e64f2a</w:t>
            </w:r>
          </w:p>
        </w:tc>
        <w:tc>
          <w:tcPr>
            <w:tcW w:type="dxa" w:w="2880"/>
          </w:tcPr>
          <w:p>
            <w:r>
              <w:t>feat: implement XYZ ↔ xyY conversions</w:t>
            </w:r>
          </w:p>
        </w:tc>
        <w:tc>
          <w:tcPr>
            <w:tcW w:type="dxa" w:w="2880"/>
          </w:tcPr>
          <w:p>
            <w:r>
              <w:t>XYZ::to_xyy() with zero-sum guard. XyY::to_xyz() with zero-y guard. Roundtrip tests.</w:t>
            </w:r>
          </w:p>
        </w:tc>
      </w:tr>
      <w:tr>
        <w:tc>
          <w:tcPr>
            <w:tcW w:type="dxa" w:w="2880"/>
          </w:tcPr>
          <w:p>
            <w:r>
              <w:t>079ce58</w:t>
            </w:r>
          </w:p>
        </w:tc>
        <w:tc>
          <w:tcPr>
            <w:tcW w:type="dxa" w:w="2880"/>
          </w:tcPr>
          <w:p>
            <w:r>
              <w:t>feat: define color space types (XYZ, xyY, Lab, RGB, WhitePoint)</w:t>
            </w:r>
          </w:p>
        </w:tc>
        <w:tc>
          <w:tcPr>
            <w:tcW w:type="dxa" w:w="2880"/>
          </w:tcPr>
          <w:p>
            <w:r>
              <w:t>Core structs with f64 precision. WhitePoint enum with to_xyz() and to_xy() methods.</w:t>
            </w:r>
          </w:p>
        </w:tc>
      </w:tr>
      <w:tr>
        <w:tc>
          <w:tcPr>
            <w:tcW w:type="dxa" w:w="2880"/>
          </w:tcPr>
          <w:p>
            <w:r>
              <w:t>16dea38</w:t>
            </w:r>
          </w:p>
        </w:tc>
        <w:tc>
          <w:tcPr>
            <w:tcW w:type="dxa" w:w="2880"/>
          </w:tcPr>
          <w:p>
            <w:r>
              <w:t>chore: scaffold Tauri 2.x project with React/TS frontend</w:t>
            </w:r>
          </w:p>
        </w:tc>
        <w:tc>
          <w:tcPr>
            <w:tcW w:type="dxa" w:w="2880"/>
          </w:tcPr>
          <w:p>
            <w:r>
              <w:t>Tauri 2.x, React 19, TypeScript, Vite, Tailwind CSS v4, Zustand, Three.js.</w:t>
            </w:r>
          </w:p>
        </w:tc>
      </w:tr>
      <w:tr>
        <w:tc>
          <w:tcPr>
            <w:tcW w:type="dxa" w:w="2880"/>
          </w:tcPr>
          <w:p>
            <w:r>
              <w:t>c10deda</w:t>
            </w:r>
          </w:p>
        </w:tc>
        <w:tc>
          <w:tcPr>
            <w:tcW w:type="dxa" w:w="2880"/>
          </w:tcPr>
          <w:p>
            <w:r>
              <w:t>docs: add Phase 0 &amp; 1 implementation plan</w:t>
            </w:r>
          </w:p>
        </w:tc>
        <w:tc>
          <w:tcPr>
            <w:tcW w:type="dxa" w:w="2880"/>
          </w:tcPr>
          <w:p>
            <w:r>
              <w:t>Created detailed implementation plan with TDD steps for all tasks.</w:t>
            </w:r>
          </w:p>
        </w:tc>
      </w:tr>
      <w:tr>
        <w:tc>
          <w:tcPr>
            <w:tcW w:type="dxa" w:w="2880"/>
          </w:tcPr>
          <w:p>
            <w:r>
              <w:t>f1cb6c5</w:t>
            </w:r>
          </w:p>
        </w:tc>
        <w:tc>
          <w:tcPr>
            <w:tcW w:type="dxa" w:w="2880"/>
          </w:tcPr>
          <w:p>
            <w:r>
              <w:t>Initial project setup: design spec and CLAUDE.md</w:t>
            </w:r>
          </w:p>
        </w:tc>
        <w:tc>
          <w:tcPr>
            <w:tcW w:type="dxa" w:w="2880"/>
          </w:tcPr>
          <w:p>
            <w:r>
              <w:t>Design specification, CLAUDE.md with hardware lab context and competitor references.</w:t>
            </w:r>
          </w:p>
        </w:tc>
      </w:tr>
    </w:tbl>
    <w:p>
      <w:r>
        <w:br w:type="page"/>
      </w:r>
    </w:p>
    <w:p>
      <w:pPr>
        <w:pStyle w:val="Heading1"/>
      </w:pPr>
      <w:r>
        <w:t>Test Results</w:t>
      </w:r>
    </w:p>
    <w:p>
      <w:r>
        <w:rPr>
          <w:b/>
          <w:i w:val="0"/>
          <w:sz w:val="22"/>
        </w:rPr>
        <w:t>All integration tests pass with 100% success rate.</w:t>
      </w:r>
    </w:p>
    <w:p>
      <w:pPr>
        <w:pStyle w:val="Heading2"/>
      </w:pPr>
      <w:r>
        <w:t>color-science Integration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test_xyz_creation</w:t>
            </w:r>
          </w:p>
        </w:tc>
        <w:tc>
          <w:tcPr>
            <w:tcW w:type="dxa" w:w="4320"/>
          </w:tcPr>
          <w:p>
            <w:r>
              <w:t>Verify XYZ struct creation with D65 values</w:t>
            </w:r>
          </w:p>
        </w:tc>
      </w:tr>
      <w:tr>
        <w:tc>
          <w:tcPr>
            <w:tcW w:type="dxa" w:w="4320"/>
          </w:tcPr>
          <w:p>
            <w:r>
              <w:t>test_xyy_creation</w:t>
            </w:r>
          </w:p>
        </w:tc>
        <w:tc>
          <w:tcPr>
            <w:tcW w:type="dxa" w:w="4320"/>
          </w:tcPr>
          <w:p>
            <w:r>
              <w:t>Verify XyY struct creation</w:t>
            </w:r>
          </w:p>
        </w:tc>
      </w:tr>
      <w:tr>
        <w:tc>
          <w:tcPr>
            <w:tcW w:type="dxa" w:w="4320"/>
          </w:tcPr>
          <w:p>
            <w:r>
              <w:t>test_lab_creation</w:t>
            </w:r>
          </w:p>
        </w:tc>
        <w:tc>
          <w:tcPr>
            <w:tcW w:type="dxa" w:w="4320"/>
          </w:tcPr>
          <w:p>
            <w:r>
              <w:t>Verify Lab struct creation with sRGB red values</w:t>
            </w:r>
          </w:p>
        </w:tc>
      </w:tr>
      <w:tr>
        <w:tc>
          <w:tcPr>
            <w:tcW w:type="dxa" w:w="4320"/>
          </w:tcPr>
          <w:p>
            <w:r>
              <w:t>test_rgb_creation</w:t>
            </w:r>
          </w:p>
        </w:tc>
        <w:tc>
          <w:tcPr>
            <w:tcW w:type="dxa" w:w="4320"/>
          </w:tcPr>
          <w:p>
            <w:r>
              <w:t>Verify RGB struct creation</w:t>
            </w:r>
          </w:p>
        </w:tc>
      </w:tr>
      <w:tr>
        <w:tc>
          <w:tcPr>
            <w:tcW w:type="dxa" w:w="4320"/>
          </w:tcPr>
          <w:p>
            <w:r>
              <w:t>test_white_point_d65</w:t>
            </w:r>
          </w:p>
        </w:tc>
        <w:tc>
          <w:tcPr>
            <w:tcW w:type="dxa" w:w="4320"/>
          </w:tcPr>
          <w:p>
            <w:r>
              <w:t>Verify WhitePoint::D65.to_xyz() returns correct values</w:t>
            </w:r>
          </w:p>
        </w:tc>
      </w:tr>
      <w:tr>
        <w:tc>
          <w:tcPr>
            <w:tcW w:type="dxa" w:w="4320"/>
          </w:tcPr>
          <w:p>
            <w:r>
              <w:t>test_xyz_to_xyy_srgb_red</w:t>
            </w:r>
          </w:p>
        </w:tc>
        <w:tc>
          <w:tcPr>
            <w:tcW w:type="dxa" w:w="4320"/>
          </w:tcPr>
          <w:p>
            <w:r>
              <w:t>Convert sRGB red XYZ to xyY, verify chromaticity</w:t>
            </w:r>
          </w:p>
        </w:tc>
      </w:tr>
      <w:tr>
        <w:tc>
          <w:tcPr>
            <w:tcW w:type="dxa" w:w="4320"/>
          </w:tcPr>
          <w:p>
            <w:r>
              <w:t>test_xyy_to_xyz_srgb_red</w:t>
            </w:r>
          </w:p>
        </w:tc>
        <w:tc>
          <w:tcPr>
            <w:tcW w:type="dxa" w:w="4320"/>
          </w:tcPr>
          <w:p>
            <w:r>
              <w:t>Convert xyY back to XYZ for sRGB red</w:t>
            </w:r>
          </w:p>
        </w:tc>
      </w:tr>
      <w:tr>
        <w:tc>
          <w:tcPr>
            <w:tcW w:type="dxa" w:w="4320"/>
          </w:tcPr>
          <w:p>
            <w:r>
              <w:t>test_xyz_to_xyy_zero_returns_zero</w:t>
            </w:r>
          </w:p>
        </w:tc>
        <w:tc>
          <w:tcPr>
            <w:tcW w:type="dxa" w:w="4320"/>
          </w:tcPr>
          <w:p>
            <w:r>
              <w:t>Zero XYZ returns zero xyY</w:t>
            </w:r>
          </w:p>
        </w:tc>
      </w:tr>
      <w:tr>
        <w:tc>
          <w:tcPr>
            <w:tcW w:type="dxa" w:w="4320"/>
          </w:tcPr>
          <w:p>
            <w:r>
              <w:t>test_xyz_xyy_roundtrip</w:t>
            </w:r>
          </w:p>
        </w:tc>
        <w:tc>
          <w:tcPr>
            <w:tcW w:type="dxa" w:w="4320"/>
          </w:tcPr>
          <w:p>
            <w:r>
              <w:t>XYZ→xyY→XYZ roundtrip within 0.0001</w:t>
            </w:r>
          </w:p>
        </w:tc>
      </w:tr>
      <w:tr>
        <w:tc>
          <w:tcPr>
            <w:tcW w:type="dxa" w:w="4320"/>
          </w:tcPr>
          <w:p>
            <w:r>
              <w:t>test_xyz_to_lab_srgb_red</w:t>
            </w:r>
          </w:p>
        </w:tc>
        <w:tc>
          <w:tcPr>
            <w:tcW w:type="dxa" w:w="4320"/>
          </w:tcPr>
          <w:p>
            <w:r>
              <w:t>Convert sRGB red XYZ to Lab (D65)</w:t>
            </w:r>
          </w:p>
        </w:tc>
      </w:tr>
      <w:tr>
        <w:tc>
          <w:tcPr>
            <w:tcW w:type="dxa" w:w="4320"/>
          </w:tcPr>
          <w:p>
            <w:r>
              <w:t>test_xyz_to_lab_d65_white</w:t>
            </w:r>
          </w:p>
        </w:tc>
        <w:tc>
          <w:tcPr>
            <w:tcW w:type="dxa" w:w="4320"/>
          </w:tcPr>
          <w:p>
            <w:r>
              <w:t>D65 white → Lab = (100, 0, 0)</w:t>
            </w:r>
          </w:p>
        </w:tc>
      </w:tr>
      <w:tr>
        <w:tc>
          <w:tcPr>
            <w:tcW w:type="dxa" w:w="4320"/>
          </w:tcPr>
          <w:p>
            <w:r>
              <w:t>test_lab_to_xyz_srgb_red</w:t>
            </w:r>
          </w:p>
        </w:tc>
        <w:tc>
          <w:tcPr>
            <w:tcW w:type="dxa" w:w="4320"/>
          </w:tcPr>
          <w:p>
            <w:r>
              <w:t>Convert Lab back to XYZ for sRGB red</w:t>
            </w:r>
          </w:p>
        </w:tc>
      </w:tr>
      <w:tr>
        <w:tc>
          <w:tcPr>
            <w:tcW w:type="dxa" w:w="4320"/>
          </w:tcPr>
          <w:p>
            <w:r>
              <w:t>test_xyz_lab_roundtrip</w:t>
            </w:r>
          </w:p>
        </w:tc>
        <w:tc>
          <w:tcPr>
            <w:tcW w:type="dxa" w:w="4320"/>
          </w:tcPr>
          <w:p>
            <w:r>
              <w:t>XYZ→Lab→XYZ roundtrip within 0.001</w:t>
            </w:r>
          </w:p>
        </w:tc>
      </w:tr>
      <w:tr>
        <w:tc>
          <w:tcPr>
            <w:tcW w:type="dxa" w:w="4320"/>
          </w:tcPr>
          <w:p>
            <w:r>
              <w:t>test_delta_e_2000_sharma_pair1</w:t>
            </w:r>
          </w:p>
        </w:tc>
        <w:tc>
          <w:tcPr>
            <w:tcW w:type="dxa" w:w="4320"/>
          </w:tcPr>
          <w:p>
            <w:r>
              <w:t>CIEDE2000 pair 1: expected 2.0425</w:t>
            </w:r>
          </w:p>
        </w:tc>
      </w:tr>
      <w:tr>
        <w:tc>
          <w:tcPr>
            <w:tcW w:type="dxa" w:w="4320"/>
          </w:tcPr>
          <w:p>
            <w:r>
              <w:t>test_delta_e_2000_sharma_pair2</w:t>
            </w:r>
          </w:p>
        </w:tc>
        <w:tc>
          <w:tcPr>
            <w:tcW w:type="dxa" w:w="4320"/>
          </w:tcPr>
          <w:p>
            <w:r>
              <w:t>CIEDE2000 pair 2: expected 1.0000</w:t>
            </w:r>
          </w:p>
        </w:tc>
      </w:tr>
      <w:tr>
        <w:tc>
          <w:tcPr>
            <w:tcW w:type="dxa" w:w="4320"/>
          </w:tcPr>
          <w:p>
            <w:r>
              <w:t>test_delta_e_2000_sharma_pair24</w:t>
            </w:r>
          </w:p>
        </w:tc>
        <w:tc>
          <w:tcPr>
            <w:tcW w:type="dxa" w:w="4320"/>
          </w:tcPr>
          <w:p>
            <w:r>
              <w:t>CIEDE2000 pair 24: expected 1.2644</w:t>
            </w:r>
          </w:p>
        </w:tc>
      </w:tr>
      <w:tr>
        <w:tc>
          <w:tcPr>
            <w:tcW w:type="dxa" w:w="4320"/>
          </w:tcPr>
          <w:p>
            <w:r>
              <w:t>test_delta_e_2000_identical_colors</w:t>
            </w:r>
          </w:p>
        </w:tc>
        <w:tc>
          <w:tcPr>
            <w:tcW w:type="dxa" w:w="4320"/>
          </w:tcPr>
          <w:p>
            <w:r>
              <w:t>Identical colors → dE ≈ 0</w:t>
            </w:r>
          </w:p>
        </w:tc>
      </w:tr>
      <w:tr>
        <w:tc>
          <w:tcPr>
            <w:tcW w:type="dxa" w:w="4320"/>
          </w:tcPr>
          <w:p>
            <w:r>
              <w:t>test_delta_e_2000_large_difference</w:t>
            </w:r>
          </w:p>
        </w:tc>
        <w:tc>
          <w:tcPr>
            <w:tcW w:type="dxa" w:w="4320"/>
          </w:tcPr>
          <w:p>
            <w:r>
              <w:t>Large difference: expected 27.1492</w:t>
            </w:r>
          </w:p>
        </w:tc>
      </w:tr>
      <w:tr>
        <w:tc>
          <w:tcPr>
            <w:tcW w:type="dxa" w:w="4320"/>
          </w:tcPr>
          <w:p>
            <w:r>
              <w:t>test_bradford_d65_to_d50</w:t>
            </w:r>
          </w:p>
        </w:tc>
        <w:tc>
          <w:tcPr>
            <w:tcW w:type="dxa" w:w="4320"/>
          </w:tcPr>
          <w:p>
            <w:r>
              <w:t>Bradford D65→D50 adaptation</w:t>
            </w:r>
          </w:p>
        </w:tc>
      </w:tr>
      <w:tr>
        <w:tc>
          <w:tcPr>
            <w:tcW w:type="dxa" w:w="4320"/>
          </w:tcPr>
          <w:p>
            <w:r>
              <w:t>test_bradford_same_whitepoint_no_change</w:t>
            </w:r>
          </w:p>
        </w:tc>
        <w:tc>
          <w:tcPr>
            <w:tcW w:type="dxa" w:w="4320"/>
          </w:tcPr>
          <w:p>
            <w:r>
              <w:t>Same whitepoint → identity</w:t>
            </w:r>
          </w:p>
        </w:tc>
      </w:tr>
      <w:tr>
        <w:tc>
          <w:tcPr>
            <w:tcW w:type="dxa" w:w="4320"/>
          </w:tcPr>
          <w:p>
            <w:r>
              <w:t>test_srgb_gamma_encode_zero</w:t>
            </w:r>
          </w:p>
        </w:tc>
        <w:tc>
          <w:tcPr>
            <w:tcW w:type="dxa" w:w="4320"/>
          </w:tcPr>
          <w:p>
            <w:r>
              <w:t>sRGB gamma: 0 → 0</w:t>
            </w:r>
          </w:p>
        </w:tc>
      </w:tr>
      <w:tr>
        <w:tc>
          <w:tcPr>
            <w:tcW w:type="dxa" w:w="4320"/>
          </w:tcPr>
          <w:p>
            <w:r>
              <w:t>test_srgb_gamma_encode_one</w:t>
            </w:r>
          </w:p>
        </w:tc>
        <w:tc>
          <w:tcPr>
            <w:tcW w:type="dxa" w:w="4320"/>
          </w:tcPr>
          <w:p>
            <w:r>
              <w:t>sRGB gamma: 1 → 1</w:t>
            </w:r>
          </w:p>
        </w:tc>
      </w:tr>
      <w:tr>
        <w:tc>
          <w:tcPr>
            <w:tcW w:type="dxa" w:w="4320"/>
          </w:tcPr>
          <w:p>
            <w:r>
              <w:t>test_srgb_gamma_roundtrip</w:t>
            </w:r>
          </w:p>
        </w:tc>
        <w:tc>
          <w:tcPr>
            <w:tcW w:type="dxa" w:w="4320"/>
          </w:tcPr>
          <w:p>
            <w:r>
              <w:t>sRGB encode→decode roundtrip</w:t>
            </w:r>
          </w:p>
        </w:tc>
      </w:tr>
      <w:tr>
        <w:tc>
          <w:tcPr>
            <w:tcW w:type="dxa" w:w="4320"/>
          </w:tcPr>
          <w:p>
            <w:r>
              <w:t>test_gamma_22</w:t>
            </w:r>
          </w:p>
        </w:tc>
        <w:tc>
          <w:tcPr>
            <w:tcW w:type="dxa" w:w="4320"/>
          </w:tcPr>
          <w:p>
            <w:r>
              <w:t>Pure gamma 2.2 encoding</w:t>
            </w:r>
          </w:p>
        </w:tc>
      </w:tr>
      <w:tr>
        <w:tc>
          <w:tcPr>
            <w:tcW w:type="dxa" w:w="4320"/>
          </w:tcPr>
          <w:p>
            <w:r>
              <w:t>test_pq_encode_decode</w:t>
            </w:r>
          </w:p>
        </w:tc>
        <w:tc>
          <w:tcPr>
            <w:tcW w:type="dxa" w:w="4320"/>
          </w:tcPr>
          <w:p>
            <w:r>
              <w:t>PQ ST.2084 roundtrip</w:t>
            </w:r>
          </w:p>
        </w:tc>
      </w:tr>
      <w:tr>
        <w:tc>
          <w:tcPr>
            <w:tcW w:type="dxa" w:w="4320"/>
          </w:tcPr>
          <w:p>
            <w:r>
              <w:t>test_hlg_encode_decode</w:t>
            </w:r>
          </w:p>
        </w:tc>
        <w:tc>
          <w:tcPr>
            <w:tcW w:type="dxa" w:w="4320"/>
          </w:tcPr>
          <w:p>
            <w:r>
              <w:t>HLG roundtrip</w:t>
            </w:r>
          </w:p>
        </w:tc>
      </w:tr>
      <w:tr>
        <w:tc>
          <w:tcPr>
            <w:tcW w:type="dxa" w:w="4320"/>
          </w:tcPr>
          <w:p>
            <w:r>
              <w:t>test_srgb_to_xyz_red</w:t>
            </w:r>
          </w:p>
        </w:tc>
        <w:tc>
          <w:tcPr>
            <w:tcW w:type="dxa" w:w="4320"/>
          </w:tcPr>
          <w:p>
            <w:r>
              <w:t>sRGB red → XYZ</w:t>
            </w:r>
          </w:p>
        </w:tc>
      </w:tr>
      <w:tr>
        <w:tc>
          <w:tcPr>
            <w:tcW w:type="dxa" w:w="4320"/>
          </w:tcPr>
          <w:p>
            <w:r>
              <w:t>test_srgb_to_xyz_white</w:t>
            </w:r>
          </w:p>
        </w:tc>
        <w:tc>
          <w:tcPr>
            <w:tcW w:type="dxa" w:w="4320"/>
          </w:tcPr>
          <w:p>
            <w:r>
              <w:t>sRGB white → XYZ</w:t>
            </w:r>
          </w:p>
        </w:tc>
      </w:tr>
      <w:tr>
        <w:tc>
          <w:tcPr>
            <w:tcW w:type="dxa" w:w="4320"/>
          </w:tcPr>
          <w:p>
            <w:r>
              <w:t>test_xyz_to_srgb_red</w:t>
            </w:r>
          </w:p>
        </w:tc>
        <w:tc>
          <w:tcPr>
            <w:tcW w:type="dxa" w:w="4320"/>
          </w:tcPr>
          <w:p>
            <w:r>
              <w:t>XYZ red → sRGB</w:t>
            </w:r>
          </w:p>
        </w:tc>
      </w:tr>
      <w:tr>
        <w:tc>
          <w:tcPr>
            <w:tcW w:type="dxa" w:w="4320"/>
          </w:tcPr>
          <w:p>
            <w:r>
              <w:t>test_srgb_roundtrip</w:t>
            </w:r>
          </w:p>
        </w:tc>
        <w:tc>
          <w:tcPr>
            <w:tcW w:type="dxa" w:w="4320"/>
          </w:tcPr>
          <w:p>
            <w:r>
              <w:t>sRGB→XYZ→sRGB roundtrip</w:t>
            </w:r>
          </w:p>
        </w:tc>
      </w:tr>
    </w:tbl>
    <w:p>
      <w:r>
        <w:rPr>
          <w:b/>
          <w:i w:val="0"/>
          <w:sz w:val="22"/>
        </w:rPr>
        <w:br/>
        <w:t>Result: 30 passed; 0 failed; 0 ignored</w:t>
      </w:r>
    </w:p>
    <w:p>
      <w:r>
        <w:br w:type="page"/>
      </w:r>
    </w:p>
    <w:p>
      <w:pPr>
        <w:pStyle w:val="Heading1"/>
      </w:pPr>
      <w:r>
        <w:t>Project File Structure</w:t>
      </w:r>
    </w:p>
    <w:p>
      <w:r>
        <w:rPr>
          <w:b w:val="0"/>
          <w:i w:val="0"/>
          <w:sz w:val="20"/>
        </w:rPr>
        <w:t>artifexprocal/</w:t>
        <w:br/>
        <w:t>├── Cargo.toml                          # Workspace manifest</w:t>
        <w:br/>
        <w:t>├── package.json                        # Frontend dependencies</w:t>
        <w:br/>
        <w:t>├── vite.config.ts                      # Vite + Tailwind config</w:t>
        <w:br/>
        <w:t>├── tsconfig.json                       # TypeScript config</w:t>
        <w:br/>
        <w:t>├── index.html                          # Entry point</w:t>
        <w:br/>
        <w:t>├── src/                                # React frontend</w:t>
        <w:br/>
        <w:t>│   ├── main.tsx</w:t>
        <w:br/>
        <w:t>│   ├── App.tsx</w:t>
        <w:br/>
        <w:t>│   ├── styles.css                      # Tailwind CSS v4</w:t>
        <w:br/>
        <w:t>│   └── assets/</w:t>
        <w:br/>
        <w:t>├── src-tauri/                          # Tauri app crate</w:t>
        <w:br/>
        <w:t>│   ├── Cargo.toml</w:t>
        <w:br/>
        <w:t>│   ├── tauri.conf.json</w:t>
        <w:br/>
        <w:t>│   ├── build.rs</w:t>
        <w:br/>
        <w:t>│   ├── icons/</w:t>
        <w:br/>
        <w:t>│   └── src/</w:t>
        <w:br/>
        <w:t>│       ├── main.rs                     # Entry point</w:t>
        <w:br/>
        <w:t>│       └── lib.rs                      # IPC command handlers</w:t>
        <w:br/>
        <w:t>├── crates/                             # Rust workspace crates</w:t>
        <w:br/>
        <w:t>│   └── color-science/                  # Pure color science library</w:t>
        <w:br/>
        <w:t>│       ├── Cargo.toml</w:t>
        <w:br/>
        <w:t>│       └── src/</w:t>
        <w:br/>
        <w:t>│           ├── lib.rs                  # Module exports</w:t>
        <w:br/>
        <w:t>│           ├── types.rs                # XYZ, xyY, Lab, RGB, WhitePoint</w:t>
        <w:br/>
        <w:t>│           ├── conversion.rs           # XYZ↔xyY, XYZ↔Lab, RGB↔XYZ</w:t>
        <w:br/>
        <w:t>│           ├── delta_e.rs             # CIEDE2000 metric</w:t>
        <w:br/>
        <w:t>│           ├── adaptation.rs           # Bradford chromatic adaptation</w:t>
        <w:br/>
        <w:t>│           └── gamma.rs                # sRGB, PQ, HLG, BT.1886</w:t>
        <w:br/>
        <w:t>│       └── tests/</w:t>
        <w:br/>
        <w:t>│           └── integration_tests.rs    # 30 integration tests</w:t>
        <w:br/>
        <w:t>│       └── examples/</w:t>
        <w:br/>
        <w:t>│           ├── debug_de.rs             # DeltaE debug utility</w:t>
        <w:br/>
        <w:t>│           └── debug_rgb_xyz.rs        # RGB↔XYZ debug utility</w:t>
        <w:br/>
        <w:t>└── docs/</w:t>
        <w:br/>
        <w:t xml:space="preserve">    └── superpowers/</w:t>
        <w:br/>
        <w:t xml:space="preserve">        ├── specs/</w:t>
        <w:br/>
        <w:t xml:space="preserve">        │   └── 2026-04-24-calibration-software-design.md</w:t>
        <w:br/>
        <w:t xml:space="preserve">        └── plans/</w:t>
        <w:br/>
        <w:t xml:space="preserve">            └── 2026-04-24-phase0-phase1-scaffold-color-science.md</w:t>
      </w:r>
    </w:p>
    <w:p>
      <w:r>
        <w:br w:type="page"/>
      </w:r>
    </w:p>
    <w:p>
      <w:pPr>
        <w:pStyle w:val="Heading1"/>
      </w:pPr>
      <w:r>
        <w:t>Next Steps — Phase 2</w:t>
      </w:r>
    </w:p>
    <w:p>
      <w:r>
        <w:rPr>
          <w:b w:val="0"/>
          <w:i w:val="0"/>
          <w:sz w:val="22"/>
        </w:rPr>
        <w:t>Phase 2 will implement the Hardware Abstraction Layer (HAL) with the following scope:</w:t>
      </w:r>
    </w:p>
    <w:p>
      <w:pPr>
        <w:pStyle w:val="Heading2"/>
      </w:pPr>
      <w:r>
        <w:t>HAL Crate Structure</w:t>
      </w:r>
    </w:p>
    <w:p>
      <w:r>
        <w:rPr>
          <w:b w:val="0"/>
          <w:i w:val="0"/>
          <w:sz w:val="20"/>
        </w:rPr>
        <w:t>crates/hal/</w:t>
        <w:br/>
        <w:t>├── src/</w:t>
        <w:br/>
        <w:t>│   ├── lib.rs              # Re-exports traits, errors, mocks</w:t>
        <w:br/>
        <w:t>│   ├── error.rs            # MeterError, DisplayError, PatternGenError</w:t>
        <w:br/>
        <w:t>│   ├── traits.rs           # Meter, DisplayController, PatternGenerator</w:t>
        <w:br/>
        <w:t>│   ├── mocks.rs            # FakeMeter, FakeDisplay, FakePatternGen</w:t>
        <w:br/>
        <w:t>│   └── devices/</w:t>
        <w:br/>
        <w:t>│       ├── mod.rs</w:t>
        <w:br/>
        <w:t>│       ├── xrite_i1_display_pro.rs   # HID stub</w:t>
        <w:br/>
        <w:t>│       ├── xrite_i1_pro_2.rs         # USB/Argyll stub</w:t>
        <w:br/>
        <w:t>│       ├── lg_oled.rs                # HTTP AutoCal stub</w:t>
        <w:br/>
        <w:t>│       ├── sony_projector.rs         # RS-232/IP stub</w:t>
        <w:br/>
        <w:t>│       ├── pgenerator.rs             # HTTP stub</w:t>
        <w:br/>
        <w:t>│       └── lg_internal.rs            # Network stub</w:t>
      </w:r>
    </w:p>
    <w:p>
      <w:pPr>
        <w:pStyle w:val="Heading2"/>
      </w:pPr>
      <w:r>
        <w:t>Design Decisions</w:t>
      </w:r>
    </w:p>
    <w:p>
      <w:r>
        <w:rPr>
          <w:b w:val="0"/>
          <w:i w:val="0"/>
          <w:sz w:val="22"/>
        </w:rPr>
        <w:t>1. Single hal crate (not split into hal_meters/hal_displays/hal_patterns yet) — keeps the dependency graph simple while the trait surface is still stabilizing.</w:t>
        <w:br/>
        <w:br/>
        <w:t>2. Mocks live in the same crate as traits — enables downstream crates (calibration engine) to test against trait objects without extra dev-dependencies.</w:t>
        <w:br/>
        <w:br/>
        <w:t>3. Skeleton real implementations validate config (IP format, serial port existence) but don't perform actual I/O yet — lets us iterate on the connection API before committing to protocol details.</w:t>
      </w:r>
    </w:p>
    <w:p/>
    <w:p/>
    <w:p>
      <w:pPr>
        <w:jc w:val="center"/>
      </w:pPr>
      <w:r>
        <w:rPr>
          <w:i/>
          <w:color w:val="666666"/>
          <w:sz w:val="20"/>
        </w:rPr>
        <w:t>— End of Report —</w:t>
        <w:br/>
        <w:t>Generated April 24,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