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Phase 3a: Calibration Engine Implementation Plan</w:t>
      </w:r>
    </w:p>
    <w:p>
      <w:r>
        <w:t>Goal: Build a layered calibration engine that orchestrates greyscale AutoCal end-to-end with SQLite persistence, real-time events, and mock HAL compatibility.</w:t>
      </w:r>
    </w:p>
    <w:p>
      <w:r>
        <w:t>Architecture: Four crates (core, storage, autocal, engine) with clean dependency boundaries. TDD with integration tests against FakeMeter/FakeDisplay/FakePatternGen.</w:t>
      </w:r>
    </w:p>
    <w:p>
      <w:r>
        <w:t>Tech Stack: Rust 2021, rusqlite, uuid, serde, thiserror, tokio (for async event channels)</w:t>
      </w:r>
    </w:p>
    <w:p>
      <w:pPr>
        <w:pStyle w:val="Heading1"/>
      </w:pPr>
      <w:r>
        <w:t>File Structure</w:t>
      </w:r>
    </w:p>
    <w:p>
      <w:pPr>
        <w:spacing w:after="120" w:before="40"/>
        <w:ind w:left="360"/>
      </w:pPr>
      <w:r>
        <w:rPr>
          <w:rFonts w:ascii="Courier New" w:hAnsi="Courier New"/>
          <w:color w:val="333333"/>
          <w:sz w:val="18"/>
        </w:rPr>
        <w:t>crates/</w:t>
        <w:br/>
        <w:t>├── calibration-core/</w:t>
        <w:br/>
        <w:t>│   ├── Cargo.toml</w:t>
        <w:br/>
        <w:t>│   └── src/</w:t>
        <w:br/>
        <w:t>│       ├── lib.rs</w:t>
        <w:br/>
        <w:t>│       ├── state.rs</w:t>
        <w:br/>
        <w:t>│       ├── patch.rs</w:t>
        <w:br/>
        <w:t>│       └── measure.rs</w:t>
        <w:br/>
        <w:t>├── calibration-storage/</w:t>
        <w:br/>
        <w:t>│   ├── Cargo.toml</w:t>
        <w:br/>
        <w:t>│   └── src/</w:t>
        <w:br/>
        <w:t>│       ├── lib.rs</w:t>
        <w:br/>
        <w:t>│       ├── schema.rs</w:t>
        <w:br/>
        <w:t>│       ├── session_store.rs</w:t>
        <w:br/>
        <w:t>│       └── reading_store.rs</w:t>
        <w:br/>
        <w:t>├── calibration-autocal/</w:t>
        <w:br/>
        <w:t>│   ├── Cargo.toml</w:t>
        <w:br/>
        <w:t>│   └── src/</w:t>
        <w:br/>
        <w:t>│       ├── lib.rs</w:t>
        <w:br/>
        <w:t>│       ├── greyscale.rs</w:t>
        <w:br/>
        <w:t>│       └── lut.rs</w:t>
        <w:br/>
        <w:t>└── calibration-engine/</w:t>
        <w:br/>
        <w:t xml:space="preserve">    ├── Cargo.toml</w:t>
        <w:br/>
        <w:t xml:space="preserve">    └── src/</w:t>
        <w:br/>
        <w:t xml:space="preserve">        ├── lib.rs</w:t>
        <w:br/>
        <w:t xml:space="preserve">        ├── events.rs</w:t>
        <w:br/>
        <w:t xml:space="preserve">        ├── engine.rs</w:t>
        <w:br/>
        <w:t xml:space="preserve">        └── autocal_flow.rs</w:t>
      </w:r>
    </w:p>
    <w:p>
      <w:pPr>
        <w:pStyle w:val="Heading2"/>
      </w:pPr>
      <w:r>
        <w:t>Task 0: Create Crate Shells</w:t>
      </w:r>
    </w:p>
    <w:p>
      <w:r>
        <w:t>Create all 4 crate Cargo.toml and lib.rs files, add to workspace, verify compilation.</w:t>
      </w:r>
    </w:p>
    <w:p>
      <w:pPr>
        <w:pStyle w:val="Heading2"/>
      </w:pPr>
      <w:r>
        <w:t>Task 1: Core Types — State, Events, Errors (TDD)</w:t>
      </w:r>
    </w:p>
    <w:p>
      <w:r>
        <w:t>SessionConfig, CalibrationState, CalibrationEvent, CalibrationError. 4 tests.</w:t>
      </w:r>
    </w:p>
    <w:p>
      <w:pPr>
        <w:pStyle w:val="Heading2"/>
      </w:pPr>
      <w:r>
        <w:t>Task 2: Core Types — Patches (TDD)</w:t>
      </w:r>
    </w:p>
    <w:p>
      <w:r>
        <w:t>Patch, PatchSet, GreyscalePatchSet. 3 tests for count, first/last, monotonicity.</w:t>
      </w:r>
    </w:p>
    <w:p>
      <w:pPr>
        <w:pStyle w:val="Heading2"/>
      </w:pPr>
      <w:r>
        <w:t>Task 3: Core Types — Measurement Loop (TDD)</w:t>
      </w:r>
    </w:p>
    <w:p>
      <w:r>
        <w:t>Reading, ReadingStats, MeasurementLoop. 2 tests for mean and std_dev.</w:t>
      </w:r>
    </w:p>
    <w:p>
      <w:pPr>
        <w:pStyle w:val="Heading2"/>
      </w:pPr>
      <w:r>
        <w:t>Task 4: Storage — Schema &amp; SQLite Setup (TDD)</w:t>
      </w:r>
    </w:p>
    <w:p>
      <w:r>
        <w:t>Storage struct, PRAGMA WAL, 4 tables. 2 tests for in-memory and file-based.</w:t>
      </w:r>
    </w:p>
    <w:p>
      <w:pPr>
        <w:pStyle w:val="Heading2"/>
      </w:pPr>
      <w:r>
        <w:t>Task 5: Storage — Session Store (TDD)</w:t>
      </w:r>
    </w:p>
    <w:p>
      <w:r>
        <w:t>SessionStore with create, get, update_state. 2 tests.</w:t>
      </w:r>
    </w:p>
    <w:p>
      <w:pPr>
        <w:pStyle w:val="Heading2"/>
      </w:pPr>
      <w:r>
        <w:t>Task 6: Storage — Reading Store (TDD)</w:t>
      </w:r>
    </w:p>
    <w:p>
      <w:r>
        <w:t>ReadingStore with save, load_for_patch. 1 test.</w:t>
      </w:r>
    </w:p>
    <w:p>
      <w:pPr>
        <w:pStyle w:val="Heading2"/>
      </w:pPr>
      <w:r>
        <w:t>Task 7: AutoCal — Greyscale Analyzer (TDD)</w:t>
      </w:r>
    </w:p>
    <w:p>
      <w:r>
        <w:t>GreyscaleAnalyzer::analyze() computes gamma, dE, corrections. 1 test with perfect greyscale.</w:t>
      </w:r>
    </w:p>
    <w:p>
      <w:pPr>
        <w:pStyle w:val="Heading2"/>
      </w:pPr>
      <w:r>
        <w:t>Task 8: AutoCal — LUT Generator (TDD)</w:t>
      </w:r>
    </w:p>
    <w:p>
      <w:r>
        <w:t>Lut1DGenerator::from_corrections() interpolates to 256 entries. 1 test for identity.</w:t>
      </w:r>
    </w:p>
    <w:p>
      <w:pPr>
        <w:pStyle w:val="Heading2"/>
      </w:pPr>
      <w:r>
        <w:t>Task 9: Engine — Event Channel &amp; Scaffold (TDD)</w:t>
      </w:r>
    </w:p>
    <w:p>
      <w:r>
        <w:t>tokio::sync::broadcast wrapper. 1 test for send/receive.</w:t>
      </w:r>
    </w:p>
    <w:p>
      <w:pPr>
        <w:pStyle w:val="Heading2"/>
      </w:pPr>
      <w:r>
        <w:t>Task 10: Engine — AutoCal Flow State Machine (TDD)</w:t>
      </w:r>
    </w:p>
    <w:p>
      <w:r>
        <w:t>GreyscaleAutoCalFlow::run_sync() with full measurement loop. 1 test for create+advance.</w:t>
      </w:r>
    </w:p>
    <w:p>
      <w:pPr>
        <w:pStyle w:val="Heading2"/>
      </w:pPr>
      <w:r>
        <w:t>Task 11: Engine — Golden Path Integration Test</w:t>
      </w:r>
    </w:p>
    <w:p>
      <w:r>
        <w:t>Full end-to-end with mocks, 21 patches, 3 reads. Verifies Finished state, LUT upload, patch count.</w:t>
      </w:r>
    </w:p>
    <w:p>
      <w:pPr>
        <w:pStyle w:val="Heading2"/>
      </w:pPr>
      <w:r>
        <w:t>Task 12: Run Full Test Suite</w:t>
      </w:r>
    </w:p>
    <w:p>
      <w:r>
        <w:t>Verify all tests pass across all 4 calibration crates.</w:t>
      </w:r>
    </w:p>
    <w:p>
      <w:pPr>
        <w:pStyle w:val="Heading1"/>
      </w:pPr>
      <w:r>
        <w:t>Self-Review</w:t>
      </w:r>
    </w:p>
    <w:p>
      <w:r>
        <w:t>All 12 spec requirements covered. No placeholders. Type consistency verified across all tasks.</w:t>
      </w:r>
    </w:p>
    <w:p/>
    <w:p>
      <w:pPr>
        <w:jc w:val="center"/>
      </w:pPr>
      <w:r>
        <w:rPr>
          <w:color w:val="888888"/>
          <w:sz w:val="20"/>
        </w:rPr>
        <w:t>-- End of Document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