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1A"/>
          <w:sz w:val="56"/>
        </w:rPr>
        <w:t>ArtifexProCal — Comprehensive Progress Report</w:t>
      </w:r>
    </w:p>
    <w:p>
      <w:pPr>
        <w:jc w:val="center"/>
      </w:pPr>
      <w:r>
        <w:rPr>
          <w:color w:val="666666"/>
          <w:sz w:val="28"/>
        </w:rPr>
        <w:t>Professional Display Calibration Suite — LG OLED &amp; Sony Projector</w:t>
      </w:r>
    </w:p>
    <w:p>
      <w:pPr>
        <w:jc w:val="center"/>
      </w:pPr>
      <w:r>
        <w:rPr>
          <w:color w:val="888888"/>
          <w:sz w:val="22"/>
        </w:rPr>
        <w:t>Date: April 29, 2026</w:t>
      </w:r>
    </w:p>
    <w:p/>
    <w:p>
      <w:pPr>
        <w:pStyle w:val="Heading1"/>
      </w:pPr>
      <w:r>
        <w:rPr>
          <w:color w:val="1A1A1A"/>
        </w:rPr>
        <w:t>Executive Summary</w:t>
      </w:r>
    </w:p>
    <w:p>
      <w:r>
        <w:rPr>
          <w:sz w:val="22"/>
        </w:rPr>
        <w:t>ArtifexProCal is a professional-grade display calibration software suite competing with CalMAN Ultimate and ColourSpace INF. The project has completed twelve major implementation phases spanning color science, hardware abstraction, calibration engine core, network protocols, meter drivers, Tauri IPC integration, dashboard shell, calibration wizard, visualization engine, 3D LUT generation, and session history management.</w:t>
      </w:r>
    </w:p>
    <w:p>
      <w:pPr>
        <w:pStyle w:val="Heading1"/>
      </w:pPr>
      <w:r>
        <w:rPr>
          <w:color w:val="1A1A1A"/>
        </w:rPr>
        <w:t>Project Metrics</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rPr>
              <w:t>Metric</w:t>
            </w:r>
          </w:p>
        </w:tc>
        <w:tc>
          <w:tcPr>
            <w:tcW w:type="dxa" w:w="4320"/>
            <w:shd w:fill="E8E8E8"/>
          </w:tcPr>
          <w:p>
            <w:r>
              <w:rPr>
                <w:b/>
                <w:sz w:val="22"/>
              </w:rPr>
              <w:t>Value</w:t>
            </w:r>
          </w:p>
        </w:tc>
      </w:tr>
      <w:tr>
        <w:tc>
          <w:tcPr>
            <w:tcW w:type="dxa" w:w="4320"/>
          </w:tcPr>
          <w:p>
            <w:r>
              <w:rPr>
                <w:sz w:val="20"/>
              </w:rPr>
              <w:t>Total Rust Source Files (crates/)</w:t>
            </w:r>
          </w:p>
        </w:tc>
        <w:tc>
          <w:tcPr>
            <w:tcW w:type="dxa" w:w="4320"/>
          </w:tcPr>
          <w:p>
            <w:r>
              <w:rPr>
                <w:sz w:val="20"/>
              </w:rPr>
              <w:t>110</w:t>
            </w:r>
          </w:p>
        </w:tc>
      </w:tr>
      <w:tr>
        <w:tc>
          <w:tcPr>
            <w:tcW w:type="dxa" w:w="4320"/>
          </w:tcPr>
          <w:p>
            <w:r>
              <w:rPr>
                <w:sz w:val="20"/>
              </w:rPr>
              <w:t>Total Rust Lines of Code (crates/)</w:t>
            </w:r>
          </w:p>
        </w:tc>
        <w:tc>
          <w:tcPr>
            <w:tcW w:type="dxa" w:w="4320"/>
          </w:tcPr>
          <w:p>
            <w:r>
              <w:rPr>
                <w:sz w:val="20"/>
              </w:rPr>
              <w:t>8,267</w:t>
            </w:r>
          </w:p>
        </w:tc>
      </w:tr>
      <w:tr>
        <w:tc>
          <w:tcPr>
            <w:tcW w:type="dxa" w:w="4320"/>
          </w:tcPr>
          <w:p>
            <w:r>
              <w:rPr>
                <w:sz w:val="20"/>
              </w:rPr>
              <w:t>Total Rust Source Files (src-tauri/)</w:t>
            </w:r>
          </w:p>
        </w:tc>
        <w:tc>
          <w:tcPr>
            <w:tcW w:type="dxa" w:w="4320"/>
          </w:tcPr>
          <w:p>
            <w:r>
              <w:rPr>
                <w:sz w:val="20"/>
              </w:rPr>
              <w:t>13</w:t>
            </w:r>
          </w:p>
        </w:tc>
      </w:tr>
      <w:tr>
        <w:tc>
          <w:tcPr>
            <w:tcW w:type="dxa" w:w="4320"/>
          </w:tcPr>
          <w:p>
            <w:r>
              <w:rPr>
                <w:sz w:val="20"/>
              </w:rPr>
              <w:t>Total Rust Lines of Code (src-tauri/)</w:t>
            </w:r>
          </w:p>
        </w:tc>
        <w:tc>
          <w:tcPr>
            <w:tcW w:type="dxa" w:w="4320"/>
          </w:tcPr>
          <w:p>
            <w:r>
              <w:rPr>
                <w:sz w:val="20"/>
              </w:rPr>
              <w:t>1,628</w:t>
            </w:r>
          </w:p>
        </w:tc>
      </w:tr>
      <w:tr>
        <w:tc>
          <w:tcPr>
            <w:tcW w:type="dxa" w:w="4320"/>
          </w:tcPr>
          <w:p>
            <w:r>
              <w:rPr>
                <w:sz w:val="20"/>
              </w:rPr>
              <w:t>Total TypeScript/TSX Files (src/)</w:t>
            </w:r>
          </w:p>
        </w:tc>
        <w:tc>
          <w:tcPr>
            <w:tcW w:type="dxa" w:w="4320"/>
          </w:tcPr>
          <w:p>
            <w:r>
              <w:rPr>
                <w:sz w:val="20"/>
              </w:rPr>
              <w:t>55</w:t>
            </w:r>
          </w:p>
        </w:tc>
      </w:tr>
      <w:tr>
        <w:tc>
          <w:tcPr>
            <w:tcW w:type="dxa" w:w="4320"/>
          </w:tcPr>
          <w:p>
            <w:r>
              <w:rPr>
                <w:sz w:val="20"/>
              </w:rPr>
              <w:t>Total TypeScript Lines of Code (src/)</w:t>
            </w:r>
          </w:p>
        </w:tc>
        <w:tc>
          <w:tcPr>
            <w:tcW w:type="dxa" w:w="4320"/>
          </w:tcPr>
          <w:p>
            <w:r>
              <w:rPr>
                <w:sz w:val="20"/>
              </w:rPr>
              <w:t>3,799</w:t>
            </w:r>
          </w:p>
        </w:tc>
      </w:tr>
      <w:tr>
        <w:tc>
          <w:tcPr>
            <w:tcW w:type="dxa" w:w="4320"/>
          </w:tcPr>
          <w:p>
            <w:r>
              <w:rPr>
                <w:sz w:val="20"/>
              </w:rPr>
              <w:t>Rust Unit/Integration Tests Passing</w:t>
            </w:r>
          </w:p>
        </w:tc>
        <w:tc>
          <w:tcPr>
            <w:tcW w:type="dxa" w:w="4320"/>
          </w:tcPr>
          <w:p>
            <w:r>
              <w:rPr>
                <w:sz w:val="20"/>
              </w:rPr>
              <w:t>197</w:t>
            </w:r>
          </w:p>
        </w:tc>
      </w:tr>
      <w:tr>
        <w:tc>
          <w:tcPr>
            <w:tcW w:type="dxa" w:w="4320"/>
          </w:tcPr>
          <w:p>
            <w:r>
              <w:rPr>
                <w:sz w:val="20"/>
              </w:rPr>
              <w:t>Frontend Component Tests Passing</w:t>
            </w:r>
          </w:p>
        </w:tc>
        <w:tc>
          <w:tcPr>
            <w:tcW w:type="dxa" w:w="4320"/>
          </w:tcPr>
          <w:p>
            <w:r>
              <w:rPr>
                <w:sz w:val="20"/>
              </w:rPr>
              <w:t>8</w:t>
            </w:r>
          </w:p>
        </w:tc>
      </w:tr>
      <w:tr>
        <w:tc>
          <w:tcPr>
            <w:tcW w:type="dxa" w:w="4320"/>
          </w:tcPr>
          <w:p>
            <w:r>
              <w:rPr>
                <w:sz w:val="20"/>
              </w:rPr>
              <w:t>Crates in Workspace</w:t>
            </w:r>
          </w:p>
        </w:tc>
        <w:tc>
          <w:tcPr>
            <w:tcW w:type="dxa" w:w="4320"/>
          </w:tcPr>
          <w:p>
            <w:r>
              <w:rPr>
                <w:sz w:val="20"/>
              </w:rPr>
              <w:t>14</w:t>
            </w:r>
          </w:p>
        </w:tc>
      </w:tr>
      <w:tr>
        <w:tc>
          <w:tcPr>
            <w:tcW w:type="dxa" w:w="4320"/>
          </w:tcPr>
          <w:p>
            <w:r>
              <w:rPr>
                <w:sz w:val="20"/>
              </w:rPr>
              <w:t>Phases Completed</w:t>
            </w:r>
          </w:p>
        </w:tc>
        <w:tc>
          <w:tcPr>
            <w:tcW w:type="dxa" w:w="4320"/>
          </w:tcPr>
          <w:p>
            <w:r>
              <w:rPr>
                <w:sz w:val="20"/>
              </w:rPr>
              <w:t>12 of 18</w:t>
            </w:r>
          </w:p>
        </w:tc>
      </w:tr>
      <w:tr>
        <w:tc>
          <w:tcPr>
            <w:tcW w:type="dxa" w:w="4320"/>
          </w:tcPr>
          <w:p>
            <w:r>
              <w:rPr>
                <w:sz w:val="20"/>
              </w:rPr>
              <w:t>Git Branches Merged to Main</w:t>
            </w:r>
          </w:p>
        </w:tc>
        <w:tc>
          <w:tcPr>
            <w:tcW w:type="dxa" w:w="4320"/>
          </w:tcPr>
          <w:p>
            <w:r>
              <w:rPr>
                <w:sz w:val="20"/>
              </w:rPr>
              <w:t>7</w:t>
            </w:r>
          </w:p>
        </w:tc>
      </w:tr>
    </w:tbl>
    <w:p/>
    <w:p>
      <w:pPr>
        <w:pStyle w:val="Heading1"/>
      </w:pPr>
      <w:r>
        <w:rPr>
          <w:color w:val="1A1A1A"/>
        </w:rPr>
        <w:t>Completed Phases</w:t>
      </w:r>
    </w:p>
    <w:p>
      <w:pPr>
        <w:pStyle w:val="Heading2"/>
      </w:pPr>
      <w:r>
        <w:rPr>
          <w:color w:val="1A1A1A"/>
        </w:rPr>
        <w:t>Phase 0: Project Scaffolding</w:t>
      </w:r>
    </w:p>
    <w:p>
      <w:r>
        <w:rPr>
          <w:b/>
          <w:color w:val="008800"/>
          <w:sz w:val="20"/>
        </w:rPr>
        <w:t>Status: COMPLETED  |  Date: Early April 2026</w:t>
      </w:r>
    </w:p>
    <w:p>
      <w:r>
        <w:rPr>
          <w:color w:val="444444"/>
          <w:sz w:val="20"/>
        </w:rPr>
        <w:t>Initial project setup with Tauri 2.x, React 19 + TypeScript, Tailwind CSS, and Rust workspace structure.</w:t>
      </w:r>
    </w:p>
    <w:p>
      <w:pPr>
        <w:pStyle w:val="ListBullet"/>
      </w:pPr>
      <w:r>
        <w:rPr>
          <w:b/>
        </w:rPr>
        <w:t>Key Deliverables:</w:t>
      </w:r>
    </w:p>
    <w:p>
      <w:pPr>
        <w:pStyle w:val="ListBullet"/>
      </w:pPr>
      <w:r>
        <w:rPr>
          <w:sz w:val="20"/>
        </w:rPr>
        <w:t>Tauri 2.x app scaffold with Vite build system</w:t>
      </w:r>
    </w:p>
    <w:p>
      <w:pPr>
        <w:pStyle w:val="ListBullet"/>
      </w:pPr>
      <w:r>
        <w:rPr>
          <w:sz w:val="20"/>
        </w:rPr>
        <w:t>Rust workspace with 14 crates</w:t>
      </w:r>
    </w:p>
    <w:p>
      <w:pPr>
        <w:pStyle w:val="ListBullet"/>
      </w:pPr>
      <w:r>
        <w:rPr>
          <w:sz w:val="20"/>
        </w:rPr>
        <w:t>React 19 + TypeScript + Tailwind CSS frontend</w:t>
      </w:r>
    </w:p>
    <w:p>
      <w:pPr>
        <w:pStyle w:val="ListBullet"/>
      </w:pPr>
      <w:r>
        <w:rPr>
          <w:sz w:val="20"/>
        </w:rPr>
        <w:t>Vitest testing framework</w:t>
      </w:r>
    </w:p>
    <w:p>
      <w:pPr>
        <w:pStyle w:val="ListBullet"/>
      </w:pPr>
      <w:r>
        <w:rPr>
          <w:sz w:val="20"/>
        </w:rPr>
        <w:t>CLAUDE.md project instructions and design spec</w:t>
      </w:r>
    </w:p>
    <w:p/>
    <w:p>
      <w:pPr>
        <w:pStyle w:val="Heading2"/>
      </w:pPr>
      <w:r>
        <w:rPr>
          <w:color w:val="1A1A1A"/>
        </w:rPr>
        <w:t>Phase 1: Color Science Foundation</w:t>
      </w:r>
    </w:p>
    <w:p>
      <w:r>
        <w:rPr>
          <w:b/>
          <w:color w:val="008800"/>
          <w:sz w:val="20"/>
        </w:rPr>
        <w:t>Status: COMPLETED  |  Date: April 2026</w:t>
      </w:r>
    </w:p>
    <w:p>
      <w:r>
        <w:rPr>
          <w:color w:val="444444"/>
          <w:sz w:val="20"/>
        </w:rPr>
        <w:t>Core color science library with XYZ/Lab/xyY/RGB conversions, DeltaE 2000, Bradford chromatic adaptation, and gamma curves.</w:t>
      </w:r>
    </w:p>
    <w:p>
      <w:pPr>
        <w:pStyle w:val="ListBullet"/>
      </w:pPr>
      <w:r>
        <w:rPr>
          <w:b/>
        </w:rPr>
        <w:t>Key Deliverables:</w:t>
      </w:r>
    </w:p>
    <w:p>
      <w:pPr>
        <w:pStyle w:val="ListBullet"/>
      </w:pPr>
      <w:r>
        <w:rPr>
          <w:sz w:val="20"/>
        </w:rPr>
        <w:t>color_science crate with comprehensive type system (XYZ, xyY, Lab, LCh, RGB, WhitePoint)</w:t>
      </w:r>
    </w:p>
    <w:p>
      <w:pPr>
        <w:pStyle w:val="ListBullet"/>
      </w:pPr>
      <w:r>
        <w:rPr>
          <w:sz w:val="20"/>
        </w:rPr>
        <w:t>CIELAB conversion pipeline (XYZ ↔ Lab, XYZ ↔ xyY)</w:t>
      </w:r>
    </w:p>
    <w:p>
      <w:pPr>
        <w:pStyle w:val="ListBullet"/>
      </w:pPr>
      <w:r>
        <w:rPr>
          <w:sz w:val="20"/>
        </w:rPr>
        <w:t>DeltaE 2000 implementation with Sharma reference dataset validation (24 pairs)</w:t>
      </w:r>
    </w:p>
    <w:p>
      <w:pPr>
        <w:pStyle w:val="ListBullet"/>
      </w:pPr>
      <w:r>
        <w:rPr>
          <w:sz w:val="20"/>
        </w:rPr>
        <w:t>Bradford chromatic adaptation (D65 ↔ D50)</w:t>
      </w:r>
    </w:p>
    <w:p>
      <w:pPr>
        <w:pStyle w:val="ListBullet"/>
      </w:pPr>
      <w:r>
        <w:rPr>
          <w:sz w:val="20"/>
        </w:rPr>
        <w:t>RGB ↔ XYZ matrix transforms for BT.709 and BT.2020</w:t>
      </w:r>
    </w:p>
    <w:p>
      <w:pPr>
        <w:pStyle w:val="ListBullet"/>
      </w:pPr>
      <w:r>
        <w:rPr>
          <w:sz w:val="20"/>
        </w:rPr>
        <w:t>Gamma curves: Power Law 2.2/2.4, BT.1886, sRGB, PQ (ST.2084), HLG</w:t>
      </w:r>
    </w:p>
    <w:p>
      <w:pPr>
        <w:pStyle w:val="ListBullet"/>
      </w:pPr>
      <w:r>
        <w:rPr>
          <w:sz w:val="20"/>
        </w:rPr>
        <w:t>30 integration tests covering all conversion paths</w:t>
      </w:r>
    </w:p>
    <w:p/>
    <w:p>
      <w:pPr>
        <w:pStyle w:val="Heading2"/>
      </w:pPr>
      <w:r>
        <w:rPr>
          <w:color w:val="1A1A1A"/>
        </w:rPr>
        <w:t>Phase 2: Hardware Abstraction Layer (HAL)</w:t>
      </w:r>
    </w:p>
    <w:p>
      <w:r>
        <w:rPr>
          <w:b/>
          <w:color w:val="008800"/>
          <w:sz w:val="20"/>
        </w:rPr>
        <w:t>Status: COMPLETED  |  Date: April 2026</w:t>
      </w:r>
    </w:p>
    <w:p>
      <w:r>
        <w:rPr>
          <w:color w:val="444444"/>
          <w:sz w:val="20"/>
        </w:rPr>
        <w:t>Trait-based plugin architecture for meters, displays, and pattern generators with mock implementations for testing.</w:t>
      </w:r>
    </w:p>
    <w:p>
      <w:pPr>
        <w:pStyle w:val="ListBullet"/>
      </w:pPr>
      <w:r>
        <w:rPr>
          <w:b/>
        </w:rPr>
        <w:t>Key Deliverables:</w:t>
      </w:r>
    </w:p>
    <w:p>
      <w:pPr>
        <w:pStyle w:val="ListBullet"/>
      </w:pPr>
      <w:r>
        <w:rPr>
          <w:sz w:val="20"/>
        </w:rPr>
        <w:t>hal crate with Meter, DisplayController, and PatternGenerator traits</w:t>
      </w:r>
    </w:p>
    <w:p>
      <w:pPr>
        <w:pStyle w:val="ListBullet"/>
      </w:pPr>
      <w:r>
        <w:rPr>
          <w:sz w:val="20"/>
        </w:rPr>
        <w:t>Mock implementations: FakeMeter, FakeDisplayController, FakePatternGenerator</w:t>
      </w:r>
    </w:p>
    <w:p>
      <w:pPr>
        <w:pStyle w:val="ListBullet"/>
      </w:pPr>
      <w:r>
        <w:rPr>
          <w:sz w:val="20"/>
        </w:rPr>
        <w:t>Supporting types: Lut1D, Lut3D, RGBGain, PictureMode</w:t>
      </w:r>
    </w:p>
    <w:p>
      <w:pPr>
        <w:pStyle w:val="ListBullet"/>
      </w:pPr>
      <w:r>
        <w:rPr>
          <w:sz w:val="20"/>
        </w:rPr>
        <w:t>Error types: MeterError, DisplayError, PatternGenError</w:t>
      </w:r>
    </w:p>
    <w:p>
      <w:pPr>
        <w:pStyle w:val="ListBullet"/>
      </w:pPr>
      <w:r>
        <w:rPr>
          <w:sz w:val="20"/>
        </w:rPr>
        <w:t>Device skeletons: LG OLED, Sony Projector, i1 Display Pro, i1 Pro 2, PGenerator</w:t>
      </w:r>
    </w:p>
    <w:p>
      <w:pPr>
        <w:pStyle w:val="ListBullet"/>
      </w:pPr>
      <w:r>
        <w:rPr>
          <w:sz w:val="20"/>
        </w:rPr>
        <w:t>Shared IP validation utility</w:t>
      </w:r>
    </w:p>
    <w:p>
      <w:pPr>
        <w:pStyle w:val="ListBullet"/>
      </w:pPr>
      <w:r>
        <w:rPr>
          <w:sz w:val="20"/>
        </w:rPr>
        <w:t>End-to-end mock measurement and upload test</w:t>
      </w:r>
    </w:p>
    <w:p/>
    <w:p>
      <w:pPr>
        <w:pStyle w:val="Heading2"/>
      </w:pPr>
      <w:r>
        <w:rPr>
          <w:color w:val="1A1A1A"/>
        </w:rPr>
        <w:t>Phase 3a: Calibration Engine Core</w:t>
      </w:r>
    </w:p>
    <w:p>
      <w:r>
        <w:rPr>
          <w:b/>
          <w:color w:val="008800"/>
          <w:sz w:val="20"/>
        </w:rPr>
        <w:t>Status: COMPLETED  |  Date: April 2026</w:t>
      </w:r>
    </w:p>
    <w:p>
      <w:r>
        <w:rPr>
          <w:color w:val="444444"/>
          <w:sz w:val="20"/>
        </w:rPr>
        <w:t>Core calibration engine with state machine, patch sequencing, measurement loop, storage, and AutoCal logic.</w:t>
      </w:r>
    </w:p>
    <w:p>
      <w:pPr>
        <w:pStyle w:val="ListBullet"/>
      </w:pPr>
      <w:r>
        <w:rPr>
          <w:b/>
        </w:rPr>
        <w:t>Key Deliverables:</w:t>
      </w:r>
    </w:p>
    <w:p>
      <w:pPr>
        <w:pStyle w:val="ListBullet"/>
      </w:pPr>
      <w:r>
        <w:rPr>
          <w:sz w:val="20"/>
        </w:rPr>
        <w:t>calibration_core crate: CalibrationState, CalibrationEvent, CalibrationError, SessionConfig</w:t>
      </w:r>
    </w:p>
    <w:p>
      <w:pPr>
        <w:pStyle w:val="ListBullet"/>
      </w:pPr>
      <w:r>
        <w:rPr>
          <w:sz w:val="20"/>
        </w:rPr>
        <w:t>Greyscale patch set generation with configurable count (5-33 points)</w:t>
      </w:r>
    </w:p>
    <w:p>
      <w:pPr>
        <w:pStyle w:val="ListBullet"/>
      </w:pPr>
      <w:r>
        <w:rPr>
          <w:sz w:val="20"/>
        </w:rPr>
        <w:t>Measurement loop with dark reading subtraction, repeated samples, outlier rejection</w:t>
      </w:r>
    </w:p>
    <w:p>
      <w:pPr>
        <w:pStyle w:val="ListBullet"/>
      </w:pPr>
      <w:r>
        <w:rPr>
          <w:sz w:val="20"/>
        </w:rPr>
        <w:t>Reading statistics (mean, std dev)</w:t>
      </w:r>
    </w:p>
    <w:p>
      <w:pPr>
        <w:pStyle w:val="ListBullet"/>
      </w:pPr>
      <w:r>
        <w:rPr>
          <w:sz w:val="20"/>
        </w:rPr>
        <w:t>calibration_storage crate: SQLite schema, Storage struct, SessionStore, ReadingStore</w:t>
      </w:r>
    </w:p>
    <w:p>
      <w:pPr>
        <w:pStyle w:val="ListBullet"/>
      </w:pPr>
      <w:r>
        <w:rPr>
          <w:sz w:val="20"/>
        </w:rPr>
        <w:t>calibration_autocal crate: GreyscaleAnalyzer with gamma estimation, white balance errors, per-channel corrections</w:t>
      </w:r>
    </w:p>
    <w:p>
      <w:pPr>
        <w:pStyle w:val="ListBullet"/>
      </w:pPr>
      <w:r>
        <w:rPr>
          <w:sz w:val="20"/>
        </w:rPr>
        <w:t>1D LUT Generator (256-1024 entries) from per-channel corrections</w:t>
      </w:r>
    </w:p>
    <w:p>
      <w:pPr>
        <w:pStyle w:val="ListBullet"/>
      </w:pPr>
      <w:r>
        <w:rPr>
          <w:sz w:val="20"/>
        </w:rPr>
        <w:t>calibration_engine crate: EventChannel (tokio broadcast), GreyscaleAutoCalFlow state machine</w:t>
      </w:r>
    </w:p>
    <w:p>
      <w:pPr>
        <w:pStyle w:val="ListBullet"/>
      </w:pPr>
      <w:r>
        <w:rPr>
          <w:sz w:val="20"/>
        </w:rPr>
        <w:t>Golden path integration test: end-to-end calibration with mocks</w:t>
      </w:r>
    </w:p>
    <w:p>
      <w:pPr>
        <w:pStyle w:val="ListBullet"/>
      </w:pPr>
      <w:r>
        <w:rPr>
          <w:sz w:val="20"/>
        </w:rPr>
        <w:t>Full test suite: 12+ tests across all 4 calibration crates</w:t>
      </w:r>
    </w:p>
    <w:p/>
    <w:p>
      <w:pPr>
        <w:pStyle w:val="Heading2"/>
      </w:pPr>
      <w:r>
        <w:rPr>
          <w:color w:val="1A1A1A"/>
        </w:rPr>
        <w:t>Phase 3b: Network Protocols (LG OLED &amp; PGenerator)</w:t>
      </w:r>
    </w:p>
    <w:p>
      <w:r>
        <w:rPr>
          <w:b/>
          <w:color w:val="008800"/>
          <w:sz w:val="20"/>
        </w:rPr>
        <w:t>Status: COMPLETED  |  Date: April 2026</w:t>
      </w:r>
    </w:p>
    <w:p>
      <w:r>
        <w:rPr>
          <w:color w:val="444444"/>
          <w:sz w:val="20"/>
        </w:rPr>
        <w:t>Complete LG OLED network calibration protocol implementation including SSAP over WebSocket, SSDP discovery, PIN pairing, and calibration commands. PGenerator HTTP API and Ted's LightSpace disk support.</w:t>
      </w:r>
    </w:p>
    <w:p>
      <w:pPr>
        <w:pStyle w:val="ListBullet"/>
      </w:pPr>
      <w:r>
        <w:rPr>
          <w:b/>
        </w:rPr>
        <w:t>Key Deliverables:</w:t>
      </w:r>
    </w:p>
    <w:p>
      <w:pPr>
        <w:pStyle w:val="ListBullet"/>
      </w:pPr>
      <w:r>
        <w:rPr>
          <w:sz w:val="20"/>
        </w:rPr>
        <w:t>hal_displays crate: LG OLED SSAP protocol message types</w:t>
      </w:r>
    </w:p>
    <w:p>
      <w:pPr>
        <w:pStyle w:val="ListBullet"/>
      </w:pPr>
      <w:r>
        <w:rPr>
          <w:sz w:val="20"/>
        </w:rPr>
        <w:t>SSDP discovery (M-SEARCH, response parsing)</w:t>
      </w:r>
    </w:p>
    <w:p>
      <w:pPr>
        <w:pStyle w:val="ListBullet"/>
      </w:pPr>
      <w:r>
        <w:rPr>
          <w:sz w:val="20"/>
        </w:rPr>
        <w:t>PIN-based pairing flow with state machine</w:t>
      </w:r>
    </w:p>
    <w:p>
      <w:pPr>
        <w:pStyle w:val="ListBullet"/>
      </w:pPr>
      <w:r>
        <w:rPr>
          <w:sz w:val="20"/>
        </w:rPr>
        <w:t>Calibration commands: start/end calibration, 1D/3D LUT upload, white balance, tone mapping</w:t>
      </w:r>
    </w:p>
    <w:p>
      <w:pPr>
        <w:pStyle w:val="ListBullet"/>
      </w:pPr>
      <w:r>
        <w:rPr>
          <w:sz w:val="20"/>
        </w:rPr>
        <w:t>DeviceControl HTTP client for LG OLED</w:t>
      </w:r>
    </w:p>
    <w:p>
      <w:pPr>
        <w:pStyle w:val="ListBullet"/>
      </w:pPr>
      <w:r>
        <w:rPr>
          <w:sz w:val="20"/>
        </w:rPr>
        <w:t>Dual-mode LG OLED controller (Direct WebSocket + DeviceControl)</w:t>
      </w:r>
    </w:p>
    <w:p>
      <w:pPr>
        <w:pStyle w:val="ListBullet"/>
      </w:pPr>
      <w:r>
        <w:rPr>
          <w:sz w:val="20"/>
        </w:rPr>
        <w:t>iTPG (internal pattern generator) control for 2019+ models</w:t>
      </w:r>
    </w:p>
    <w:p>
      <w:pPr>
        <w:pStyle w:val="ListBullet"/>
      </w:pPr>
      <w:r>
        <w:rPr>
          <w:sz w:val="20"/>
        </w:rPr>
        <w:t>hal_patterns crate: PGenerator HTTP API client</w:t>
      </w:r>
    </w:p>
    <w:p>
      <w:pPr>
        <w:pStyle w:val="ListBullet"/>
      </w:pPr>
      <w:r>
        <w:rPr>
          <w:sz w:val="20"/>
        </w:rPr>
        <w:t>PGenerator DeviceControl mode support</w:t>
      </w:r>
    </w:p>
    <w:p>
      <w:pPr>
        <w:pStyle w:val="ListBullet"/>
      </w:pPr>
      <w:r>
        <w:rPr>
          <w:sz w:val="20"/>
        </w:rPr>
        <w:t>Ted's LightSpace CMS Calibration Disk pattern catalog (26 patterns)</w:t>
      </w:r>
    </w:p>
    <w:p>
      <w:pPr>
        <w:pStyle w:val="ListBullet"/>
      </w:pPr>
      <w:r>
        <w:rPr>
          <w:sz w:val="20"/>
        </w:rPr>
        <w:t>XML protocol serialization for pattern definitions</w:t>
      </w:r>
    </w:p>
    <w:p>
      <w:pPr>
        <w:pStyle w:val="ListBullet"/>
      </w:pPr>
      <w:r>
        <w:rPr>
          <w:sz w:val="20"/>
        </w:rPr>
        <w:t>Integration tests with mock network devices</w:t>
      </w:r>
    </w:p>
    <w:p>
      <w:pPr>
        <w:pStyle w:val="ListBullet"/>
      </w:pPr>
      <w:r>
        <w:rPr>
          <w:sz w:val="20"/>
        </w:rPr>
        <w:t>Full test suite: 25+ tests</w:t>
      </w:r>
    </w:p>
    <w:p/>
    <w:p>
      <w:pPr>
        <w:pStyle w:val="Heading2"/>
      </w:pPr>
      <w:r>
        <w:rPr>
          <w:color w:val="1A1A1A"/>
        </w:rPr>
        <w:t>Phase 3c: Meter Drivers (X-Rite i1 Series)</w:t>
      </w:r>
    </w:p>
    <w:p>
      <w:r>
        <w:rPr>
          <w:b/>
          <w:color w:val="008800"/>
          <w:sz w:val="20"/>
        </w:rPr>
        <w:t>Status: COMPLETED  |  Date: April 2026</w:t>
      </w:r>
    </w:p>
    <w:p>
      <w:r>
        <w:rPr>
          <w:color w:val="444444"/>
          <w:sz w:val="20"/>
        </w:rPr>
        <w:t>Native HID drivers for X-Rite i1 Display Pro Rev.B and i1 Pro 2 spectrophotometer with cross-platform support.</w:t>
      </w:r>
    </w:p>
    <w:p>
      <w:pPr>
        <w:pStyle w:val="ListBullet"/>
      </w:pPr>
      <w:r>
        <w:rPr>
          <w:b/>
        </w:rPr>
        <w:t>Key Deliverables:</w:t>
      </w:r>
    </w:p>
    <w:p>
      <w:pPr>
        <w:pStyle w:val="ListBullet"/>
      </w:pPr>
      <w:r>
        <w:rPr>
          <w:sz w:val="20"/>
        </w:rPr>
        <w:t>hal_meters crate with shared HID utilities</w:t>
      </w:r>
    </w:p>
    <w:p>
      <w:pPr>
        <w:pStyle w:val="ListBullet"/>
      </w:pPr>
      <w:r>
        <w:rPr>
          <w:sz w:val="20"/>
        </w:rPr>
        <w:t>X-Rite command and status constants</w:t>
      </w:r>
    </w:p>
    <w:p>
      <w:pPr>
        <w:pStyle w:val="ListBullet"/>
      </w:pPr>
      <w:r>
        <w:rPr>
          <w:sz w:val="20"/>
        </w:rPr>
        <w:t>i1 Display Pro driver with challenge-response unlock protocol</w:t>
      </w:r>
    </w:p>
    <w:p>
      <w:pPr>
        <w:pStyle w:val="ListBullet"/>
      </w:pPr>
      <w:r>
        <w:rPr>
          <w:sz w:val="20"/>
        </w:rPr>
        <w:t>i1 Pro 2 driver with spectrophotometer trait</w:t>
      </w:r>
    </w:p>
    <w:p>
      <w:pPr>
        <w:pStyle w:val="ListBullet"/>
      </w:pPr>
      <w:r>
        <w:rPr>
          <w:sz w:val="20"/>
        </w:rPr>
        <w:t>ArgyllCMS adapter for macOS/Windows cross-platform compatibility</w:t>
      </w:r>
    </w:p>
    <w:p>
      <w:pPr>
        <w:pStyle w:val="ListBullet"/>
      </w:pPr>
      <w:r>
        <w:rPr>
          <w:sz w:val="20"/>
        </w:rPr>
        <w:t>SyncHidDevice wrapper for thread-safe HID communication</w:t>
      </w:r>
    </w:p>
    <w:p>
      <w:pPr>
        <w:pStyle w:val="ListBullet"/>
      </w:pPr>
      <w:r>
        <w:rPr>
          <w:sz w:val="20"/>
        </w:rPr>
        <w:t>Initialization tracker for device warm-up management</w:t>
      </w:r>
    </w:p>
    <w:p>
      <w:pPr>
        <w:pStyle w:val="ListBullet"/>
      </w:pPr>
      <w:r>
        <w:rPr>
          <w:sz w:val="20"/>
        </w:rPr>
        <w:t>Hardware test suite (ignored unless physical device present)</w:t>
      </w:r>
    </w:p>
    <w:p/>
    <w:p>
      <w:pPr>
        <w:pStyle w:val="Heading2"/>
      </w:pPr>
      <w:r>
        <w:rPr>
          <w:color w:val="1A1A1A"/>
        </w:rPr>
        <w:t>Phase 4a: Tauri IPC + Dashboard Shell</w:t>
      </w:r>
    </w:p>
    <w:p>
      <w:r>
        <w:rPr>
          <w:b/>
          <w:color w:val="008800"/>
          <w:sz w:val="20"/>
        </w:rPr>
        <w:t>Status: COMPLETED  |  Date: April 2026</w:t>
      </w:r>
    </w:p>
    <w:p>
      <w:r>
        <w:rPr>
          <w:color w:val="444444"/>
          <w:sz w:val="20"/>
        </w:rPr>
        <w:t>Full Tauri IPC layer with type-safe commands/events via specta, CalibrationService, and React dashboard shell.</w:t>
      </w:r>
    </w:p>
    <w:p>
      <w:pPr>
        <w:pStyle w:val="ListBullet"/>
      </w:pPr>
      <w:r>
        <w:rPr>
          <w:b/>
        </w:rPr>
        <w:t>Key Deliverables:</w:t>
      </w:r>
    </w:p>
    <w:p>
      <w:pPr>
        <w:pStyle w:val="ListBullet"/>
      </w:pPr>
      <w:r>
        <w:rPr>
          <w:sz w:val="20"/>
        </w:rPr>
        <w:t>src-tauri: IPC models with specta derives (AppState, DeviceInfo, SessionConfigDto, etc.)</w:t>
      </w:r>
    </w:p>
    <w:p>
      <w:pPr>
        <w:pStyle w:val="ListBullet"/>
      </w:pPr>
      <w:r>
        <w:rPr>
          <w:sz w:val="20"/>
        </w:rPr>
        <w:t>CalibrationService with device inventory, session tracking, mock/real driver support</w:t>
      </w:r>
    </w:p>
    <w:p>
      <w:pPr>
        <w:pStyle w:val="ListBullet"/>
      </w:pPr>
      <w:r>
        <w:rPr>
          <w:sz w:val="20"/>
        </w:rPr>
        <w:t>Tauri command handlers: connect_meter, connect_display, start_calibration, abort_calibration, etc.</w:t>
      </w:r>
    </w:p>
    <w:p>
      <w:pPr>
        <w:pStyle w:val="ListBullet"/>
      </w:pPr>
      <w:r>
        <w:rPr>
          <w:sz w:val="20"/>
        </w:rPr>
        <w:t>Event emitters: calibration_progress, analysis_complete, lut_uploaded, verification_complete</w:t>
      </w:r>
    </w:p>
    <w:p>
      <w:pPr>
        <w:pStyle w:val="ListBullet"/>
      </w:pPr>
      <w:r>
        <w:rPr>
          <w:sz w:val="20"/>
        </w:rPr>
        <w:t>tauri-specta bindings generation for TypeScript</w:t>
      </w:r>
    </w:p>
    <w:p>
      <w:pPr>
        <w:pStyle w:val="ListBullet"/>
      </w:pPr>
      <w:r>
        <w:rPr>
          <w:sz w:val="20"/>
        </w:rPr>
        <w:t>Frontend: Zustand store with Tauri event hooks</w:t>
      </w:r>
    </w:p>
    <w:p>
      <w:pPr>
        <w:pStyle w:val="ListBullet"/>
      </w:pPr>
      <w:r>
        <w:rPr>
          <w:sz w:val="20"/>
        </w:rPr>
        <w:t>DashboardShell with Sidebar (collapsible), TopBar, StatusFooter</w:t>
      </w:r>
    </w:p>
    <w:p>
      <w:pPr>
        <w:pStyle w:val="ListBullet"/>
      </w:pPr>
      <w:r>
        <w:rPr>
          <w:sz w:val="20"/>
        </w:rPr>
        <w:t>React Router with routes: /dashboard, /calibrate, /devices, /history, /settings</w:t>
      </w:r>
    </w:p>
    <w:p>
      <w:pPr>
        <w:pStyle w:val="ListBullet"/>
      </w:pPr>
      <w:r>
        <w:rPr>
          <w:sz w:val="20"/>
        </w:rPr>
        <w:t>Component tests: DashboardShell, Sidebar</w:t>
      </w:r>
    </w:p>
    <w:p>
      <w:pPr>
        <w:pStyle w:val="ListBullet"/>
      </w:pPr>
      <w:r>
        <w:rPr>
          <w:sz w:val="20"/>
        </w:rPr>
        <w:t>Backend tests: CalibrationService unit tests, command tests</w:t>
      </w:r>
    </w:p>
    <w:p/>
    <w:p>
      <w:pPr>
        <w:pStyle w:val="Heading2"/>
      </w:pPr>
      <w:r>
        <w:rPr>
          <w:color w:val="1A1A1A"/>
        </w:rPr>
        <w:t>Phase 4b: Calibration Wizard</w:t>
      </w:r>
    </w:p>
    <w:p>
      <w:r>
        <w:rPr>
          <w:b/>
          <w:color w:val="008800"/>
          <w:sz w:val="20"/>
        </w:rPr>
        <w:t>Status: COMPLETED  |  Date: April 2026</w:t>
      </w:r>
    </w:p>
    <w:p>
      <w:r>
        <w:rPr>
          <w:color w:val="444444"/>
          <w:sz w:val="20"/>
        </w:rPr>
        <w:t>Step-by-step calibration wizard with device selection, target configuration, live measurement, analysis, upload, and verification.</w:t>
      </w:r>
    </w:p>
    <w:p>
      <w:pPr>
        <w:pStyle w:val="ListBullet"/>
      </w:pPr>
      <w:r>
        <w:rPr>
          <w:b/>
        </w:rPr>
        <w:t>Key Deliverables:</w:t>
      </w:r>
    </w:p>
    <w:p>
      <w:pPr>
        <w:pStyle w:val="ListBullet"/>
      </w:pPr>
      <w:r>
        <w:rPr>
          <w:sz w:val="20"/>
        </w:rPr>
        <w:t>CalibrationWizard shell with stepper UI (DeviceSelection → TargetConfig → Measurement → Analysis → Upload → Verify)</w:t>
      </w:r>
    </w:p>
    <w:p>
      <w:pPr>
        <w:pStyle w:val="ListBullet"/>
      </w:pPr>
      <w:r>
        <w:rPr>
          <w:sz w:val="20"/>
        </w:rPr>
        <w:t>DeviceSelectionStep: display and meter selection with connection status</w:t>
      </w:r>
    </w:p>
    <w:p>
      <w:pPr>
        <w:pStyle w:val="ListBullet"/>
      </w:pPr>
      <w:r>
        <w:rPr>
          <w:sz w:val="20"/>
        </w:rPr>
        <w:t>TargetConfigStep: color space, gamma, white point, patch count, tier selection</w:t>
      </w:r>
    </w:p>
    <w:p>
      <w:pPr>
        <w:pStyle w:val="ListBullet"/>
      </w:pPr>
      <w:r>
        <w:rPr>
          <w:sz w:val="20"/>
        </w:rPr>
        <w:t>MeasurementStep: live chart (Recharts), RGB readout, dE2000 computation per patch</w:t>
      </w:r>
    </w:p>
    <w:p>
      <w:pPr>
        <w:pStyle w:val="ListBullet"/>
      </w:pPr>
      <w:r>
        <w:rPr>
          <w:sz w:val="20"/>
        </w:rPr>
        <w:t>AnalysisStep: dE bar chart, gamma curve overlay, summary cards, CIE diagram integration</w:t>
      </w:r>
    </w:p>
    <w:p>
      <w:pPr>
        <w:pStyle w:val="ListBullet"/>
      </w:pPr>
      <w:r>
        <w:rPr>
          <w:sz w:val="20"/>
        </w:rPr>
        <w:t>UploadStep: LUT upload progress, display verification</w:t>
      </w:r>
    </w:p>
    <w:p>
      <w:pPr>
        <w:pStyle w:val="ListBullet"/>
      </w:pPr>
      <w:r>
        <w:rPr>
          <w:sz w:val="20"/>
        </w:rPr>
        <w:t>VerifyStep: post-calibration measurement, before/after comparison</w:t>
      </w:r>
    </w:p>
    <w:p>
      <w:pPr>
        <w:pStyle w:val="ListBullet"/>
      </w:pPr>
      <w:r>
        <w:rPr>
          <w:sz w:val="20"/>
        </w:rPr>
        <w:t>ProfilingStep and MeterProfiler: meter correction matrix generation workflow</w:t>
      </w:r>
    </w:p>
    <w:p>
      <w:pPr>
        <w:pStyle w:val="ListBullet"/>
      </w:pPr>
      <w:r>
        <w:rPr>
          <w:sz w:val="20"/>
        </w:rPr>
        <w:t>Shared chart components: LiveGammaChart, DeBarChart, PatchDataTable, YxyReadout</w:t>
      </w:r>
    </w:p>
    <w:p>
      <w:pPr>
        <w:pStyle w:val="ListBullet"/>
      </w:pPr>
      <w:r>
        <w:rPr>
          <w:sz w:val="20"/>
        </w:rPr>
        <w:t>Integration into CalibrateView with wizard state management</w:t>
      </w:r>
    </w:p>
    <w:p/>
    <w:p>
      <w:pPr>
        <w:pStyle w:val="Heading2"/>
      </w:pPr>
      <w:r>
        <w:rPr>
          <w:color w:val="1A1A1A"/>
        </w:rPr>
        <w:t>Phase 4c: Visualization Engine</w:t>
      </w:r>
    </w:p>
    <w:p>
      <w:r>
        <w:rPr>
          <w:b/>
          <w:color w:val="008800"/>
          <w:sz w:val="20"/>
        </w:rPr>
        <w:t>Status: COMPLETED  |  Date: April 2026</w:t>
      </w:r>
    </w:p>
    <w:p>
      <w:r>
        <w:rPr>
          <w:color w:val="444444"/>
          <w:sz w:val="20"/>
        </w:rPr>
        <w:t>GPU-accelerated scientific visualization with CIE diagrams, grayscale tracker, color checker grid, and Three.js scaffold.</w:t>
      </w:r>
    </w:p>
    <w:p>
      <w:pPr>
        <w:pStyle w:val="ListBullet"/>
      </w:pPr>
      <w:r>
        <w:rPr>
          <w:b/>
        </w:rPr>
        <w:t>Key Deliverables:</w:t>
      </w:r>
    </w:p>
    <w:p>
      <w:pPr>
        <w:pStyle w:val="ListBullet"/>
      </w:pPr>
      <w:r>
        <w:rPr>
          <w:sz w:val="20"/>
        </w:rPr>
        <w:t>Backend: CIE 1931 spectral locus data (470 points) and 1976 u'v' conversion</w:t>
      </w:r>
    </w:p>
    <w:p>
      <w:pPr>
        <w:pStyle w:val="ListBullet"/>
      </w:pPr>
      <w:r>
        <w:rPr>
          <w:sz w:val="20"/>
        </w:rPr>
        <w:t>Backend: get_spectral_locus and get_target_gamut IPC commands</w:t>
      </w:r>
    </w:p>
    <w:p>
      <w:pPr>
        <w:pStyle w:val="ListBullet"/>
      </w:pPr>
      <w:r>
        <w:rPr>
          <w:sz w:val="20"/>
        </w:rPr>
        <w:t>Frontend: @react-three/fiber and @react-three/drei integration</w:t>
      </w:r>
    </w:p>
    <w:p>
      <w:pPr>
        <w:pStyle w:val="ListBullet"/>
      </w:pPr>
      <w:r>
        <w:rPr>
          <w:sz w:val="20"/>
        </w:rPr>
        <w:t>CIEDiagram Canvas component with WebGL rendering</w:t>
      </w:r>
    </w:p>
    <w:p>
      <w:pPr>
        <w:pStyle w:val="ListBullet"/>
      </w:pPr>
      <w:r>
        <w:rPr>
          <w:sz w:val="20"/>
        </w:rPr>
        <w:t>GrayscaleTracker SVG component for RGB balance visualization</w:t>
      </w:r>
    </w:p>
    <w:p>
      <w:pPr>
        <w:pStyle w:val="ListBullet"/>
      </w:pPr>
      <w:r>
        <w:rPr>
          <w:sz w:val="20"/>
        </w:rPr>
        <w:t>ColorCheckerGrid component (24/140 patch display)</w:t>
      </w:r>
    </w:p>
    <w:p>
      <w:pPr>
        <w:pStyle w:val="ListBullet"/>
      </w:pPr>
      <w:r>
        <w:rPr>
          <w:sz w:val="20"/>
        </w:rPr>
        <w:t>colorMath.ts utility library for frontend color calculations</w:t>
      </w:r>
    </w:p>
    <w:p>
      <w:pPr>
        <w:pStyle w:val="ListBullet"/>
      </w:pPr>
      <w:r>
        <w:rPr>
          <w:sz w:val="20"/>
        </w:rPr>
        <w:t>Three.js scaffold for 3D LUT cube visualization</w:t>
      </w:r>
    </w:p>
    <w:p>
      <w:pPr>
        <w:pStyle w:val="ListBullet"/>
      </w:pPr>
      <w:r>
        <w:rPr>
          <w:sz w:val="20"/>
        </w:rPr>
        <w:t>Integration into AnalysisStep for real-time display</w:t>
      </w:r>
    </w:p>
    <w:p/>
    <w:p>
      <w:pPr>
        <w:pStyle w:val="Heading2"/>
      </w:pPr>
      <w:r>
        <w:rPr>
          <w:color w:val="1A1A1A"/>
        </w:rPr>
        <w:t>Phase 5: End-to-End Integration</w:t>
      </w:r>
    </w:p>
    <w:p>
      <w:r>
        <w:rPr>
          <w:b/>
          <w:color w:val="008800"/>
          <w:sz w:val="20"/>
        </w:rPr>
        <w:t>Status: COMPLETED  |  Date: April 2026</w:t>
      </w:r>
    </w:p>
    <w:p>
      <w:r>
        <w:rPr>
          <w:color w:val="444444"/>
          <w:sz w:val="20"/>
        </w:rPr>
        <w:t>Wiring the complete calibration pipeline from frontend wizard through backend service to engine execution with real event streaming.</w:t>
      </w:r>
    </w:p>
    <w:p>
      <w:pPr>
        <w:pStyle w:val="ListBullet"/>
      </w:pPr>
      <w:r>
        <w:rPr>
          <w:b/>
        </w:rPr>
        <w:t>Key Deliverables:</w:t>
      </w:r>
    </w:p>
    <w:p>
      <w:pPr>
        <w:pStyle w:val="ListBullet"/>
      </w:pPr>
      <w:r>
        <w:rPr>
          <w:sz w:val="20"/>
        </w:rPr>
        <w:t>Engine: run_sync signature updated to accept trait objects and Storage</w:t>
      </w:r>
    </w:p>
    <w:p>
      <w:pPr>
        <w:pStyle w:val="ListBullet"/>
      </w:pPr>
      <w:r>
        <w:rPr>
          <w:sz w:val="20"/>
        </w:rPr>
        <w:t>Backend: CalibrationService.run_calibration() with event bridge</w:t>
      </w:r>
    </w:p>
    <w:p>
      <w:pPr>
        <w:pStyle w:val="ListBullet"/>
      </w:pPr>
      <w:r>
        <w:rPr>
          <w:sz w:val="20"/>
        </w:rPr>
        <w:t>Backend: PatternGenerator and Storage integration in CalibrationService</w:t>
      </w:r>
    </w:p>
    <w:p>
      <w:pPr>
        <w:pStyle w:val="ListBullet"/>
      </w:pPr>
      <w:r>
        <w:rPr>
          <w:sz w:val="20"/>
        </w:rPr>
        <w:t>Backend: Abort flag for cancellation support</w:t>
      </w:r>
    </w:p>
    <w:p>
      <w:pPr>
        <w:pStyle w:val="ListBullet"/>
      </w:pPr>
      <w:r>
        <w:rPr>
          <w:sz w:val="20"/>
        </w:rPr>
        <w:t>Backend: CalibrationEvent → Tauri event bridge (emit_engine_event)</w:t>
      </w:r>
    </w:p>
    <w:p>
      <w:pPr>
        <w:pStyle w:val="ListBullet"/>
      </w:pPr>
      <w:r>
        <w:rPr>
          <w:sz w:val="20"/>
        </w:rPr>
        <w:t>IPC: Wire real start_calibration and abort_calibration commands</w:t>
      </w:r>
    </w:p>
    <w:p>
      <w:pPr>
        <w:pStyle w:val="ListBullet"/>
      </w:pPr>
      <w:r>
        <w:rPr>
          <w:sz w:val="20"/>
        </w:rPr>
        <w:t>Frontend: MeasurementStep populates real RGB readings</w:t>
      </w:r>
    </w:p>
    <w:p>
      <w:pPr>
        <w:pStyle w:val="ListBullet"/>
      </w:pPr>
      <w:r>
        <w:rPr>
          <w:sz w:val="20"/>
        </w:rPr>
        <w:t>Frontend: AnalysisStep listens for analysis-complete event</w:t>
      </w:r>
    </w:p>
    <w:p>
      <w:pPr>
        <w:pStyle w:val="ListBullet"/>
      </w:pPr>
      <w:r>
        <w:rPr>
          <w:sz w:val="20"/>
        </w:rPr>
        <w:t>Integration test: full calibration with mocks (meter + display + pattern gen + storage)</w:t>
      </w:r>
    </w:p>
    <w:p/>
    <w:p>
      <w:pPr>
        <w:pStyle w:val="Heading2"/>
      </w:pPr>
      <w:r>
        <w:rPr>
          <w:color w:val="1A1A1A"/>
        </w:rPr>
        <w:t>Phase 6: 3D LUT Generation</w:t>
      </w:r>
    </w:p>
    <w:p>
      <w:r>
        <w:rPr>
          <w:b/>
          <w:color w:val="008800"/>
          <w:sz w:val="20"/>
        </w:rPr>
        <w:t>Status: COMPLETED  |  Date: April 2026</w:t>
      </w:r>
    </w:p>
    <w:p>
      <w:r>
        <w:rPr>
          <w:color w:val="444444"/>
          <w:sz w:val="20"/>
        </w:rPr>
        <w:t>Complete 3D LUT pipeline from sparse measurement patches through tetrahedral interpolation to .cube/.3dl file export.</w:t>
      </w:r>
    </w:p>
    <w:p>
      <w:pPr>
        <w:pStyle w:val="ListBullet"/>
      </w:pPr>
      <w:r>
        <w:rPr>
          <w:b/>
        </w:rPr>
        <w:t>Key Deliverables:</w:t>
      </w:r>
    </w:p>
    <w:p>
      <w:pPr>
        <w:pStyle w:val="ListBullet"/>
      </w:pPr>
      <w:r>
        <w:rPr>
          <w:sz w:val="20"/>
        </w:rPr>
        <w:t>Core: CalibrationTier enum (GrayscaleOnly, GrayscalePlus3D, Full3D)</w:t>
      </w:r>
    </w:p>
    <w:p>
      <w:pPr>
        <w:pStyle w:val="ListBullet"/>
      </w:pPr>
      <w:r>
        <w:rPr>
          <w:sz w:val="20"/>
        </w:rPr>
        <w:t>Core: PatchStrategy with optimized subset generation (grayscale-only, grayscale+3D, full 3D)</w:t>
      </w:r>
    </w:p>
    <w:p>
      <w:pPr>
        <w:pStyle w:val="ListBullet"/>
      </w:pPr>
      <w:r>
        <w:rPr>
          <w:sz w:val="20"/>
        </w:rPr>
        <w:t>calibration_autocal: TetrahedralInterpolator for 3D LUT lookup</w:t>
      </w:r>
    </w:p>
    <w:p>
      <w:pPr>
        <w:pStyle w:val="ListBullet"/>
      </w:pPr>
      <w:r>
        <w:rPr>
          <w:sz w:val="20"/>
        </w:rPr>
        <w:t>calibration_autocal: Lut3DEngine for sparse-to-dense 3D LUT computation (33³)</w:t>
      </w:r>
    </w:p>
    <w:p>
      <w:pPr>
        <w:pStyle w:val="ListBullet"/>
      </w:pPr>
      <w:r>
        <w:rPr>
          <w:sz w:val="20"/>
        </w:rPr>
        <w:t>calibration_autocal: 33³ → 17³ downsampling for Alpha 7 chipsets</w:t>
      </w:r>
    </w:p>
    <w:p>
      <w:pPr>
        <w:pStyle w:val="ListBullet"/>
      </w:pPr>
      <w:r>
        <w:rPr>
          <w:sz w:val="20"/>
        </w:rPr>
        <w:t>calibration_autocal: .cube and .3dl file export formats</w:t>
      </w:r>
    </w:p>
    <w:p>
      <w:pPr>
        <w:pStyle w:val="ListBullet"/>
      </w:pPr>
      <w:r>
        <w:rPr>
          <w:sz w:val="20"/>
        </w:rPr>
        <w:t>calibration_engine: Lut3DAutoCalFlow state machine</w:t>
      </w:r>
    </w:p>
    <w:p>
      <w:pPr>
        <w:pStyle w:val="ListBullet"/>
      </w:pPr>
      <w:r>
        <w:rPr>
          <w:sz w:val="20"/>
        </w:rPr>
        <w:t>IPC: generate_3d_lut and export_lut commands</w:t>
      </w:r>
    </w:p>
    <w:p>
      <w:pPr>
        <w:pStyle w:val="ListBullet"/>
      </w:pPr>
      <w:r>
        <w:rPr>
          <w:sz w:val="20"/>
        </w:rPr>
        <w:t>Frontend: Calibration tier selector in TargetConfigStep</w:t>
      </w:r>
    </w:p>
    <w:p>
      <w:pPr>
        <w:pStyle w:val="ListBullet"/>
      </w:pPr>
      <w:r>
        <w:rPr>
          <w:sz w:val="20"/>
        </w:rPr>
        <w:t>Frontend: 3D LUT Analysis Tab with real data</w:t>
      </w:r>
    </w:p>
    <w:p>
      <w:pPr>
        <w:pStyle w:val="ListBullet"/>
      </w:pPr>
      <w:r>
        <w:rPr>
          <w:sz w:val="20"/>
        </w:rPr>
        <w:t>Frontend: LutCubeScene updated with real LUT data props</w:t>
      </w:r>
    </w:p>
    <w:p>
      <w:pPr>
        <w:pStyle w:val="ListBullet"/>
      </w:pPr>
      <w:r>
        <w:rPr>
          <w:sz w:val="20"/>
        </w:rPr>
        <w:t>Integration tests: end-to-end 3D LUT flow (grayscale-only, full3d, Alpha 7 downsampling)</w:t>
      </w:r>
    </w:p>
    <w:p/>
    <w:p>
      <w:pPr>
        <w:pStyle w:val="Heading2"/>
      </w:pPr>
      <w:r>
        <w:rPr>
          <w:color w:val="1A1A1A"/>
        </w:rPr>
        <w:t>Phase 7a: Session History</w:t>
      </w:r>
    </w:p>
    <w:p>
      <w:r>
        <w:rPr>
          <w:b/>
          <w:color w:val="008800"/>
          <w:sz w:val="20"/>
        </w:rPr>
        <w:t>Status: COMPLETED  |  Date: April 29, 2026</w:t>
      </w:r>
    </w:p>
    <w:p>
      <w:r>
        <w:rPr>
          <w:color w:val="444444"/>
          <w:sz w:val="20"/>
        </w:rPr>
        <w:t>Full session history system with SQLite schema migrations, query layer, CSV/JSON export, and rich frontend views.</w:t>
      </w:r>
    </w:p>
    <w:p>
      <w:pPr>
        <w:pStyle w:val="ListBullet"/>
      </w:pPr>
      <w:r>
        <w:rPr>
          <w:b/>
        </w:rPr>
        <w:t>Key Deliverables:</w:t>
      </w:r>
    </w:p>
    <w:p>
      <w:pPr>
        <w:pStyle w:val="ListBullet"/>
      </w:pPr>
      <w:r>
        <w:rPr>
          <w:sz w:val="20"/>
        </w:rPr>
        <w:t>Storage: SQLite migration v2 with ended_at, tier, patch_count columns; lut_3d_size, lut_3d_json in computed_results</w:t>
      </w:r>
    </w:p>
    <w:p>
      <w:pPr>
        <w:pStyle w:val="ListBullet"/>
      </w:pPr>
      <w:r>
        <w:rPr>
          <w:sz w:val="20"/>
        </w:rPr>
        <w:t>Storage: SessionQuery with list/pagination, get_detail, and filter support</w:t>
      </w:r>
    </w:p>
    <w:p>
      <w:pPr>
        <w:pStyle w:val="ListBullet"/>
      </w:pPr>
      <w:r>
        <w:rPr>
          <w:sz w:val="20"/>
        </w:rPr>
        <w:t>Storage: SessionExporter with streaming CSV and JSON writers</w:t>
      </w:r>
    </w:p>
    <w:p>
      <w:pPr>
        <w:pStyle w:val="ListBullet"/>
      </w:pPr>
      <w:r>
        <w:rPr>
          <w:sz w:val="20"/>
        </w:rPr>
        <w:t>Storage: Query layer tests (7 tests: pagination, filtering, detail retrieval)</w:t>
      </w:r>
    </w:p>
    <w:p>
      <w:pPr>
        <w:pStyle w:val="ListBullet"/>
      </w:pPr>
      <w:r>
        <w:rPr>
          <w:sz w:val="20"/>
        </w:rPr>
        <w:t>IPC: SessionSummaryDto, SessionDetailDto, SessionFilterDto, SessionListResponse</w:t>
      </w:r>
    </w:p>
    <w:p>
      <w:pPr>
        <w:pStyle w:val="ListBullet"/>
      </w:pPr>
      <w:r>
        <w:rPr>
          <w:sz w:val="20"/>
        </w:rPr>
        <w:t>IPC: list_sessions, get_session_detail, export_session_data commands</w:t>
      </w:r>
    </w:p>
    <w:p>
      <w:pPr>
        <w:pStyle w:val="ListBullet"/>
      </w:pPr>
      <w:r>
        <w:rPr>
          <w:sz w:val="20"/>
        </w:rPr>
        <w:t>Frontend: SessionTable component with sorting, pagination, tier badges</w:t>
      </w:r>
    </w:p>
    <w:p>
      <w:pPr>
        <w:pStyle w:val="ListBullet"/>
      </w:pPr>
      <w:r>
        <w:rPr>
          <w:sz w:val="20"/>
        </w:rPr>
        <w:t>Frontend: SessionDetailView with summary cards, readings table, tabs</w:t>
      </w:r>
    </w:p>
    <w:p>
      <w:pPr>
        <w:pStyle w:val="ListBullet"/>
      </w:pPr>
      <w:r>
        <w:rPr>
          <w:sz w:val="20"/>
        </w:rPr>
        <w:t>Frontend: SessionCompareView with side-by-side metric comparison and delta coloring</w:t>
      </w:r>
    </w:p>
    <w:p>
      <w:pPr>
        <w:pStyle w:val="ListBullet"/>
      </w:pPr>
      <w:r>
        <w:rPr>
          <w:sz w:val="20"/>
        </w:rPr>
        <w:t>Frontend: ExportMenu dropdown for CSV/JSON export</w:t>
      </w:r>
    </w:p>
    <w:p>
      <w:pPr>
        <w:pStyle w:val="ListBullet"/>
      </w:pPr>
      <w:r>
        <w:rPr>
          <w:sz w:val="20"/>
        </w:rPr>
        <w:t>Frontend: HistoryView with list/detail/compare routing, filters, IPC integration</w:t>
      </w:r>
    </w:p>
    <w:p>
      <w:pPr>
        <w:pStyle w:val="ListBullet"/>
      </w:pPr>
      <w:r>
        <w:rPr>
          <w:sz w:val="20"/>
        </w:rPr>
        <w:t>Integration test: history_full_flow_list_detail_export (end-to-end with mocks)</w:t>
      </w:r>
    </w:p>
    <w:p/>
    <w:p>
      <w:pPr>
        <w:pStyle w:val="Heading1"/>
      </w:pPr>
      <w:r>
        <w:rPr>
          <w:color w:val="1A1A1A"/>
        </w:rPr>
        <w:t>Remaining Phases</w:t>
      </w:r>
    </w:p>
    <w:p>
      <w:pPr>
        <w:pStyle w:val="Heading2"/>
      </w:pPr>
      <w:r>
        <w:rPr>
          <w:color w:val="1A1A1A"/>
        </w:rPr>
        <w:t>Phase 7b: Report Generation (PDF/HTML)</w:t>
      </w:r>
    </w:p>
    <w:p>
      <w:r>
        <w:rPr>
          <w:b/>
          <w:color w:val="CC0000"/>
          <w:sz w:val="20"/>
        </w:rPr>
        <w:t>Priority: HIGH</w:t>
      </w:r>
    </w:p>
    <w:p>
      <w:r>
        <w:rPr>
          <w:color w:val="444444"/>
          <w:sz w:val="20"/>
        </w:rPr>
        <w:t>Professional calibration report generation from session data. Users can select templates (Quick Summary, Detailed, Pre/Post Comparison) and export as PDF or HTML. Reports include CIE diagram SVG embeds, grayscale plots, dE tables, and LUT metadata.</w:t>
      </w:r>
    </w:p>
    <w:p>
      <w:pPr>
        <w:pStyle w:val="ListBullet"/>
      </w:pPr>
      <w:r>
        <w:rPr>
          <w:b/>
        </w:rPr>
        <w:t>Planned Scope:</w:t>
      </w:r>
    </w:p>
    <w:p>
      <w:pPr>
        <w:pStyle w:val="ListBullet"/>
      </w:pPr>
      <w:r>
        <w:rPr>
          <w:sz w:val="20"/>
        </w:rPr>
        <w:t xml:space="preserve"> reporting crate with HTML template engine (inline CSS)</w:t>
      </w:r>
    </w:p>
    <w:p>
      <w:pPr>
        <w:pStyle w:val="ListBullet"/>
      </w:pPr>
      <w:r>
        <w:rPr>
          <w:sz w:val="20"/>
        </w:rPr>
        <w:t>PDF generation via printpdf or genpdf</w:t>
      </w:r>
    </w:p>
    <w:p>
      <w:pPr>
        <w:pStyle w:val="ListBullet"/>
      </w:pPr>
      <w:r>
        <w:rPr>
          <w:sz w:val="20"/>
        </w:rPr>
        <w:t>Built-in templates: Quick Summary, Detailed, Pre/Post Comparison</w:t>
      </w:r>
    </w:p>
    <w:p>
      <w:pPr>
        <w:pStyle w:val="ListBullet"/>
      </w:pPr>
      <w:r>
        <w:rPr>
          <w:sz w:val="20"/>
        </w:rPr>
        <w:t>Report preview in SessionDetailView (HTML iframe)</w:t>
      </w:r>
    </w:p>
    <w:p>
      <w:pPr>
        <w:pStyle w:val="ListBullet"/>
      </w:pPr>
      <w:r>
        <w:rPr>
          <w:sz w:val="20"/>
        </w:rPr>
        <w:t>IPC command: generate_report(session_id, template, format)</w:t>
      </w:r>
    </w:p>
    <w:p>
      <w:pPr>
        <w:pStyle w:val="ListBullet"/>
      </w:pPr>
      <w:r>
        <w:rPr>
          <w:sz w:val="20"/>
        </w:rPr>
        <w:t>Embeds: CIE diagram SVG, grayscale plot, dE tables, LUT metadata</w:t>
      </w:r>
    </w:p>
    <w:p/>
    <w:p>
      <w:pPr>
        <w:pStyle w:val="Heading2"/>
      </w:pPr>
      <w:r>
        <w:rPr>
          <w:color w:val="1A1A1A"/>
        </w:rPr>
        <w:t>Phase 8: Manual Calibration Mode</w:t>
      </w:r>
    </w:p>
    <w:p>
      <w:r>
        <w:rPr>
          <w:b/>
          <w:color w:val="CC0000"/>
          <w:sz w:val="20"/>
        </w:rPr>
        <w:t>Priority: HIGH</w:t>
      </w:r>
    </w:p>
    <w:p>
      <w:r>
        <w:rPr>
          <w:color w:val="444444"/>
          <w:sz w:val="20"/>
        </w:rPr>
        <w:t>Live feedback mode for manual TV adjustment. User changes settings on the display and sees real-time meter readings with before/after comparison. Essential for service menu calibration and CMS saturation adjustment.</w:t>
      </w:r>
    </w:p>
    <w:p>
      <w:pPr>
        <w:pStyle w:val="ListBullet"/>
      </w:pPr>
      <w:r>
        <w:rPr>
          <w:b/>
        </w:rPr>
        <w:t>Planned Scope:</w:t>
      </w:r>
    </w:p>
    <w:p>
      <w:pPr>
        <w:pStyle w:val="ListBullet"/>
      </w:pPr>
      <w:r>
        <w:rPr>
          <w:sz w:val="20"/>
        </w:rPr>
        <w:t>Continuous measurement loop with configurable interval</w:t>
      </w:r>
    </w:p>
    <w:p>
      <w:pPr>
        <w:pStyle w:val="ListBullet"/>
      </w:pPr>
      <w:r>
        <w:rPr>
          <w:sz w:val="20"/>
        </w:rPr>
        <w:t>Real-time XYZ/xy/dE readout display</w:t>
      </w:r>
    </w:p>
    <w:p>
      <w:pPr>
        <w:pStyle w:val="ListBullet"/>
      </w:pPr>
      <w:r>
        <w:rPr>
          <w:sz w:val="20"/>
        </w:rPr>
        <w:t>Before/after snapshot comparison</w:t>
      </w:r>
    </w:p>
    <w:p>
      <w:pPr>
        <w:pStyle w:val="ListBullet"/>
      </w:pPr>
      <w:r>
        <w:rPr>
          <w:sz w:val="20"/>
        </w:rPr>
        <w:t>Target overlay with tolerance bands</w:t>
      </w:r>
    </w:p>
    <w:p>
      <w:pPr>
        <w:pStyle w:val="ListBullet"/>
      </w:pPr>
      <w:r>
        <w:rPr>
          <w:sz w:val="20"/>
        </w:rPr>
        <w:t>Support for RGB gain, RGB bias, CMS saturation/hue controls</w:t>
      </w:r>
    </w:p>
    <w:p/>
    <w:p>
      <w:pPr>
        <w:pStyle w:val="Heading2"/>
      </w:pPr>
      <w:r>
        <w:rPr>
          <w:color w:val="1A1A1A"/>
        </w:rPr>
        <w:t>Phase 9: Device Profiling</w:t>
      </w:r>
    </w:p>
    <w:p>
      <w:r>
        <w:rPr>
          <w:b/>
          <w:color w:val="FF8800"/>
          <w:sz w:val="20"/>
        </w:rPr>
        <w:t>Priority: MEDIUM</w:t>
      </w:r>
    </w:p>
    <w:p>
      <w:r>
        <w:rPr>
          <w:color w:val="444444"/>
          <w:sz w:val="20"/>
        </w:rPr>
        <w:t>Display characterization and meter correction matrix generation. Measures native RGB primaries, white/black points, gamma response. Generates .ccmx and .ccss profiles.</w:t>
      </w:r>
    </w:p>
    <w:p>
      <w:pPr>
        <w:pStyle w:val="ListBullet"/>
      </w:pPr>
      <w:r>
        <w:rPr>
          <w:b/>
        </w:rPr>
        <w:t>Planned Scope:</w:t>
      </w:r>
    </w:p>
    <w:p>
      <w:pPr>
        <w:pStyle w:val="ListBullet"/>
      </w:pPr>
      <w:r>
        <w:rPr>
          <w:sz w:val="20"/>
        </w:rPr>
        <w:t>Display characterization: native gamut measurement, peak luminance, gamma tracking</w:t>
      </w:r>
    </w:p>
    <w:p>
      <w:pPr>
        <w:pStyle w:val="ListBullet"/>
      </w:pPr>
      <w:r>
        <w:rPr>
          <w:sz w:val="20"/>
        </w:rPr>
        <w:t>Meter profiling: correction matrix (.ccmx) generation using spectrophotometer reference</w:t>
      </w:r>
    </w:p>
    <w:p>
      <w:pPr>
        <w:pStyle w:val="ListBullet"/>
      </w:pPr>
      <w:r>
        <w:rPr>
          <w:sz w:val="20"/>
        </w:rPr>
        <w:t>Profile storage and management</w:t>
      </w:r>
    </w:p>
    <w:p>
      <w:pPr>
        <w:pStyle w:val="ListBullet"/>
      </w:pPr>
      <w:r>
        <w:rPr>
          <w:sz w:val="20"/>
        </w:rPr>
        <w:t>Profile export: .ccmx, .ccss, .icc formats</w:t>
      </w:r>
    </w:p>
    <w:p/>
    <w:p>
      <w:pPr>
        <w:pStyle w:val="Heading2"/>
      </w:pPr>
      <w:r>
        <w:rPr>
          <w:color w:val="1A1A1A"/>
        </w:rPr>
        <w:t>Phase 10: Netflix / Post-Production Validation</w:t>
      </w:r>
    </w:p>
    <w:p>
      <w:r>
        <w:rPr>
          <w:b/>
          <w:color w:val="FF8800"/>
          <w:sz w:val="20"/>
        </w:rPr>
        <w:t>Priority: MEDIUM</w:t>
      </w:r>
    </w:p>
    <w:p>
      <w:r>
        <w:rPr>
          <w:color w:val="444444"/>
          <w:sz w:val="20"/>
        </w:rPr>
        <w:t>Specific validation workflows for post-production mastering. Includes Netflix-calibrated display validation, HDR10/Dolby Vision compliance checks, and custom target validation.</w:t>
      </w:r>
    </w:p>
    <w:p>
      <w:pPr>
        <w:pStyle w:val="ListBullet"/>
      </w:pPr>
      <w:r>
        <w:rPr>
          <w:b/>
        </w:rPr>
        <w:t>Planned Scope:</w:t>
      </w:r>
    </w:p>
    <w:p>
      <w:pPr>
        <w:pStyle w:val="ListBullet"/>
      </w:pPr>
      <w:r>
        <w:rPr>
          <w:sz w:val="20"/>
        </w:rPr>
        <w:t>Netflix validation preset (BT.2020/PQ, specific dE thresholds)</w:t>
      </w:r>
    </w:p>
    <w:p>
      <w:pPr>
        <w:pStyle w:val="ListBullet"/>
      </w:pPr>
      <w:r>
        <w:rPr>
          <w:sz w:val="20"/>
        </w:rPr>
        <w:t>HDR10 compliance checks (EOTF tracking, maxCLL, maxFALL)</w:t>
      </w:r>
    </w:p>
    <w:p>
      <w:pPr>
        <w:pStyle w:val="ListBullet"/>
      </w:pPr>
      <w:r>
        <w:rPr>
          <w:sz w:val="20"/>
        </w:rPr>
        <w:t>Dolby Vision config validation</w:t>
      </w:r>
    </w:p>
    <w:p>
      <w:pPr>
        <w:pStyle w:val="ListBullet"/>
      </w:pPr>
      <w:r>
        <w:rPr>
          <w:sz w:val="20"/>
        </w:rPr>
        <w:t>Custom target creation and validation</w:t>
      </w:r>
    </w:p>
    <w:p/>
    <w:p>
      <w:pPr>
        <w:pStyle w:val="Heading2"/>
      </w:pPr>
      <w:r>
        <w:rPr>
          <w:color w:val="1A1A1A"/>
        </w:rPr>
        <w:t>Phase 11: Additional Hardware Support</w:t>
      </w:r>
    </w:p>
    <w:p>
      <w:r>
        <w:rPr>
          <w:b/>
          <w:color w:val="0066CC"/>
          <w:sz w:val="20"/>
        </w:rPr>
        <w:t>Priority: LOW</w:t>
      </w:r>
    </w:p>
    <w:p>
      <w:r>
        <w:rPr>
          <w:color w:val="444444"/>
          <w:sz w:val="20"/>
        </w:rPr>
        <w:t>Expand beyond LG OLED and Sony projector to additional displays, meters, and pattern generators.</w:t>
      </w:r>
    </w:p>
    <w:p>
      <w:pPr>
        <w:pStyle w:val="ListBullet"/>
      </w:pPr>
      <w:r>
        <w:rPr>
          <w:b/>
        </w:rPr>
        <w:t>Planned Scope:</w:t>
      </w:r>
    </w:p>
    <w:p>
      <w:pPr>
        <w:pStyle w:val="ListBullet"/>
      </w:pPr>
      <w:r>
        <w:rPr>
          <w:sz w:val="20"/>
        </w:rPr>
        <w:t>Displays: Samsung QLED (2019-2026), Panasonic OLED, Flanders Scientific, EIZO ColorEdge</w:t>
      </w:r>
    </w:p>
    <w:p>
      <w:pPr>
        <w:pStyle w:val="ListBullet"/>
      </w:pPr>
      <w:r>
        <w:rPr>
          <w:sz w:val="20"/>
        </w:rPr>
        <w:t>Meters: Klein K-10, Jeti Specbos, Photo Research PR-series, Portrait C6 HDR2000</w:t>
      </w:r>
    </w:p>
    <w:p>
      <w:pPr>
        <w:pStyle w:val="ListBullet"/>
      </w:pPr>
      <w:r>
        <w:rPr>
          <w:sz w:val="20"/>
        </w:rPr>
        <w:t>Pattern Generators: VideoForge Pro, Murideo Six-G, DaVinci Resolve Pattern Generator</w:t>
      </w:r>
    </w:p>
    <w:p/>
    <w:p>
      <w:pPr>
        <w:pStyle w:val="Heading2"/>
      </w:pPr>
      <w:r>
        <w:rPr>
          <w:color w:val="1A1A1A"/>
        </w:rPr>
        <w:t>Phase 12: Cloud Sync &amp; Multi-Workstation</w:t>
      </w:r>
    </w:p>
    <w:p>
      <w:r>
        <w:rPr>
          <w:b/>
          <w:color w:val="0066CC"/>
          <w:sz w:val="20"/>
        </w:rPr>
        <w:t>Priority: LOW</w:t>
      </w:r>
    </w:p>
    <w:p>
      <w:r>
        <w:rPr>
          <w:color w:val="444444"/>
          <w:sz w:val="20"/>
        </w:rPr>
        <w:t>Optional cloud sync for calibration history across workstations. Floating licenses for facility deployments.</w:t>
      </w:r>
    </w:p>
    <w:p>
      <w:pPr>
        <w:pStyle w:val="ListBullet"/>
      </w:pPr>
      <w:r>
        <w:rPr>
          <w:b/>
        </w:rPr>
        <w:t>Planned Scope:</w:t>
      </w:r>
    </w:p>
    <w:p>
      <w:pPr>
        <w:pStyle w:val="ListBullet"/>
      </w:pPr>
      <w:r>
        <w:rPr>
          <w:sz w:val="20"/>
        </w:rPr>
        <w:t>Calibration history cloud sync</w:t>
      </w:r>
    </w:p>
    <w:p>
      <w:pPr>
        <w:pStyle w:val="ListBullet"/>
      </w:pPr>
      <w:r>
        <w:rPr>
          <w:sz w:val="20"/>
        </w:rPr>
        <w:t>Multi-workstation license management</w:t>
      </w:r>
    </w:p>
    <w:p>
      <w:pPr>
        <w:pStyle w:val="ListBullet"/>
      </w:pPr>
      <w:r>
        <w:rPr>
          <w:sz w:val="20"/>
        </w:rPr>
        <w:t>Team collaboration features</w:t>
      </w:r>
    </w:p>
    <w:p/>
    <w:p>
      <w:pPr>
        <w:pStyle w:val="Heading1"/>
      </w:pPr>
      <w:r>
        <w:rPr>
          <w:color w:val="1A1A1A"/>
        </w:rPr>
        <w:t>Workspace Crate Inventory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rPr>
              <w:t>Crate</w:t>
            </w:r>
          </w:p>
        </w:tc>
        <w:tc>
          <w:tcPr>
            <w:tcW w:type="dxa" w:w="2880"/>
            <w:shd w:fill="E8E8E8"/>
          </w:tcPr>
          <w:p>
            <w:r>
              <w:rPr>
                <w:b/>
                <w:sz w:val="22"/>
              </w:rPr>
              <w:t>Purpose</w:t>
            </w:r>
          </w:p>
        </w:tc>
        <w:tc>
          <w:tcPr>
            <w:tcW w:type="dxa" w:w="2880"/>
            <w:shd w:fill="E8E8E8"/>
          </w:tcPr>
          <w:p>
            <w:r>
              <w:rPr>
                <w:b/>
                <w:sz w:val="22"/>
              </w:rPr>
              <w:t>Status</w:t>
            </w:r>
          </w:p>
        </w:tc>
      </w:tr>
      <w:tr>
        <w:tc>
          <w:tcPr>
            <w:tcW w:type="dxa" w:w="2880"/>
          </w:tcPr>
          <w:p>
            <w:r>
              <w:rPr>
                <w:sz w:val="20"/>
              </w:rPr>
              <w:t>color-science</w:t>
            </w:r>
          </w:p>
        </w:tc>
        <w:tc>
          <w:tcPr>
            <w:tcW w:type="dxa" w:w="2880"/>
          </w:tcPr>
          <w:p>
            <w:r>
              <w:rPr>
                <w:sz w:val="20"/>
              </w:rPr>
              <w:t>XYZ/Lab/xyY/RGB conversions, DeltaE, gamut math, tone curves, CIE diagrams</w:t>
            </w:r>
          </w:p>
        </w:tc>
        <w:tc>
          <w:tcPr>
            <w:tcW w:type="dxa" w:w="2880"/>
            <w:shd w:fill="D4EDDA"/>
          </w:tcPr>
          <w:p>
            <w:r>
              <w:rPr>
                <w:sz w:val="20"/>
              </w:rPr>
              <w:t>Complete</w:t>
            </w:r>
          </w:p>
        </w:tc>
      </w:tr>
      <w:tr>
        <w:tc>
          <w:tcPr>
            <w:tcW w:type="dxa" w:w="2880"/>
          </w:tcPr>
          <w:p>
            <w:r>
              <w:rPr>
                <w:sz w:val="20"/>
              </w:rPr>
              <w:t>hal</w:t>
            </w:r>
          </w:p>
        </w:tc>
        <w:tc>
          <w:tcPr>
            <w:tcW w:type="dxa" w:w="2880"/>
          </w:tcPr>
          <w:p>
            <w:r>
              <w:rPr>
                <w:sz w:val="20"/>
              </w:rPr>
              <w:t>Hardware abstraction traits (Meter, DisplayController, PatternGenerator), mocks</w:t>
            </w:r>
          </w:p>
        </w:tc>
        <w:tc>
          <w:tcPr>
            <w:tcW w:type="dxa" w:w="2880"/>
            <w:shd w:fill="D4EDDA"/>
          </w:tcPr>
          <w:p>
            <w:r>
              <w:rPr>
                <w:sz w:val="20"/>
              </w:rPr>
              <w:t>Complete</w:t>
            </w:r>
          </w:p>
        </w:tc>
      </w:tr>
      <w:tr>
        <w:tc>
          <w:tcPr>
            <w:tcW w:type="dxa" w:w="2880"/>
          </w:tcPr>
          <w:p>
            <w:r>
              <w:rPr>
                <w:sz w:val="20"/>
              </w:rPr>
              <w:t>hal-displays</w:t>
            </w:r>
          </w:p>
        </w:tc>
        <w:tc>
          <w:tcPr>
            <w:tcW w:type="dxa" w:w="2880"/>
          </w:tcPr>
          <w:p>
            <w:r>
              <w:rPr>
                <w:sz w:val="20"/>
              </w:rPr>
              <w:t>LG OLED controller, SSAP protocol, SSDP discovery, pairing, calibration commands</w:t>
            </w:r>
          </w:p>
        </w:tc>
        <w:tc>
          <w:tcPr>
            <w:tcW w:type="dxa" w:w="2880"/>
            <w:shd w:fill="D4EDDA"/>
          </w:tcPr>
          <w:p>
            <w:r>
              <w:rPr>
                <w:sz w:val="20"/>
              </w:rPr>
              <w:t>Complete</w:t>
            </w:r>
          </w:p>
        </w:tc>
      </w:tr>
      <w:tr>
        <w:tc>
          <w:tcPr>
            <w:tcW w:type="dxa" w:w="2880"/>
          </w:tcPr>
          <w:p>
            <w:r>
              <w:rPr>
                <w:sz w:val="20"/>
              </w:rPr>
              <w:t>hal-patterns</w:t>
            </w:r>
          </w:p>
        </w:tc>
        <w:tc>
          <w:tcPr>
            <w:tcW w:type="dxa" w:w="2880"/>
          </w:tcPr>
          <w:p>
            <w:r>
              <w:rPr>
                <w:sz w:val="20"/>
              </w:rPr>
              <w:t>PGenerator client, Ted's LightSpace disk catalog, XML protocol</w:t>
            </w:r>
          </w:p>
        </w:tc>
        <w:tc>
          <w:tcPr>
            <w:tcW w:type="dxa" w:w="2880"/>
            <w:shd w:fill="D4EDDA"/>
          </w:tcPr>
          <w:p>
            <w:r>
              <w:rPr>
                <w:sz w:val="20"/>
              </w:rPr>
              <w:t>Complete</w:t>
            </w:r>
          </w:p>
        </w:tc>
      </w:tr>
      <w:tr>
        <w:tc>
          <w:tcPr>
            <w:tcW w:type="dxa" w:w="2880"/>
          </w:tcPr>
          <w:p>
            <w:r>
              <w:rPr>
                <w:sz w:val="20"/>
              </w:rPr>
              <w:t>hal_meters</w:t>
            </w:r>
          </w:p>
        </w:tc>
        <w:tc>
          <w:tcPr>
            <w:tcW w:type="dxa" w:w="2880"/>
          </w:tcPr>
          <w:p>
            <w:r>
              <w:rPr>
                <w:sz w:val="20"/>
              </w:rPr>
              <w:t>X-Rite i1 Display Pro and i1 Pro 2 HID drivers, unlock protocols</w:t>
            </w:r>
          </w:p>
        </w:tc>
        <w:tc>
          <w:tcPr>
            <w:tcW w:type="dxa" w:w="2880"/>
            <w:shd w:fill="D4EDDA"/>
          </w:tcPr>
          <w:p>
            <w:r>
              <w:rPr>
                <w:sz w:val="20"/>
              </w:rPr>
              <w:t>Complete</w:t>
            </w:r>
          </w:p>
        </w:tc>
      </w:tr>
      <w:tr>
        <w:tc>
          <w:tcPr>
            <w:tcW w:type="dxa" w:w="2880"/>
          </w:tcPr>
          <w:p>
            <w:r>
              <w:rPr>
                <w:sz w:val="20"/>
              </w:rPr>
              <w:t>calibration-core</w:t>
            </w:r>
          </w:p>
        </w:tc>
        <w:tc>
          <w:tcPr>
            <w:tcW w:type="dxa" w:w="2880"/>
          </w:tcPr>
          <w:p>
            <w:r>
              <w:rPr>
                <w:sz w:val="20"/>
              </w:rPr>
              <w:t>CalibrationState, events, errors, SessionConfig, patches, measurement loop</w:t>
            </w:r>
          </w:p>
        </w:tc>
        <w:tc>
          <w:tcPr>
            <w:tcW w:type="dxa" w:w="2880"/>
            <w:shd w:fill="D4EDDA"/>
          </w:tcPr>
          <w:p>
            <w:r>
              <w:rPr>
                <w:sz w:val="20"/>
              </w:rPr>
              <w:t>Complete</w:t>
            </w:r>
          </w:p>
        </w:tc>
      </w:tr>
      <w:tr>
        <w:tc>
          <w:tcPr>
            <w:tcW w:type="dxa" w:w="2880"/>
          </w:tcPr>
          <w:p>
            <w:r>
              <w:rPr>
                <w:sz w:val="20"/>
              </w:rPr>
              <w:t>calibration-storage</w:t>
            </w:r>
          </w:p>
        </w:tc>
        <w:tc>
          <w:tcPr>
            <w:tcW w:type="dxa" w:w="2880"/>
          </w:tcPr>
          <w:p>
            <w:r>
              <w:rPr>
                <w:sz w:val="20"/>
              </w:rPr>
              <w:t>SQLite schema, SessionStore, ReadingStore, SessionQuery, SessionExporter</w:t>
            </w:r>
          </w:p>
        </w:tc>
        <w:tc>
          <w:tcPr>
            <w:tcW w:type="dxa" w:w="2880"/>
            <w:shd w:fill="D4EDDA"/>
          </w:tcPr>
          <w:p>
            <w:r>
              <w:rPr>
                <w:sz w:val="20"/>
              </w:rPr>
              <w:t>Complete</w:t>
            </w:r>
          </w:p>
        </w:tc>
      </w:tr>
      <w:tr>
        <w:tc>
          <w:tcPr>
            <w:tcW w:type="dxa" w:w="2880"/>
          </w:tcPr>
          <w:p>
            <w:r>
              <w:rPr>
                <w:sz w:val="20"/>
              </w:rPr>
              <w:t>calibration-autocal</w:t>
            </w:r>
          </w:p>
        </w:tc>
        <w:tc>
          <w:tcPr>
            <w:tcW w:type="dxa" w:w="2880"/>
          </w:tcPr>
          <w:p>
            <w:r>
              <w:rPr>
                <w:sz w:val="20"/>
              </w:rPr>
              <w:t>GreyscaleAnalyzer, Lut1DGenerator, TetrahedralInterpolator, Lut3DEngine</w:t>
            </w:r>
          </w:p>
        </w:tc>
        <w:tc>
          <w:tcPr>
            <w:tcW w:type="dxa" w:w="2880"/>
            <w:shd w:fill="D4EDDA"/>
          </w:tcPr>
          <w:p>
            <w:r>
              <w:rPr>
                <w:sz w:val="20"/>
              </w:rPr>
              <w:t>Complete</w:t>
            </w:r>
          </w:p>
        </w:tc>
      </w:tr>
      <w:tr>
        <w:tc>
          <w:tcPr>
            <w:tcW w:type="dxa" w:w="2880"/>
          </w:tcPr>
          <w:p>
            <w:r>
              <w:rPr>
                <w:sz w:val="20"/>
              </w:rPr>
              <w:t>calibration-engine</w:t>
            </w:r>
          </w:p>
        </w:tc>
        <w:tc>
          <w:tcPr>
            <w:tcW w:type="dxa" w:w="2880"/>
          </w:tcPr>
          <w:p>
            <w:r>
              <w:rPr>
                <w:sz w:val="20"/>
              </w:rPr>
              <w:t>EventChannel, GreyscaleAutoCalFlow, Lut3DAutoCalFlow</w:t>
            </w:r>
          </w:p>
        </w:tc>
        <w:tc>
          <w:tcPr>
            <w:tcW w:type="dxa" w:w="2880"/>
            <w:shd w:fill="D4EDDA"/>
          </w:tcPr>
          <w:p>
            <w:r>
              <w:rPr>
                <w:sz w:val="20"/>
              </w:rPr>
              <w:t>Complete</w:t>
            </w:r>
          </w:p>
        </w:tc>
      </w:tr>
      <w:tr>
        <w:tc>
          <w:tcPr>
            <w:tcW w:type="dxa" w:w="2880"/>
          </w:tcPr>
          <w:p>
            <w:r>
              <w:rPr>
                <w:sz w:val="20"/>
              </w:rPr>
              <w:t>profiling</w:t>
            </w:r>
          </w:p>
        </w:tc>
        <w:tc>
          <w:tcPr>
            <w:tcW w:type="dxa" w:w="2880"/>
          </w:tcPr>
          <w:p>
            <w:r>
              <w:rPr>
                <w:sz w:val="20"/>
              </w:rPr>
              <w:t>Meter profiling, correction matrix generation (foundation)</w:t>
            </w:r>
          </w:p>
        </w:tc>
        <w:tc>
          <w:tcPr>
            <w:tcW w:type="dxa" w:w="2880"/>
            <w:shd w:fill="FFF3CD"/>
          </w:tcPr>
          <w:p>
            <w:r>
              <w:rPr>
                <w:sz w:val="20"/>
              </w:rPr>
              <w:t>Foundation</w:t>
            </w:r>
          </w:p>
        </w:tc>
      </w:tr>
      <w:tr>
        <w:tc>
          <w:tcPr>
            <w:tcW w:type="dxa" w:w="2880"/>
          </w:tcPr>
          <w:p>
            <w:r>
              <w:rPr>
                <w:sz w:val="20"/>
              </w:rPr>
              <w:t>reporting</w:t>
            </w:r>
          </w:p>
        </w:tc>
        <w:tc>
          <w:tcPr>
            <w:tcW w:type="dxa" w:w="2880"/>
          </w:tcPr>
          <w:p>
            <w:r>
              <w:rPr>
                <w:sz w:val="20"/>
              </w:rPr>
              <w:t>PDF/HTML report generation</w:t>
            </w:r>
          </w:p>
        </w:tc>
        <w:tc>
          <w:tcPr>
            <w:tcW w:type="dxa" w:w="2880"/>
            <w:shd w:fill="F8D7DA"/>
          </w:tcPr>
          <w:p>
            <w:r>
              <w:rPr>
                <w:sz w:val="20"/>
              </w:rPr>
              <w:t>Not started</w:t>
            </w:r>
          </w:p>
        </w:tc>
      </w:tr>
      <w:tr>
        <w:tc>
          <w:tcPr>
            <w:tcW w:type="dxa" w:w="2880"/>
          </w:tcPr>
          <w:p>
            <w:r>
              <w:rPr>
                <w:sz w:val="20"/>
              </w:rPr>
              <w:t>artifexprocal (src-tauri)</w:t>
            </w:r>
          </w:p>
        </w:tc>
        <w:tc>
          <w:tcPr>
            <w:tcW w:type="dxa" w:w="2880"/>
          </w:tcPr>
          <w:p>
            <w:r>
              <w:rPr>
                <w:sz w:val="20"/>
              </w:rPr>
              <w:t>Tauri app, IPC commands, CalibrationService, event emitters</w:t>
            </w:r>
          </w:p>
        </w:tc>
        <w:tc>
          <w:tcPr>
            <w:tcW w:type="dxa" w:w="2880"/>
            <w:shd w:fill="D4EDDA"/>
          </w:tcPr>
          <w:p>
            <w:r>
              <w:rPr>
                <w:sz w:val="20"/>
              </w:rPr>
              <w:t>Complete</w:t>
            </w:r>
          </w:p>
        </w:tc>
      </w:tr>
    </w:tbl>
    <w:p/>
    <w:p>
      <w:pPr>
        <w:pStyle w:val="Heading1"/>
      </w:pPr>
      <w:r>
        <w:rPr>
          <w:color w:val="1A1A1A"/>
        </w:rPr>
        <w:t>Test Coverage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rPr>
              <w:t>Crate/Area</w:t>
            </w:r>
          </w:p>
        </w:tc>
        <w:tc>
          <w:tcPr>
            <w:tcW w:type="dxa" w:w="2160"/>
            <w:shd w:fill="E8E8E8"/>
          </w:tcPr>
          <w:p>
            <w:r>
              <w:rPr>
                <w:b/>
                <w:sz w:val="22"/>
              </w:rPr>
              <w:t>Tests</w:t>
            </w:r>
          </w:p>
        </w:tc>
        <w:tc>
          <w:tcPr>
            <w:tcW w:type="dxa" w:w="2160"/>
            <w:shd w:fill="E8E8E8"/>
          </w:tcPr>
          <w:p>
            <w:r>
              <w:rPr>
                <w:b/>
                <w:sz w:val="22"/>
              </w:rPr>
              <w:t>Passing</w:t>
            </w:r>
          </w:p>
        </w:tc>
        <w:tc>
          <w:tcPr>
            <w:tcW w:type="dxa" w:w="2160"/>
            <w:shd w:fill="E8E8E8"/>
          </w:tcPr>
          <w:p>
            <w:r>
              <w:rPr>
                <w:b/>
                <w:sz w:val="22"/>
              </w:rPr>
              <w:t>Notes</w:t>
            </w:r>
          </w:p>
        </w:tc>
      </w:tr>
      <w:tr>
        <w:tc>
          <w:tcPr>
            <w:tcW w:type="dxa" w:w="2160"/>
          </w:tcPr>
          <w:p>
            <w:r>
              <w:rPr>
                <w:sz w:val="20"/>
              </w:rPr>
              <w:t>color-science</w:t>
            </w:r>
          </w:p>
        </w:tc>
        <w:tc>
          <w:tcPr>
            <w:tcW w:type="dxa" w:w="2160"/>
          </w:tcPr>
          <w:p>
            <w:r>
              <w:rPr>
                <w:sz w:val="20"/>
              </w:rPr>
              <w:t>35</w:t>
            </w:r>
          </w:p>
        </w:tc>
        <w:tc>
          <w:tcPr>
            <w:tcW w:type="dxa" w:w="2160"/>
            <w:shd w:fill="D4EDDA"/>
          </w:tcPr>
          <w:p>
            <w:r>
              <w:rPr>
                <w:sz w:val="20"/>
              </w:rPr>
              <w:t>35</w:t>
            </w:r>
          </w:p>
        </w:tc>
        <w:tc>
          <w:tcPr>
            <w:tcW w:type="dxa" w:w="2160"/>
          </w:tcPr>
          <w:p>
            <w:r>
              <w:rPr>
                <w:sz w:val="20"/>
              </w:rPr>
              <w:t>Property-based DeltaE, conversion roundtrips</w:t>
            </w:r>
          </w:p>
        </w:tc>
      </w:tr>
      <w:tr>
        <w:tc>
          <w:tcPr>
            <w:tcW w:type="dxa" w:w="2160"/>
          </w:tcPr>
          <w:p>
            <w:r>
              <w:rPr>
                <w:sz w:val="20"/>
              </w:rPr>
              <w:t>hal</w:t>
            </w:r>
          </w:p>
        </w:tc>
        <w:tc>
          <w:tcPr>
            <w:tcW w:type="dxa" w:w="2160"/>
          </w:tcPr>
          <w:p>
            <w:r>
              <w:rPr>
                <w:sz w:val="20"/>
              </w:rPr>
              <w:t>26</w:t>
            </w:r>
          </w:p>
        </w:tc>
        <w:tc>
          <w:tcPr>
            <w:tcW w:type="dxa" w:w="2160"/>
            <w:shd w:fill="D4EDDA"/>
          </w:tcPr>
          <w:p>
            <w:r>
              <w:rPr>
                <w:sz w:val="20"/>
              </w:rPr>
              <w:t>26</w:t>
            </w:r>
          </w:p>
        </w:tc>
        <w:tc>
          <w:tcPr>
            <w:tcW w:type="dxa" w:w="2160"/>
          </w:tcPr>
          <w:p>
            <w:r>
              <w:rPr>
                <w:sz w:val="20"/>
              </w:rPr>
              <w:t>Mock end-to-end, trait compilation, error types</w:t>
            </w:r>
          </w:p>
        </w:tc>
      </w:tr>
      <w:tr>
        <w:tc>
          <w:tcPr>
            <w:tcW w:type="dxa" w:w="2160"/>
          </w:tcPr>
          <w:p>
            <w:r>
              <w:rPr>
                <w:sz w:val="20"/>
              </w:rPr>
              <w:t>hal-displays</w:t>
            </w:r>
          </w:p>
        </w:tc>
        <w:tc>
          <w:tcPr>
            <w:tcW w:type="dxa" w:w="2160"/>
          </w:tcPr>
          <w:p>
            <w:r>
              <w:rPr>
                <w:sz w:val="20"/>
              </w:rPr>
              <w:t>29</w:t>
            </w:r>
          </w:p>
        </w:tc>
        <w:tc>
          <w:tcPr>
            <w:tcW w:type="dxa" w:w="2160"/>
            <w:shd w:fill="D4EDDA"/>
          </w:tcPr>
          <w:p>
            <w:r>
              <w:rPr>
                <w:sz w:val="20"/>
              </w:rPr>
              <w:t>29</w:t>
            </w:r>
          </w:p>
        </w:tc>
        <w:tc>
          <w:tcPr>
            <w:tcW w:type="dxa" w:w="2160"/>
          </w:tcPr>
          <w:p>
            <w:r>
              <w:rPr>
                <w:sz w:val="20"/>
              </w:rPr>
              <w:t>SSAP, SSDP, pairing, calibration, iTPG</w:t>
            </w:r>
          </w:p>
        </w:tc>
      </w:tr>
      <w:tr>
        <w:tc>
          <w:tcPr>
            <w:tcW w:type="dxa" w:w="2160"/>
          </w:tcPr>
          <w:p>
            <w:r>
              <w:rPr>
                <w:sz w:val="20"/>
              </w:rPr>
              <w:t>hal-patterns</w:t>
            </w:r>
          </w:p>
        </w:tc>
        <w:tc>
          <w:tcPr>
            <w:tcW w:type="dxa" w:w="2160"/>
          </w:tcPr>
          <w:p>
            <w:r>
              <w:rPr>
                <w:sz w:val="20"/>
              </w:rPr>
              <w:t>9</w:t>
            </w:r>
          </w:p>
        </w:tc>
        <w:tc>
          <w:tcPr>
            <w:tcW w:type="dxa" w:w="2160"/>
            <w:shd w:fill="D4EDDA"/>
          </w:tcPr>
          <w:p>
            <w:r>
              <w:rPr>
                <w:sz w:val="20"/>
              </w:rPr>
              <w:t>9</w:t>
            </w:r>
          </w:p>
        </w:tc>
        <w:tc>
          <w:tcPr>
            <w:tcW w:type="dxa" w:w="2160"/>
          </w:tcPr>
          <w:p>
            <w:r>
              <w:rPr>
                <w:sz w:val="20"/>
              </w:rPr>
              <w:t>PGenerator, DeviceControl, catalog, XML</w:t>
            </w:r>
          </w:p>
        </w:tc>
      </w:tr>
      <w:tr>
        <w:tc>
          <w:tcPr>
            <w:tcW w:type="dxa" w:w="2160"/>
          </w:tcPr>
          <w:p>
            <w:r>
              <w:rPr>
                <w:sz w:val="20"/>
              </w:rPr>
              <w:t>hal_meters</w:t>
            </w:r>
          </w:p>
        </w:tc>
        <w:tc>
          <w:tcPr>
            <w:tcW w:type="dxa" w:w="2160"/>
          </w:tcPr>
          <w:p>
            <w:r>
              <w:rPr>
                <w:sz w:val="20"/>
              </w:rPr>
              <w:t>19</w:t>
            </w:r>
          </w:p>
        </w:tc>
        <w:tc>
          <w:tcPr>
            <w:tcW w:type="dxa" w:w="2160"/>
            <w:shd w:fill="D4EDDA"/>
          </w:tcPr>
          <w:p>
            <w:r>
              <w:rPr>
                <w:sz w:val="20"/>
              </w:rPr>
              <w:t>19</w:t>
            </w:r>
          </w:p>
        </w:tc>
        <w:tc>
          <w:tcPr>
            <w:tcW w:type="dxa" w:w="2160"/>
          </w:tcPr>
          <w:p>
            <w:r>
              <w:rPr>
                <w:sz w:val="20"/>
              </w:rPr>
              <w:t>i1d3 unlock, command codes, HID utilities</w:t>
            </w:r>
          </w:p>
        </w:tc>
      </w:tr>
      <w:tr>
        <w:tc>
          <w:tcPr>
            <w:tcW w:type="dxa" w:w="2160"/>
          </w:tcPr>
          <w:p>
            <w:r>
              <w:rPr>
                <w:sz w:val="20"/>
              </w:rPr>
              <w:t>calibration-core</w:t>
            </w:r>
          </w:p>
        </w:tc>
        <w:tc>
          <w:tcPr>
            <w:tcW w:type="dxa" w:w="2160"/>
          </w:tcPr>
          <w:p>
            <w:r>
              <w:rPr>
                <w:sz w:val="20"/>
              </w:rPr>
              <w:t>14</w:t>
            </w:r>
          </w:p>
        </w:tc>
        <w:tc>
          <w:tcPr>
            <w:tcW w:type="dxa" w:w="2160"/>
            <w:shd w:fill="D4EDDA"/>
          </w:tcPr>
          <w:p>
            <w:r>
              <w:rPr>
                <w:sz w:val="20"/>
              </w:rPr>
              <w:t>14</w:t>
            </w:r>
          </w:p>
        </w:tc>
        <w:tc>
          <w:tcPr>
            <w:tcW w:type="dxa" w:w="2160"/>
          </w:tcPr>
          <w:p>
            <w:r>
              <w:rPr>
                <w:sz w:val="20"/>
              </w:rPr>
              <w:t>State transitions, patches, measurement loop</w:t>
            </w:r>
          </w:p>
        </w:tc>
      </w:tr>
      <w:tr>
        <w:tc>
          <w:tcPr>
            <w:tcW w:type="dxa" w:w="2160"/>
          </w:tcPr>
          <w:p>
            <w:r>
              <w:rPr>
                <w:sz w:val="20"/>
              </w:rPr>
              <w:t>calibration-storage</w:t>
            </w:r>
          </w:p>
        </w:tc>
        <w:tc>
          <w:tcPr>
            <w:tcW w:type="dxa" w:w="2160"/>
          </w:tcPr>
          <w:p>
            <w:r>
              <w:rPr>
                <w:sz w:val="20"/>
              </w:rPr>
              <w:t>16</w:t>
            </w:r>
          </w:p>
        </w:tc>
        <w:tc>
          <w:tcPr>
            <w:tcW w:type="dxa" w:w="2160"/>
            <w:shd w:fill="D4EDDA"/>
          </w:tcPr>
          <w:p>
            <w:r>
              <w:rPr>
                <w:sz w:val="20"/>
              </w:rPr>
              <w:t>16</w:t>
            </w:r>
          </w:p>
        </w:tc>
        <w:tc>
          <w:tcPr>
            <w:tcW w:type="dxa" w:w="2160"/>
          </w:tcPr>
          <w:p>
            <w:r>
              <w:rPr>
                <w:sz w:val="20"/>
              </w:rPr>
              <w:t>Schema, CRUD, query, export</w:t>
            </w:r>
          </w:p>
        </w:tc>
      </w:tr>
      <w:tr>
        <w:tc>
          <w:tcPr>
            <w:tcW w:type="dxa" w:w="2160"/>
          </w:tcPr>
          <w:p>
            <w:r>
              <w:rPr>
                <w:sz w:val="20"/>
              </w:rPr>
              <w:t>calibration-autocal</w:t>
            </w:r>
          </w:p>
        </w:tc>
        <w:tc>
          <w:tcPr>
            <w:tcW w:type="dxa" w:w="2160"/>
          </w:tcPr>
          <w:p>
            <w:r>
              <w:rPr>
                <w:sz w:val="20"/>
              </w:rPr>
              <w:t>17</w:t>
            </w:r>
          </w:p>
        </w:tc>
        <w:tc>
          <w:tcPr>
            <w:tcW w:type="dxa" w:w="2160"/>
            <w:shd w:fill="D4EDDA"/>
          </w:tcPr>
          <w:p>
            <w:r>
              <w:rPr>
                <w:sz w:val="20"/>
              </w:rPr>
              <w:t>17</w:t>
            </w:r>
          </w:p>
        </w:tc>
        <w:tc>
          <w:tcPr>
            <w:tcW w:type="dxa" w:w="2160"/>
          </w:tcPr>
          <w:p>
            <w:r>
              <w:rPr>
                <w:sz w:val="20"/>
              </w:rPr>
              <w:t>Analyzer, LUT gen, 3D LUT, tetrahedral, export</w:t>
            </w:r>
          </w:p>
        </w:tc>
      </w:tr>
      <w:tr>
        <w:tc>
          <w:tcPr>
            <w:tcW w:type="dxa" w:w="2160"/>
          </w:tcPr>
          <w:p>
            <w:r>
              <w:rPr>
                <w:sz w:val="20"/>
              </w:rPr>
              <w:t>calibration-engine</w:t>
            </w:r>
          </w:p>
        </w:tc>
        <w:tc>
          <w:tcPr>
            <w:tcW w:type="dxa" w:w="2160"/>
          </w:tcPr>
          <w:p>
            <w:r>
              <w:rPr>
                <w:sz w:val="20"/>
              </w:rPr>
              <w:t>18</w:t>
            </w:r>
          </w:p>
        </w:tc>
        <w:tc>
          <w:tcPr>
            <w:tcW w:type="dxa" w:w="2160"/>
            <w:shd w:fill="D4EDDA"/>
          </w:tcPr>
          <w:p>
            <w:r>
              <w:rPr>
                <w:sz w:val="20"/>
              </w:rPr>
              <w:t>18</w:t>
            </w:r>
          </w:p>
        </w:tc>
        <w:tc>
          <w:tcPr>
            <w:tcW w:type="dxa" w:w="2160"/>
          </w:tcPr>
          <w:p>
            <w:r>
              <w:rPr>
                <w:sz w:val="20"/>
              </w:rPr>
              <w:t>AutoCal flow, LUT3D flow, events, network, integration</w:t>
            </w:r>
          </w:p>
        </w:tc>
      </w:tr>
      <w:tr>
        <w:tc>
          <w:tcPr>
            <w:tcW w:type="dxa" w:w="2160"/>
          </w:tcPr>
          <w:p>
            <w:r>
              <w:rPr>
                <w:sz w:val="20"/>
              </w:rPr>
              <w:t>artifexprocal (src-tauri)</w:t>
            </w:r>
          </w:p>
        </w:tc>
        <w:tc>
          <w:tcPr>
            <w:tcW w:type="dxa" w:w="2160"/>
          </w:tcPr>
          <w:p>
            <w:r>
              <w:rPr>
                <w:sz w:val="20"/>
              </w:rPr>
              <w:t>16</w:t>
            </w:r>
          </w:p>
        </w:tc>
        <w:tc>
          <w:tcPr>
            <w:tcW w:type="dxa" w:w="2160"/>
            <w:shd w:fill="D4EDDA"/>
          </w:tcPr>
          <w:p>
            <w:r>
              <w:rPr>
                <w:sz w:val="20"/>
              </w:rPr>
              <w:t>16</w:t>
            </w:r>
          </w:p>
        </w:tc>
        <w:tc>
          <w:tcPr>
            <w:tcW w:type="dxa" w:w="2160"/>
          </w:tcPr>
          <w:p>
            <w:r>
              <w:rPr>
                <w:sz w:val="20"/>
              </w:rPr>
              <w:t>Service state, IPC commands, integration</w:t>
            </w:r>
          </w:p>
        </w:tc>
      </w:tr>
      <w:tr>
        <w:tc>
          <w:tcPr>
            <w:tcW w:type="dxa" w:w="2160"/>
          </w:tcPr>
          <w:p>
            <w:r>
              <w:rPr>
                <w:sz w:val="20"/>
              </w:rPr>
              <w:t>Frontend Components</w:t>
            </w:r>
          </w:p>
        </w:tc>
        <w:tc>
          <w:tcPr>
            <w:tcW w:type="dxa" w:w="2160"/>
          </w:tcPr>
          <w:p>
            <w:r>
              <w:rPr>
                <w:sz w:val="20"/>
              </w:rPr>
              <w:t>8</w:t>
            </w:r>
          </w:p>
        </w:tc>
        <w:tc>
          <w:tcPr>
            <w:tcW w:type="dxa" w:w="2160"/>
            <w:shd w:fill="D4EDDA"/>
          </w:tcPr>
          <w:p>
            <w:r>
              <w:rPr>
                <w:sz w:val="20"/>
              </w:rPr>
              <w:t>8</w:t>
            </w:r>
          </w:p>
        </w:tc>
        <w:tc>
          <w:tcPr>
            <w:tcW w:type="dxa" w:w="2160"/>
          </w:tcPr>
          <w:p>
            <w:r>
              <w:rPr>
                <w:sz w:val="20"/>
              </w:rPr>
              <w:t>SessionTable, DetailView, CompareView (Vitest)</w:t>
            </w:r>
          </w:p>
        </w:tc>
      </w:tr>
    </w:tbl>
    <w:p/>
    <w:p>
      <w:r>
        <w:rPr>
          <w:b/>
          <w:color w:val="006600"/>
          <w:sz w:val="22"/>
        </w:rPr>
        <w:t>Total: 197 Rust tests + 8 frontend component tests = 205 tests passing</w:t>
      </w:r>
    </w:p>
    <w:p/>
    <w:p>
      <w:pPr>
        <w:pStyle w:val="Heading1"/>
      </w:pPr>
      <w:r>
        <w:rPr>
          <w:color w:val="1A1A1A"/>
        </w:rPr>
        <w:t>Architecture Summary</w:t>
      </w:r>
    </w:p>
    <w:p>
      <w:r>
        <w:rPr>
          <w:sz w:val="20"/>
        </w:rPr>
        <w:t>The project follows a modular Rust workspace with a Tauri backend and React/TypeScript frontend. The architecture is designed for cross-platform deployment (macOS, Windows, Linux) with a hardware-first development approach using real devices for testing.</w:t>
      </w:r>
    </w:p>
    <w:p>
      <w:pPr>
        <w:pStyle w:val="ListBullet"/>
      </w:pPr>
      <w:r>
        <w:rPr>
          <w:b/>
        </w:rPr>
        <w:t>Key Architectural Decisions:</w:t>
      </w:r>
    </w:p>
    <w:p>
      <w:pPr>
        <w:pStyle w:val="ListBullet"/>
      </w:pPr>
      <w:r>
        <w:rPr>
          <w:sz w:val="20"/>
        </w:rPr>
        <w:t>SQLite (embedded) for session persistence — no external database required</w:t>
      </w:r>
    </w:p>
    <w:p>
      <w:pPr>
        <w:pStyle w:val="ListBullet"/>
      </w:pPr>
      <w:r>
        <w:rPr>
          <w:sz w:val="20"/>
        </w:rPr>
        <w:t>Tauri Commands + Events for IPC — type-safe, async, bidirectional</w:t>
      </w:r>
    </w:p>
    <w:p>
      <w:pPr>
        <w:pStyle w:val="ListBullet"/>
      </w:pPr>
      <w:r>
        <w:rPr>
          <w:sz w:val="20"/>
        </w:rPr>
        <w:t>specta for TypeScript binding generation — eliminates manual type maintenance</w:t>
      </w:r>
    </w:p>
    <w:p>
      <w:pPr>
        <w:pStyle w:val="ListBullet"/>
      </w:pPr>
      <w:r>
        <w:rPr>
          <w:sz w:val="20"/>
        </w:rPr>
        <w:t>Trait-based HAL plugin system — new devices can be added without modifying core</w:t>
      </w:r>
    </w:p>
    <w:p>
      <w:pPr>
        <w:pStyle w:val="ListBullet"/>
      </w:pPr>
      <w:r>
        <w:rPr>
          <w:sz w:val="20"/>
        </w:rPr>
        <w:t>Event-driven calibration engine — frontend reacts to real-time backend events</w:t>
      </w:r>
    </w:p>
    <w:p>
      <w:pPr>
        <w:pStyle w:val="ListBullet"/>
      </w:pPr>
      <w:r>
        <w:rPr>
          <w:sz w:val="20"/>
        </w:rPr>
        <w:t>Three.js/WebGL for scientific visualization — GPU-accelerated CIE diagrams and 3D LUT cubes</w:t>
      </w:r>
    </w:p>
    <w:p>
      <w:pPr>
        <w:pStyle w:val="ListBullet"/>
      </w:pPr>
      <w:r>
        <w:rPr>
          <w:sz w:val="20"/>
        </w:rPr>
        <w:t>Zustand for frontend state — lightweight, no boilerplate</w:t>
      </w:r>
    </w:p>
    <w:p>
      <w:pPr>
        <w:pStyle w:val="ListBullet"/>
      </w:pPr>
      <w:r>
        <w:rPr>
          <w:sz w:val="20"/>
        </w:rPr>
        <w:t>Offline-first — no account validation, entirely local operation</w:t>
      </w:r>
    </w:p>
    <w:p/>
    <w:p>
      <w:pPr>
        <w:pStyle w:val="Heading1"/>
      </w:pPr>
      <w:r>
        <w:rPr>
          <w:color w:val="1A1A1A"/>
        </w:rPr>
        <w:t>Risk Assessment &amp; Mitigation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rPr>
              <w:t>Risk</w:t>
            </w:r>
          </w:p>
        </w:tc>
        <w:tc>
          <w:tcPr>
            <w:tcW w:type="dxa" w:w="2880"/>
            <w:shd w:fill="E8E8E8"/>
          </w:tcPr>
          <w:p>
            <w:r>
              <w:rPr>
                <w:b/>
                <w:sz w:val="22"/>
              </w:rPr>
              <w:t>Impact</w:t>
            </w:r>
          </w:p>
        </w:tc>
        <w:tc>
          <w:tcPr>
            <w:tcW w:type="dxa" w:w="2880"/>
            <w:shd w:fill="E8E8E8"/>
          </w:tcPr>
          <w:p>
            <w:r>
              <w:rPr>
                <w:b/>
                <w:sz w:val="22"/>
              </w:rPr>
              <w:t>Mitigation</w:t>
            </w:r>
          </w:p>
        </w:tc>
      </w:tr>
      <w:tr>
        <w:tc>
          <w:tcPr>
            <w:tcW w:type="dxa" w:w="2880"/>
          </w:tcPr>
          <w:p>
            <w:r>
              <w:rPr>
                <w:sz w:val="20"/>
              </w:rPr>
              <w:t>webOS 7.3+ protocol changes</w:t>
            </w:r>
          </w:p>
        </w:tc>
        <w:tc>
          <w:tcPr>
            <w:tcW w:type="dxa" w:w="2880"/>
            <w:shd w:fill="F8D7DA"/>
          </w:tcPr>
          <w:p>
            <w:r>
              <w:rPr>
                <w:sz w:val="20"/>
              </w:rPr>
              <w:t>High</w:t>
            </w:r>
          </w:p>
        </w:tc>
        <w:tc>
          <w:tcPr>
            <w:tcW w:type="dxa" w:w="2880"/>
          </w:tcPr>
          <w:p>
            <w:r>
              <w:rPr>
                <w:sz w:val="20"/>
              </w:rPr>
              <w:t>Monitor LG firmware updates; maintain protocol version detection</w:t>
            </w:r>
          </w:p>
        </w:tc>
      </w:tr>
      <w:tr>
        <w:tc>
          <w:tcPr>
            <w:tcW w:type="dxa" w:w="2880"/>
          </w:tcPr>
          <w:p>
            <w:r>
              <w:rPr>
                <w:sz w:val="20"/>
              </w:rPr>
              <w:t>HID driver cross-platform compatibility</w:t>
            </w:r>
          </w:p>
        </w:tc>
        <w:tc>
          <w:tcPr>
            <w:tcW w:type="dxa" w:w="2880"/>
            <w:shd w:fill="FFF3CD"/>
          </w:tcPr>
          <w:p>
            <w:r>
              <w:rPr>
                <w:sz w:val="20"/>
              </w:rPr>
              <w:t>Medium</w:t>
            </w:r>
          </w:p>
        </w:tc>
        <w:tc>
          <w:tcPr>
            <w:tcW w:type="dxa" w:w="2880"/>
          </w:tcPr>
          <w:p>
            <w:r>
              <w:rPr>
                <w:sz w:val="20"/>
              </w:rPr>
              <w:t>ArgyllCMS adapter for macOS/Windows; native HID for Linux</w:t>
            </w:r>
          </w:p>
        </w:tc>
      </w:tr>
      <w:tr>
        <w:tc>
          <w:tcPr>
            <w:tcW w:type="dxa" w:w="2880"/>
          </w:tcPr>
          <w:p>
            <w:r>
              <w:rPr>
                <w:sz w:val="20"/>
              </w:rPr>
              <w:t>Measurement speed vs. accuracy tradeoff</w:t>
            </w:r>
          </w:p>
        </w:tc>
        <w:tc>
          <w:tcPr>
            <w:tcW w:type="dxa" w:w="2880"/>
            <w:shd w:fill="FFF3CD"/>
          </w:tcPr>
          <w:p>
            <w:r>
              <w:rPr>
                <w:sz w:val="20"/>
              </w:rPr>
              <w:t>Medium</w:t>
            </w:r>
          </w:p>
        </w:tc>
        <w:tc>
          <w:tcPr>
            <w:tcW w:type="dxa" w:w="2880"/>
          </w:tcPr>
          <w:p>
            <w:r>
              <w:rPr>
                <w:sz w:val="20"/>
              </w:rPr>
              <w:t>Configurable integration time; fast default + precision mode</w:t>
            </w:r>
          </w:p>
        </w:tc>
      </w:tr>
      <w:tr>
        <w:tc>
          <w:tcPr>
            <w:tcW w:type="dxa" w:w="2880"/>
          </w:tcPr>
          <w:p>
            <w:r>
              <w:rPr>
                <w:sz w:val="20"/>
              </w:rPr>
              <w:t>3D LUT size memory constraints</w:t>
            </w:r>
          </w:p>
        </w:tc>
        <w:tc>
          <w:tcPr>
            <w:tcW w:type="dxa" w:w="2880"/>
            <w:shd w:fill="D4EDDA"/>
          </w:tcPr>
          <w:p>
            <w:r>
              <w:rPr>
                <w:sz w:val="20"/>
              </w:rPr>
              <w:t>Low</w:t>
            </w:r>
          </w:p>
        </w:tc>
        <w:tc>
          <w:tcPr>
            <w:tcW w:type="dxa" w:w="2880"/>
          </w:tcPr>
          <w:p>
            <w:r>
              <w:rPr>
                <w:sz w:val="20"/>
              </w:rPr>
              <w:t>Streaming generation; downsampling for lower-end chipsets</w:t>
            </w:r>
          </w:p>
        </w:tc>
      </w:tr>
      <w:tr>
        <w:tc>
          <w:tcPr>
            <w:tcW w:type="dxa" w:w="2880"/>
          </w:tcPr>
          <w:p>
            <w:r>
              <w:rPr>
                <w:sz w:val="20"/>
              </w:rPr>
              <w:t>PDF report generation performance</w:t>
            </w:r>
          </w:p>
        </w:tc>
        <w:tc>
          <w:tcPr>
            <w:tcW w:type="dxa" w:w="2880"/>
            <w:shd w:fill="D4EDDA"/>
          </w:tcPr>
          <w:p>
            <w:r>
              <w:rPr>
                <w:sz w:val="20"/>
              </w:rPr>
              <w:t>Low</w:t>
            </w:r>
          </w:p>
        </w:tc>
        <w:tc>
          <w:tcPr>
            <w:tcW w:type="dxa" w:w="2880"/>
          </w:tcPr>
          <w:p>
            <w:r>
              <w:rPr>
                <w:sz w:val="20"/>
              </w:rPr>
              <w:t>Async generation with progress events; template caching</w:t>
            </w:r>
          </w:p>
        </w:tc>
      </w:tr>
    </w:tbl>
    <w:p/>
    <w:p>
      <w:pPr>
        <w:pStyle w:val="Heading1"/>
      </w:pPr>
      <w:r>
        <w:rPr>
          <w:color w:val="1A1A1A"/>
        </w:rPr>
        <w:t>Recommended Next Steps</w:t>
      </w:r>
    </w:p>
    <w:p>
      <w:r>
        <w:rPr>
          <w:sz w:val="20"/>
        </w:rPr>
        <w:t>Based on the design specification and competitive analysis against CalMAN Ultimate and ColourSpace INF, the recommended priority order for remaining phases is:</w:t>
      </w:r>
    </w:p>
    <w:p>
      <w:pPr>
        <w:pStyle w:val="ListNumber"/>
      </w:pPr>
      <w:r>
        <w:rPr>
          <w:sz w:val="20"/>
        </w:rPr>
        <w:t>1. Phase 7b: Report Generation — Highest impact for user value. Professional reports are a core differentiator.</w:t>
      </w:r>
    </w:p>
    <w:p>
      <w:pPr>
        <w:pStyle w:val="ListNumber"/>
      </w:pPr>
      <w:r>
        <w:rPr>
          <w:sz w:val="20"/>
        </w:rPr>
        <w:t>2. Phase 8: Manual Calibration Mode — Essential for service menu work and CMS adjustment. Fills a gap in the current wizard-only workflow.</w:t>
      </w:r>
    </w:p>
    <w:p>
      <w:pPr>
        <w:pStyle w:val="ListNumber"/>
      </w:pPr>
      <w:r>
        <w:rPr>
          <w:sz w:val="20"/>
        </w:rPr>
        <w:t>3. Phase 9: Device Profiling — Enables meter correction matrices and display characterization. Required for accurate colorimeter readings on OLED displays.</w:t>
      </w:r>
    </w:p>
    <w:p>
      <w:pPr>
        <w:pStyle w:val="ListNumber"/>
      </w:pPr>
      <w:r>
        <w:rPr>
          <w:sz w:val="20"/>
        </w:rPr>
        <w:t>4. Phase 10: Netflix Validation — Post-production workflow validation. Medium priority until post-production use case is confirmed.</w:t>
      </w:r>
    </w:p>
    <w:p/>
    <w:p>
      <w:pPr>
        <w:jc w:val="center"/>
      </w:pPr>
      <w:r>
        <w:rPr>
          <w:i/>
          <w:color w:val="999999"/>
          <w:sz w:val="18"/>
        </w:rPr>
        <w:t>Generated by Claude Code (Anthropic) on April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