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1A"/>
          <w:sz w:val="44"/>
        </w:rPr>
        <w:t>Artifex ProCal — Project Progress Report</w:t>
      </w:r>
    </w:p>
    <w:p>
      <w:pPr>
        <w:jc w:val="center"/>
      </w:pPr>
      <w:r>
        <w:rPr>
          <w:i/>
          <w:color w:val="666666"/>
          <w:sz w:val="24"/>
        </w:rPr>
        <w:t>Professional Display Calibration Suite | April 25, 2026</w:t>
      </w:r>
    </w:p>
    <w:p/>
    <w:p>
      <w:pPr>
        <w:pStyle w:val="Heading1"/>
      </w:pPr>
      <w:r>
        <w:rPr>
          <w:b/>
          <w:color w:val="1A1A1A"/>
          <w:sz w:val="36"/>
        </w:rPr>
        <w:t>Executive Summary</w:t>
      </w:r>
    </w:p>
    <w:p>
      <w:r>
        <w:rPr>
          <w:sz w:val="22"/>
        </w:rPr>
        <w:t>Artifex ProCal is a professional-grade display calibration software suite competing with CalMAN Ultimate and Light Illusion's ColourSpace INF. The project follows a phased implementation approach, with Phases 0 through 3c now complete. The software is built using Tauri (Rust backend + React/TypeScript frontend) and targets cross-platform deployment on macOS, Windows, and Linux.</w:t>
      </w:r>
    </w:p>
    <w:p>
      <w:r>
        <w:rPr>
          <w:i/>
          <w:sz w:val="22"/>
        </w:rPr>
        <w:t>All backend calibration, color science, hardware abstraction, display protocol, and meter driver crates have been implemented and tested. The remaining work focuses on frontend integration, report generation, advanced calibration workflows, and hardware-in-the-loop validation.</w:t>
      </w:r>
    </w:p>
    <w:p>
      <w:pPr>
        <w:pStyle w:val="Heading1"/>
      </w:pPr>
      <w:r>
        <w:rPr>
          <w:b/>
          <w:color w:val="1A1A1A"/>
          <w:sz w:val="36"/>
        </w:rPr>
        <w:t>Phase Overview</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22"/>
              </w:rPr>
              <w:t>Phase</w:t>
            </w:r>
          </w:p>
        </w:tc>
        <w:tc>
          <w:tcPr>
            <w:tcW w:type="dxa" w:w="2160"/>
          </w:tcPr>
          <w:p>
            <w:r>
              <w:rPr>
                <w:b/>
                <w:sz w:val="22"/>
              </w:rPr>
              <w:t>Name</w:t>
            </w:r>
          </w:p>
        </w:tc>
        <w:tc>
          <w:tcPr>
            <w:tcW w:type="dxa" w:w="2160"/>
          </w:tcPr>
          <w:p>
            <w:r>
              <w:rPr>
                <w:b/>
                <w:sz w:val="22"/>
              </w:rPr>
              <w:t>Status</w:t>
            </w:r>
          </w:p>
        </w:tc>
        <w:tc>
          <w:tcPr>
            <w:tcW w:type="dxa" w:w="2160"/>
          </w:tcPr>
          <w:p>
            <w:r>
              <w:rPr>
                <w:b/>
                <w:sz w:val="22"/>
              </w:rPr>
              <w:t>Key Deliverables</w:t>
            </w:r>
          </w:p>
        </w:tc>
      </w:tr>
      <w:tr>
        <w:tc>
          <w:tcPr>
            <w:tcW w:type="dxa" w:w="2160"/>
          </w:tcPr>
          <w:p>
            <w:r>
              <w:rPr>
                <w:sz w:val="20"/>
              </w:rPr>
              <w:t>Phase 0</w:t>
            </w:r>
          </w:p>
        </w:tc>
        <w:tc>
          <w:tcPr>
            <w:tcW w:type="dxa" w:w="2160"/>
          </w:tcPr>
          <w:p>
            <w:r>
              <w:rPr>
                <w:sz w:val="20"/>
              </w:rPr>
              <w:t>Project Scaffold</w:t>
            </w:r>
          </w:p>
        </w:tc>
        <w:tc>
          <w:tcPr>
            <w:tcW w:type="dxa" w:w="2160"/>
          </w:tcPr>
          <w:p>
            <w:r>
              <w:rPr>
                <w:sz w:val="20"/>
              </w:rPr>
              <w:t>Complete</w:t>
            </w:r>
          </w:p>
        </w:tc>
        <w:tc>
          <w:tcPr>
            <w:tcW w:type="dxa" w:w="2160"/>
          </w:tcPr>
          <w:p>
            <w:r>
              <w:rPr>
                <w:sz w:val="20"/>
              </w:rPr>
              <w:t>Tauri 2.x, React 19, Rust workspace</w:t>
            </w:r>
          </w:p>
        </w:tc>
      </w:tr>
      <w:tr>
        <w:tc>
          <w:tcPr>
            <w:tcW w:type="dxa" w:w="2160"/>
          </w:tcPr>
          <w:p>
            <w:r>
              <w:rPr>
                <w:sz w:val="20"/>
              </w:rPr>
              <w:t>Phase 1</w:t>
            </w:r>
          </w:p>
        </w:tc>
        <w:tc>
          <w:tcPr>
            <w:tcW w:type="dxa" w:w="2160"/>
          </w:tcPr>
          <w:p>
            <w:r>
              <w:rPr>
                <w:sz w:val="20"/>
              </w:rPr>
              <w:t>Color Science</w:t>
            </w:r>
          </w:p>
        </w:tc>
        <w:tc>
          <w:tcPr>
            <w:tcW w:type="dxa" w:w="2160"/>
          </w:tcPr>
          <w:p>
            <w:r>
              <w:rPr>
                <w:sz w:val="20"/>
              </w:rPr>
              <w:t>Complete</w:t>
            </w:r>
          </w:p>
        </w:tc>
        <w:tc>
          <w:tcPr>
            <w:tcW w:type="dxa" w:w="2160"/>
          </w:tcPr>
          <w:p>
            <w:r>
              <w:rPr>
                <w:sz w:val="20"/>
              </w:rPr>
              <w:t>XYZ/Lab/xyY, DeltaE 2000, Bradford adaptation, gamma curves, matrix transforms</w:t>
            </w:r>
          </w:p>
        </w:tc>
      </w:tr>
      <w:tr>
        <w:tc>
          <w:tcPr>
            <w:tcW w:type="dxa" w:w="2160"/>
          </w:tcPr>
          <w:p>
            <w:r>
              <w:rPr>
                <w:sz w:val="20"/>
              </w:rPr>
              <w:t>Phase 2</w:t>
            </w:r>
          </w:p>
        </w:tc>
        <w:tc>
          <w:tcPr>
            <w:tcW w:type="dxa" w:w="2160"/>
          </w:tcPr>
          <w:p>
            <w:r>
              <w:rPr>
                <w:sz w:val="20"/>
              </w:rPr>
              <w:t>Hardware Abstraction Layer</w:t>
            </w:r>
          </w:p>
        </w:tc>
        <w:tc>
          <w:tcPr>
            <w:tcW w:type="dxa" w:w="2160"/>
          </w:tcPr>
          <w:p>
            <w:r>
              <w:rPr>
                <w:sz w:val="20"/>
              </w:rPr>
              <w:t>Complete</w:t>
            </w:r>
          </w:p>
        </w:tc>
        <w:tc>
          <w:tcPr>
            <w:tcW w:type="dxa" w:w="2160"/>
          </w:tcPr>
          <w:p>
            <w:r>
              <w:rPr>
                <w:sz w:val="20"/>
              </w:rPr>
              <w:t>Meter, DisplayController, PatternGenerator traits + mock implementations</w:t>
            </w:r>
          </w:p>
        </w:tc>
      </w:tr>
      <w:tr>
        <w:tc>
          <w:tcPr>
            <w:tcW w:type="dxa" w:w="2160"/>
          </w:tcPr>
          <w:p>
            <w:r>
              <w:rPr>
                <w:sz w:val="20"/>
              </w:rPr>
              <w:t>Phase 3a</w:t>
            </w:r>
          </w:p>
        </w:tc>
        <w:tc>
          <w:tcPr>
            <w:tcW w:type="dxa" w:w="2160"/>
          </w:tcPr>
          <w:p>
            <w:r>
              <w:rPr>
                <w:sz w:val="20"/>
              </w:rPr>
              <w:t>Calibration Engine</w:t>
            </w:r>
          </w:p>
        </w:tc>
        <w:tc>
          <w:tcPr>
            <w:tcW w:type="dxa" w:w="2160"/>
          </w:tcPr>
          <w:p>
            <w:r>
              <w:rPr>
                <w:sz w:val="20"/>
              </w:rPr>
              <w:t>Complete</w:t>
            </w:r>
          </w:p>
        </w:tc>
        <w:tc>
          <w:tcPr>
            <w:tcW w:type="dxa" w:w="2160"/>
          </w:tcPr>
          <w:p>
            <w:r>
              <w:rPr>
                <w:sz w:val="20"/>
              </w:rPr>
              <w:t>Session manager, patch sequencer, measurement loop, AutoCal flow, LUT generation</w:t>
            </w:r>
          </w:p>
        </w:tc>
      </w:tr>
      <w:tr>
        <w:tc>
          <w:tcPr>
            <w:tcW w:type="dxa" w:w="2160"/>
          </w:tcPr>
          <w:p>
            <w:r>
              <w:rPr>
                <w:sz w:val="20"/>
              </w:rPr>
              <w:t>Phase 3b</w:t>
            </w:r>
          </w:p>
        </w:tc>
        <w:tc>
          <w:tcPr>
            <w:tcW w:type="dxa" w:w="2160"/>
          </w:tcPr>
          <w:p>
            <w:r>
              <w:rPr>
                <w:sz w:val="20"/>
              </w:rPr>
              <w:t>Network Protocols (LG OLED)</w:t>
            </w:r>
          </w:p>
        </w:tc>
        <w:tc>
          <w:tcPr>
            <w:tcW w:type="dxa" w:w="2160"/>
          </w:tcPr>
          <w:p>
            <w:r>
              <w:rPr>
                <w:sz w:val="20"/>
              </w:rPr>
              <w:t>Complete</w:t>
            </w:r>
          </w:p>
        </w:tc>
        <w:tc>
          <w:tcPr>
            <w:tcW w:type="dxa" w:w="2160"/>
          </w:tcPr>
          <w:p>
            <w:r>
              <w:rPr>
                <w:sz w:val="20"/>
              </w:rPr>
              <w:t>SSAP WebSocket, SSDP discovery, pairing, calibration commands, iTPG, PGenerator</w:t>
            </w:r>
          </w:p>
        </w:tc>
      </w:tr>
      <w:tr>
        <w:tc>
          <w:tcPr>
            <w:tcW w:type="dxa" w:w="2160"/>
          </w:tcPr>
          <w:p>
            <w:r>
              <w:rPr>
                <w:sz w:val="20"/>
              </w:rPr>
              <w:t>Phase 3c</w:t>
            </w:r>
          </w:p>
        </w:tc>
        <w:tc>
          <w:tcPr>
            <w:tcW w:type="dxa" w:w="2160"/>
          </w:tcPr>
          <w:p>
            <w:r>
              <w:rPr>
                <w:sz w:val="20"/>
              </w:rPr>
              <w:t>Meter Drivers</w:t>
            </w:r>
          </w:p>
        </w:tc>
        <w:tc>
          <w:tcPr>
            <w:tcW w:type="dxa" w:w="2160"/>
          </w:tcPr>
          <w:p>
            <w:r>
              <w:rPr>
                <w:sz w:val="20"/>
              </w:rPr>
              <w:t>Complete</w:t>
            </w:r>
          </w:p>
        </w:tc>
        <w:tc>
          <w:tcPr>
            <w:tcW w:type="dxa" w:w="2160"/>
          </w:tcPr>
          <w:p>
            <w:r>
              <w:rPr>
                <w:sz w:val="20"/>
              </w:rPr>
              <w:t>i1 Display Pro (HID+unlock), i1 Pro 2 (USB bulk), ArgyllCMS adapter, init tracker</w:t>
            </w:r>
          </w:p>
        </w:tc>
      </w:tr>
      <w:tr>
        <w:tc>
          <w:tcPr>
            <w:tcW w:type="dxa" w:w="2160"/>
          </w:tcPr>
          <w:p>
            <w:r>
              <w:rPr>
                <w:sz w:val="20"/>
              </w:rPr>
              <w:t>Phase 4</w:t>
            </w:r>
          </w:p>
        </w:tc>
        <w:tc>
          <w:tcPr>
            <w:tcW w:type="dxa" w:w="2160"/>
          </w:tcPr>
          <w:p>
            <w:r>
              <w:rPr>
                <w:sz w:val="20"/>
              </w:rPr>
              <w:t>Tauri IPC &amp; Frontend</w:t>
            </w:r>
          </w:p>
        </w:tc>
        <w:tc>
          <w:tcPr>
            <w:tcW w:type="dxa" w:w="2160"/>
          </w:tcPr>
          <w:p>
            <w:r>
              <w:rPr>
                <w:sz w:val="20"/>
              </w:rPr>
              <w:t>Pending</w:t>
            </w:r>
          </w:p>
        </w:tc>
        <w:tc>
          <w:tcPr>
            <w:tcW w:type="dxa" w:w="2160"/>
          </w:tcPr>
          <w:p>
            <w:r>
              <w:rPr>
                <w:sz w:val="20"/>
              </w:rPr>
              <w:t>Tauri commands/events, React UI, CIE diagrams, wizard flows</w:t>
            </w:r>
          </w:p>
        </w:tc>
      </w:tr>
      <w:tr>
        <w:tc>
          <w:tcPr>
            <w:tcW w:type="dxa" w:w="2160"/>
          </w:tcPr>
          <w:p>
            <w:r>
              <w:rPr>
                <w:sz w:val="20"/>
              </w:rPr>
              <w:t>Phase 5</w:t>
            </w:r>
          </w:p>
        </w:tc>
        <w:tc>
          <w:tcPr>
            <w:tcW w:type="dxa" w:w="2160"/>
          </w:tcPr>
          <w:p>
            <w:r>
              <w:rPr>
                <w:sz w:val="20"/>
              </w:rPr>
              <w:t>Report Engine</w:t>
            </w:r>
          </w:p>
        </w:tc>
        <w:tc>
          <w:tcPr>
            <w:tcW w:type="dxa" w:w="2160"/>
          </w:tcPr>
          <w:p>
            <w:r>
              <w:rPr>
                <w:sz w:val="20"/>
              </w:rPr>
              <w:t>Pending</w:t>
            </w:r>
          </w:p>
        </w:tc>
        <w:tc>
          <w:tcPr>
            <w:tcW w:type="dxa" w:w="2160"/>
          </w:tcPr>
          <w:p>
            <w:r>
              <w:rPr>
                <w:sz w:val="20"/>
              </w:rPr>
              <w:t>PDF/HTML report generation, templates, pre/post comparison</w:t>
            </w:r>
          </w:p>
        </w:tc>
      </w:tr>
      <w:tr>
        <w:tc>
          <w:tcPr>
            <w:tcW w:type="dxa" w:w="2160"/>
          </w:tcPr>
          <w:p>
            <w:r>
              <w:rPr>
                <w:sz w:val="20"/>
              </w:rPr>
              <w:t>Phase 6</w:t>
            </w:r>
          </w:p>
        </w:tc>
        <w:tc>
          <w:tcPr>
            <w:tcW w:type="dxa" w:w="2160"/>
          </w:tcPr>
          <w:p>
            <w:r>
              <w:rPr>
                <w:sz w:val="20"/>
              </w:rPr>
              <w:t>Advanced Workflows</w:t>
            </w:r>
          </w:p>
        </w:tc>
        <w:tc>
          <w:tcPr>
            <w:tcW w:type="dxa" w:w="2160"/>
          </w:tcPr>
          <w:p>
            <w:r>
              <w:rPr>
                <w:sz w:val="20"/>
              </w:rPr>
              <w:t>Pending</w:t>
            </w:r>
          </w:p>
        </w:tc>
        <w:tc>
          <w:tcPr>
            <w:tcW w:type="dxa" w:w="2160"/>
          </w:tcPr>
          <w:p>
            <w:r>
              <w:rPr>
                <w:sz w:val="20"/>
              </w:rPr>
              <w:t>3D LUT wizard, profiling, meter correction matrices</w:t>
            </w:r>
          </w:p>
        </w:tc>
      </w:tr>
      <w:tr>
        <w:tc>
          <w:tcPr>
            <w:tcW w:type="dxa" w:w="2160"/>
          </w:tcPr>
          <w:p>
            <w:r>
              <w:rPr>
                <w:sz w:val="20"/>
              </w:rPr>
              <w:t>Phase 7</w:t>
            </w:r>
          </w:p>
        </w:tc>
        <w:tc>
          <w:tcPr>
            <w:tcW w:type="dxa" w:w="2160"/>
          </w:tcPr>
          <w:p>
            <w:r>
              <w:rPr>
                <w:sz w:val="20"/>
              </w:rPr>
              <w:t>Testing &amp; QA</w:t>
            </w:r>
          </w:p>
        </w:tc>
        <w:tc>
          <w:tcPr>
            <w:tcW w:type="dxa" w:w="2160"/>
          </w:tcPr>
          <w:p>
            <w:r>
              <w:rPr>
                <w:sz w:val="20"/>
              </w:rPr>
              <w:t>Pending</w:t>
            </w:r>
          </w:p>
        </w:tc>
        <w:tc>
          <w:tcPr>
            <w:tcW w:type="dxa" w:w="2160"/>
          </w:tcPr>
          <w:p>
            <w:r>
              <w:rPr>
                <w:sz w:val="20"/>
              </w:rPr>
              <w:t>Hardware-in-the-loop validation, visual regression, CI</w:t>
            </w:r>
          </w:p>
        </w:tc>
      </w:tr>
    </w:tbl>
    <w:p>
      <w:r>
        <w:br w:type="page"/>
      </w:r>
    </w:p>
    <w:p>
      <w:pPr>
        <w:pStyle w:val="Heading1"/>
      </w:pPr>
      <w:r>
        <w:rPr>
          <w:b/>
          <w:color w:val="1A1A1A"/>
          <w:sz w:val="36"/>
        </w:rPr>
        <w:t>Phase 0 &amp; 1: Project Scaffold &amp; Color Science</w:t>
      </w:r>
    </w:p>
    <w:p>
      <w:r>
        <w:rPr>
          <w:b/>
          <w:sz w:val="22"/>
        </w:rPr>
        <w:t>Status: Complete | Commits: 16 | Tests: All Passing</w:t>
      </w:r>
    </w:p>
    <w:p>
      <w:pPr>
        <w:pStyle w:val="Heading2"/>
      </w:pPr>
      <w:r>
        <w:rPr>
          <w:b/>
          <w:color w:val="333333"/>
          <w:sz w:val="28"/>
        </w:rPr>
        <w:t>Phase 0: Tauri 2.x Project Scaffold</w:t>
      </w:r>
    </w:p>
    <w:p>
      <w:pPr>
        <w:pStyle w:val="ListBullet"/>
        <w:ind w:left="360"/>
      </w:pPr>
      <w:r>
        <w:rPr>
          <w:sz w:val="22"/>
        </w:rPr>
        <w:t>Tauri 2.x application with Rust backend and React/TypeScript frontend</w:t>
      </w:r>
    </w:p>
    <w:p>
      <w:pPr>
        <w:pStyle w:val="ListBullet"/>
        <w:ind w:left="360"/>
      </w:pPr>
      <w:r>
        <w:rPr>
          <w:sz w:val="22"/>
        </w:rPr>
        <w:t>React 19 + TypeScript + Tailwind CSS + Vite build pipeline</w:t>
      </w:r>
    </w:p>
    <w:p>
      <w:pPr>
        <w:pStyle w:val="ListBullet"/>
        <w:ind w:left="360"/>
      </w:pPr>
      <w:r>
        <w:rPr>
          <w:sz w:val="22"/>
        </w:rPr>
        <w:t>Three.js integrated for GPU-accelerated scientific visualization</w:t>
      </w:r>
    </w:p>
    <w:p>
      <w:pPr>
        <w:pStyle w:val="ListBullet"/>
        <w:ind w:left="360"/>
      </w:pPr>
      <w:r>
        <w:rPr>
          <w:sz w:val="22"/>
        </w:rPr>
        <w:t>SQLite via rusqlite for embedded database</w:t>
      </w:r>
    </w:p>
    <w:p>
      <w:pPr>
        <w:pStyle w:val="ListBullet"/>
        <w:ind w:left="360"/>
      </w:pPr>
      <w:r>
        <w:rPr>
          <w:sz w:val="22"/>
        </w:rPr>
        <w:t>Rust workspace with multi-crate architecture</w:t>
      </w:r>
    </w:p>
    <w:p>
      <w:pPr>
        <w:pStyle w:val="Heading2"/>
      </w:pPr>
      <w:r>
        <w:rPr>
          <w:b/>
          <w:color w:val="333333"/>
          <w:sz w:val="28"/>
        </w:rPr>
        <w:t>Phase 1: Color Science Crate</w:t>
      </w:r>
    </w:p>
    <w:p>
      <w:pPr>
        <w:pStyle w:val="ListBullet"/>
        <w:ind w:left="360"/>
      </w:pPr>
      <w:r>
        <w:rPr>
          <w:sz w:val="22"/>
        </w:rPr>
        <w:t>Color space types: XYZ, xyY, Lab, LCh, RGB (linear/gamma), WhitePoint</w:t>
      </w:r>
    </w:p>
    <w:p>
      <w:pPr>
        <w:pStyle w:val="ListBullet"/>
        <w:ind w:left="360"/>
      </w:pPr>
      <w:r>
        <w:rPr>
          <w:sz w:val="22"/>
        </w:rPr>
        <w:t>XYZ ↔ xyY bidirectional conversions</w:t>
      </w:r>
    </w:p>
    <w:p>
      <w:pPr>
        <w:pStyle w:val="ListBullet"/>
        <w:ind w:left="360"/>
      </w:pPr>
      <w:r>
        <w:rPr>
          <w:sz w:val="22"/>
        </w:rPr>
        <w:t>XYZ ↔ Lab (CIELAB) conversions with D65 reference white</w:t>
      </w:r>
    </w:p>
    <w:p>
      <w:pPr>
        <w:pStyle w:val="ListBullet"/>
        <w:ind w:left="360"/>
      </w:pPr>
      <w:r>
        <w:rPr>
          <w:sz w:val="22"/>
        </w:rPr>
        <w:t>CIEDE2000 DeltaE formula with Sharma reference test suite</w:t>
      </w:r>
    </w:p>
    <w:p>
      <w:pPr>
        <w:pStyle w:val="ListBullet"/>
        <w:ind w:left="360"/>
      </w:pPr>
      <w:r>
        <w:rPr>
          <w:sz w:val="22"/>
        </w:rPr>
        <w:t>Bradford chromatic adaptation (CAT02 preparation)</w:t>
      </w:r>
    </w:p>
    <w:p>
      <w:pPr>
        <w:pStyle w:val="ListBullet"/>
        <w:ind w:left="360"/>
      </w:pPr>
      <w:r>
        <w:rPr>
          <w:sz w:val="22"/>
        </w:rPr>
        <w:t>Gamma curves: power-law 2.2/2.4, BT.1886, PQ (ST.2084), HLG</w:t>
      </w:r>
    </w:p>
    <w:p>
      <w:pPr>
        <w:pStyle w:val="ListBullet"/>
        <w:ind w:left="360"/>
      </w:pPr>
      <w:r>
        <w:rPr>
          <w:sz w:val="22"/>
        </w:rPr>
        <w:t>RGB ↔ XYZ matrix transforms for BT.709, BT.2020, DCI-P3</w:t>
      </w:r>
    </w:p>
    <w:p>
      <w:pPr>
        <w:pStyle w:val="ListBullet"/>
        <w:ind w:left="360"/>
      </w:pPr>
      <w:r>
        <w:rPr>
          <w:sz w:val="22"/>
        </w:rPr>
        <w:t>Wired into Tauri IPC for frontend consumption</w:t>
      </w:r>
    </w:p>
    <w:p>
      <w:r>
        <w:br w:type="page"/>
      </w:r>
    </w:p>
    <w:p>
      <w:pPr>
        <w:pStyle w:val="Heading1"/>
      </w:pPr>
      <w:r>
        <w:rPr>
          <w:b/>
          <w:color w:val="1A1A1A"/>
          <w:sz w:val="36"/>
        </w:rPr>
        <w:t>Phase 2: Hardware Abstraction Layer (HAL)</w:t>
      </w:r>
    </w:p>
    <w:p>
      <w:r>
        <w:rPr>
          <w:b/>
          <w:sz w:val="22"/>
        </w:rPr>
        <w:t>Status: Complete | Commits: 10 | Tests: All Passing</w:t>
      </w:r>
    </w:p>
    <w:p>
      <w:pPr>
        <w:pStyle w:val="Heading2"/>
      </w:pPr>
      <w:r>
        <w:rPr>
          <w:b/>
          <w:color w:val="333333"/>
          <w:sz w:val="28"/>
        </w:rPr>
        <w:t>Core Traits</w:t>
      </w:r>
    </w:p>
    <w:p>
      <w:pPr>
        <w:pStyle w:val="ListBullet"/>
        <w:ind w:left="360"/>
      </w:pPr>
      <w:r>
        <w:rPr>
          <w:sz w:val="22"/>
        </w:rPr>
        <w:t>Meter trait: connect(), disconnect(), read_xyz(), set_mode(), model()</w:t>
      </w:r>
    </w:p>
    <w:p>
      <w:pPr>
        <w:pStyle w:val="ListBullet"/>
        <w:ind w:left="360"/>
      </w:pPr>
      <w:r>
        <w:rPr>
          <w:sz w:val="22"/>
        </w:rPr>
        <w:t>DisplayController trait: connect(), set_picture_mode(), upload_1d_lut(), upload_3d_lut(), set_white_balance()</w:t>
      </w:r>
    </w:p>
    <w:p>
      <w:pPr>
        <w:pStyle w:val="ListBullet"/>
        <w:ind w:left="360"/>
      </w:pPr>
      <w:r>
        <w:rPr>
          <w:sz w:val="22"/>
        </w:rPr>
        <w:t>PatternGenerator trait: connect(), display_patch(), display_pattern()</w:t>
      </w:r>
    </w:p>
    <w:p>
      <w:pPr>
        <w:pStyle w:val="ListBullet"/>
        <w:ind w:left="360"/>
      </w:pPr>
      <w:r>
        <w:rPr>
          <w:sz w:val="22"/>
        </w:rPr>
        <w:t>All traits require Send + Sync for multi-threaded measurement loops</w:t>
      </w:r>
    </w:p>
    <w:p>
      <w:pPr>
        <w:pStyle w:val="Heading2"/>
      </w:pPr>
      <w:r>
        <w:rPr>
          <w:b/>
          <w:color w:val="333333"/>
          <w:sz w:val="28"/>
        </w:rPr>
        <w:t>Supporting Types</w:t>
      </w:r>
    </w:p>
    <w:p>
      <w:pPr>
        <w:pStyle w:val="ListBullet"/>
        <w:ind w:left="360"/>
      </w:pPr>
      <w:r>
        <w:rPr>
          <w:sz w:val="22"/>
        </w:rPr>
        <w:t>Lut1D, Lut3D, RGBGain, PictureMode, MeterMode, DisplayError, PatternGenError</w:t>
      </w:r>
    </w:p>
    <w:p>
      <w:pPr>
        <w:pStyle w:val="Heading2"/>
      </w:pPr>
      <w:r>
        <w:rPr>
          <w:b/>
          <w:color w:val="333333"/>
          <w:sz w:val="28"/>
        </w:rPr>
        <w:t>Mock Implementations</w:t>
      </w:r>
    </w:p>
    <w:p>
      <w:pPr>
        <w:pStyle w:val="ListBullet"/>
        <w:ind w:left="360"/>
      </w:pPr>
      <w:r>
        <w:rPr>
          <w:sz w:val="22"/>
        </w:rPr>
        <w:t>MockMeter: returns programmable XYZ values for integration testing</w:t>
      </w:r>
    </w:p>
    <w:p>
      <w:pPr>
        <w:pStyle w:val="ListBullet"/>
        <w:ind w:left="360"/>
      </w:pPr>
      <w:r>
        <w:rPr>
          <w:sz w:val="22"/>
        </w:rPr>
        <w:t>MockDisplayController: records all uploaded LUTs and settings</w:t>
      </w:r>
    </w:p>
    <w:p>
      <w:pPr>
        <w:pStyle w:val="ListBullet"/>
        <w:ind w:left="360"/>
      </w:pPr>
      <w:r>
        <w:rPr>
          <w:sz w:val="22"/>
        </w:rPr>
        <w:t>MockPatternGenerator: logs all displayed patches</w:t>
      </w:r>
    </w:p>
    <w:p>
      <w:pPr>
        <w:pStyle w:val="ListBullet"/>
        <w:ind w:left="360"/>
      </w:pPr>
      <w:r>
        <w:rPr>
          <w:sz w:val="22"/>
        </w:rPr>
        <w:t>End-to-end measurement and upload test verifies full pipeline</w:t>
      </w:r>
    </w:p>
    <w:p>
      <w:pPr>
        <w:pStyle w:val="Heading2"/>
      </w:pPr>
      <w:r>
        <w:rPr>
          <w:b/>
          <w:color w:val="333333"/>
          <w:sz w:val="28"/>
        </w:rPr>
        <w:t>Skeleton Devices</w:t>
      </w:r>
    </w:p>
    <w:p>
      <w:pPr>
        <w:pStyle w:val="ListBullet"/>
        <w:ind w:left="360"/>
      </w:pPr>
      <w:r>
        <w:rPr>
          <w:sz w:val="22"/>
        </w:rPr>
        <w:t>LG OLED skeleton with network control placeholders</w:t>
      </w:r>
    </w:p>
    <w:p>
      <w:pPr>
        <w:pStyle w:val="ListBullet"/>
        <w:ind w:left="360"/>
      </w:pPr>
      <w:r>
        <w:rPr>
          <w:sz w:val="22"/>
        </w:rPr>
        <w:t>Sony VPL-VW385ES projector skeleton with RS-232 placeholders</w:t>
      </w:r>
    </w:p>
    <w:p>
      <w:pPr>
        <w:pStyle w:val="ListBullet"/>
        <w:ind w:left="360"/>
      </w:pPr>
      <w:r>
        <w:rPr>
          <w:sz w:val="22"/>
        </w:rPr>
        <w:t>PGenerator skeleton with HTTP API placeholders</w:t>
      </w:r>
    </w:p>
    <w:p>
      <w:pPr>
        <w:pStyle w:val="ListBullet"/>
        <w:ind w:left="360"/>
      </w:pPr>
      <w:r>
        <w:rPr>
          <w:sz w:val="22"/>
        </w:rPr>
        <w:t>X-Rite i1 Pro 2 skeleton with USB placeholders</w:t>
      </w:r>
    </w:p>
    <w:p>
      <w:pPr>
        <w:pStyle w:val="ListBullet"/>
        <w:ind w:left="360"/>
      </w:pPr>
      <w:r>
        <w:rPr>
          <w:sz w:val="22"/>
        </w:rPr>
        <w:t>LG internal pattern generator skeleton</w:t>
      </w:r>
    </w:p>
    <w:p>
      <w:r>
        <w:br w:type="page"/>
      </w:r>
    </w:p>
    <w:p>
      <w:pPr>
        <w:pStyle w:val="Heading1"/>
      </w:pPr>
      <w:r>
        <w:rPr>
          <w:b/>
          <w:color w:val="1A1A1A"/>
          <w:sz w:val="36"/>
        </w:rPr>
        <w:t>Phase 3a: Calibration Engine</w:t>
      </w:r>
    </w:p>
    <w:p>
      <w:r>
        <w:rPr>
          <w:b/>
          <w:sz w:val="22"/>
        </w:rPr>
        <w:t>Status: Complete | Commits: 12 | Tests: All Passing</w:t>
      </w:r>
    </w:p>
    <w:p>
      <w:pPr>
        <w:pStyle w:val="Heading2"/>
      </w:pPr>
      <w:r>
        <w:rPr>
          <w:b/>
          <w:color w:val="333333"/>
          <w:sz w:val="28"/>
        </w:rPr>
        <w:t>Crate Structure</w:t>
      </w:r>
    </w:p>
    <w:p>
      <w:pPr>
        <w:pStyle w:val="ListBullet"/>
        <w:ind w:left="360"/>
      </w:pPr>
      <w:r>
        <w:rPr>
          <w:sz w:val="22"/>
        </w:rPr>
        <w:t>calibration-core: state, events, errors, patches, measurement loop</w:t>
      </w:r>
    </w:p>
    <w:p>
      <w:pPr>
        <w:pStyle w:val="ListBullet"/>
        <w:ind w:left="360"/>
      </w:pPr>
      <w:r>
        <w:rPr>
          <w:sz w:val="22"/>
        </w:rPr>
        <w:t>calibration-storage: SQLite schema, SessionStore, ReadingStore</w:t>
      </w:r>
    </w:p>
    <w:p>
      <w:pPr>
        <w:pStyle w:val="ListBullet"/>
        <w:ind w:left="360"/>
      </w:pPr>
      <w:r>
        <w:rPr>
          <w:sz w:val="22"/>
        </w:rPr>
        <w:t>calibration-autocal: greyscale analyzer, 1D LUT generator</w:t>
      </w:r>
    </w:p>
    <w:p>
      <w:pPr>
        <w:pStyle w:val="ListBullet"/>
        <w:ind w:left="360"/>
      </w:pPr>
      <w:r>
        <w:rPr>
          <w:sz w:val="22"/>
        </w:rPr>
        <w:t>calibration-engine: event channel, AutoCal flow state machine</w:t>
      </w:r>
    </w:p>
    <w:p>
      <w:pPr>
        <w:pStyle w:val="Heading2"/>
      </w:pPr>
      <w:r>
        <w:rPr>
          <w:b/>
          <w:color w:val="333333"/>
          <w:sz w:val="28"/>
        </w:rPr>
        <w:t>Core Types (Task 1–3)</w:t>
      </w:r>
    </w:p>
    <w:p>
      <w:pPr>
        <w:pStyle w:val="ListBullet"/>
        <w:ind w:left="360"/>
      </w:pPr>
      <w:r>
        <w:rPr>
          <w:sz w:val="22"/>
        </w:rPr>
        <w:t>CalibrationState: enum for idle, measuring, analyzing, uploading, complete</w:t>
      </w:r>
    </w:p>
    <w:p>
      <w:pPr>
        <w:pStyle w:val="ListBullet"/>
        <w:ind w:left="360"/>
      </w:pPr>
      <w:r>
        <w:rPr>
          <w:sz w:val="22"/>
        </w:rPr>
        <w:t>CalibrationEvent: enum for device connected, patch displayed, reading taken, error occurred</w:t>
      </w:r>
    </w:p>
    <w:p>
      <w:pPr>
        <w:pStyle w:val="ListBullet"/>
        <w:ind w:left="360"/>
      </w:pPr>
      <w:r>
        <w:rPr>
          <w:sz w:val="22"/>
        </w:rPr>
        <w:t>Patch: RGB value + target XYZ + measured XYZ + dE + timestamp</w:t>
      </w:r>
    </w:p>
    <w:p>
      <w:pPr>
        <w:pStyle w:val="ListBullet"/>
        <w:ind w:left="360"/>
      </w:pPr>
      <w:r>
        <w:rPr>
          <w:sz w:val="22"/>
        </w:rPr>
        <w:t>PatchSet: greyscale ramp (21/51/101/256-point), primaries, secondaries, saturation sweeps</w:t>
      </w:r>
    </w:p>
    <w:p>
      <w:pPr>
        <w:pStyle w:val="ListBullet"/>
        <w:ind w:left="360"/>
      </w:pPr>
      <w:r>
        <w:rPr>
          <w:sz w:val="22"/>
        </w:rPr>
        <w:t>MeasurementLoop: configurable sample count (N=3–10), dark reading subtraction, outlier rejection</w:t>
      </w:r>
    </w:p>
    <w:p>
      <w:pPr>
        <w:pStyle w:val="Heading2"/>
      </w:pPr>
      <w:r>
        <w:rPr>
          <w:b/>
          <w:color w:val="333333"/>
          <w:sz w:val="28"/>
        </w:rPr>
        <w:t>Storage (Task 4–6)</w:t>
      </w:r>
    </w:p>
    <w:p>
      <w:pPr>
        <w:pStyle w:val="ListBullet"/>
        <w:ind w:left="360"/>
      </w:pPr>
      <w:r>
        <w:rPr>
          <w:sz w:val="22"/>
        </w:rPr>
        <w:t>SQLite schema: sessions, readings, displays, meters, profiles tables</w:t>
      </w:r>
    </w:p>
    <w:p>
      <w:pPr>
        <w:pStyle w:val="ListBullet"/>
        <w:ind w:left="360"/>
      </w:pPr>
      <w:r>
        <w:rPr>
          <w:sz w:val="22"/>
        </w:rPr>
        <w:t>SessionStore: CRUD for calibration sessions with metadata</w:t>
      </w:r>
    </w:p>
    <w:p>
      <w:pPr>
        <w:pStyle w:val="ListBullet"/>
        <w:ind w:left="360"/>
      </w:pPr>
      <w:r>
        <w:rPr>
          <w:sz w:val="22"/>
        </w:rPr>
        <w:t>ReadingStore: per-reading persistence with JSON blob for XYZ data</w:t>
      </w:r>
    </w:p>
    <w:p>
      <w:pPr>
        <w:pStyle w:val="ListBullet"/>
        <w:ind w:left="360"/>
      </w:pPr>
      <w:r>
        <w:rPr>
          <w:sz w:val="22"/>
        </w:rPr>
        <w:t>Migration system for schema versioning</w:t>
      </w:r>
    </w:p>
    <w:p>
      <w:pPr>
        <w:pStyle w:val="Heading2"/>
      </w:pPr>
      <w:r>
        <w:rPr>
          <w:b/>
          <w:color w:val="333333"/>
          <w:sz w:val="28"/>
        </w:rPr>
        <w:t>AutoCal (Task 7–8)</w:t>
      </w:r>
    </w:p>
    <w:p>
      <w:pPr>
        <w:pStyle w:val="ListBullet"/>
        <w:ind w:left="360"/>
      </w:pPr>
      <w:r>
        <w:rPr>
          <w:sz w:val="22"/>
        </w:rPr>
        <w:t>GreyscaleAnalyzer: computes RGB balance errors, gamma deviation, CCT drift per step</w:t>
      </w:r>
    </w:p>
    <w:p>
      <w:pPr>
        <w:pStyle w:val="ListBullet"/>
        <w:ind w:left="360"/>
      </w:pPr>
      <w:r>
        <w:rPr>
          <w:sz w:val="22"/>
        </w:rPr>
        <w:t>1D LUT Generator: per-channel curve fitting (spline, polynomial, lookup table)</w:t>
      </w:r>
    </w:p>
    <w:p>
      <w:pPr>
        <w:pStyle w:val="ListBullet"/>
        <w:ind w:left="360"/>
      </w:pPr>
      <w:r>
        <w:rPr>
          <w:sz w:val="22"/>
        </w:rPr>
        <w:t>Supports greyscale-only (RGB combined) and per-channel independent modes</w:t>
      </w:r>
    </w:p>
    <w:p>
      <w:pPr>
        <w:pStyle w:val="ListBullet"/>
        <w:ind w:left="360"/>
      </w:pPr>
      <w:r>
        <w:rPr>
          <w:sz w:val="22"/>
        </w:rPr>
        <w:t>LUT sizes: 256, 512, 1024 entries</w:t>
      </w:r>
    </w:p>
    <w:p>
      <w:pPr>
        <w:pStyle w:val="Heading2"/>
      </w:pPr>
      <w:r>
        <w:rPr>
          <w:b/>
          <w:color w:val="333333"/>
          <w:sz w:val="28"/>
        </w:rPr>
        <w:t>Engine (Task 9–10)</w:t>
      </w:r>
    </w:p>
    <w:p>
      <w:pPr>
        <w:pStyle w:val="ListBullet"/>
        <w:ind w:left="360"/>
      </w:pPr>
      <w:r>
        <w:rPr>
          <w:sz w:val="22"/>
        </w:rPr>
        <w:t>Tokio broadcast event channel for real-time frontend updates</w:t>
      </w:r>
    </w:p>
    <w:p>
      <w:pPr>
        <w:pStyle w:val="ListBullet"/>
        <w:ind w:left="360"/>
      </w:pPr>
      <w:r>
        <w:rPr>
          <w:sz w:val="22"/>
        </w:rPr>
        <w:t>AutoCal Flow State Machine: Display Selection → Meter Setup → Pattern Gen Choice → Pre-Measurement → Calibration → Post-Measurement</w:t>
      </w:r>
    </w:p>
    <w:p>
      <w:pPr>
        <w:pStyle w:val="ListBullet"/>
        <w:ind w:left="360"/>
      </w:pPr>
      <w:r>
        <w:rPr>
          <w:sz w:val="22"/>
        </w:rPr>
        <w:t>Pause/resume capability with SQLite state persistence</w:t>
      </w:r>
    </w:p>
    <w:p>
      <w:pPr>
        <w:pStyle w:val="ListBullet"/>
        <w:ind w:left="360"/>
      </w:pPr>
      <w:r>
        <w:rPr>
          <w:sz w:val="22"/>
        </w:rPr>
        <w:t>Rollback to any previous step</w:t>
      </w:r>
    </w:p>
    <w:p>
      <w:pPr>
        <w:pStyle w:val="Heading2"/>
      </w:pPr>
      <w:r>
        <w:rPr>
          <w:b/>
          <w:color w:val="333333"/>
          <w:sz w:val="28"/>
        </w:rPr>
        <w:t>Integration &amp; Testing (Task 11–12)</w:t>
      </w:r>
    </w:p>
    <w:p>
      <w:pPr>
        <w:pStyle w:val="ListBullet"/>
        <w:ind w:left="360"/>
      </w:pPr>
      <w:r>
        <w:rPr>
          <w:sz w:val="22"/>
        </w:rPr>
        <w:t>Golden Path Integration Test: mock meter → measure greyscale → analyze → generate LUT → verify</w:t>
      </w:r>
    </w:p>
    <w:p>
      <w:pPr>
        <w:pStyle w:val="ListBullet"/>
        <w:ind w:left="360"/>
      </w:pPr>
      <w:r>
        <w:rPr>
          <w:sz w:val="22"/>
        </w:rPr>
        <w:t>Full test suite: all 4 calibration crates, 100% of unit tests passing</w:t>
      </w:r>
    </w:p>
    <w:p>
      <w:r>
        <w:br w:type="page"/>
      </w:r>
    </w:p>
    <w:p>
      <w:pPr>
        <w:pStyle w:val="Heading1"/>
      </w:pPr>
      <w:r>
        <w:rPr>
          <w:b/>
          <w:color w:val="1A1A1A"/>
          <w:sz w:val="36"/>
        </w:rPr>
        <w:t>Phase 3b: Network Protocols (LG OLED &amp; PGenerator)</w:t>
      </w:r>
    </w:p>
    <w:p>
      <w:r>
        <w:rPr>
          <w:b/>
          <w:sz w:val="22"/>
        </w:rPr>
        <w:t>Status: Complete | Commits: 14 | Tests: All Passing</w:t>
      </w:r>
    </w:p>
    <w:p>
      <w:pPr>
        <w:pStyle w:val="Heading2"/>
      </w:pPr>
      <w:r>
        <w:rPr>
          <w:b/>
          <w:color w:val="333333"/>
          <w:sz w:val="28"/>
        </w:rPr>
        <w:t>hal-displays Crate: LG OLED</w:t>
      </w:r>
    </w:p>
    <w:p>
      <w:pPr>
        <w:pStyle w:val="ListBullet"/>
        <w:ind w:left="360"/>
      </w:pPr>
      <w:r>
        <w:rPr>
          <w:sz w:val="22"/>
        </w:rPr>
        <w:t>SSAP Protocol Types: WebSocket message structures for all calibration commands</w:t>
      </w:r>
    </w:p>
    <w:p>
      <w:pPr>
        <w:pStyle w:val="ListBullet"/>
        <w:ind w:left="360"/>
      </w:pPr>
      <w:r>
        <w:rPr>
          <w:sz w:val="22"/>
        </w:rPr>
        <w:t>SSDP Discovery: UDP multicast M-SEARCH to 239.255.255.250:1900</w:t>
      </w:r>
    </w:p>
    <w:p>
      <w:pPr>
        <w:pStyle w:val="ListBullet"/>
        <w:ind w:left="360"/>
      </w:pPr>
      <w:r>
        <w:rPr>
          <w:sz w:val="22"/>
        </w:rPr>
        <w:t>PIN-based Pairing: TV displays passcode → client sends via WebSocket → stores client key</w:t>
      </w:r>
    </w:p>
    <w:p>
      <w:pPr>
        <w:pStyle w:val="ListBullet"/>
        <w:ind w:left="360"/>
      </w:pPr>
      <w:r>
        <w:rPr>
          <w:sz w:val="22"/>
        </w:rPr>
        <w:t>Calibration Commands: start_calibration(), end_calibration(), upload_1d_lut(), upload_3d_lut(), set_tonemap_params()</w:t>
      </w:r>
    </w:p>
    <w:p>
      <w:pPr>
        <w:pStyle w:val="ListBullet"/>
        <w:ind w:left="360"/>
      </w:pPr>
      <w:r>
        <w:rPr>
          <w:sz w:val="22"/>
        </w:rPr>
        <w:t>DeviceControl HTTP Client: SSAP over WebSocket with automatic reconnection</w:t>
      </w:r>
    </w:p>
    <w:p>
      <w:pPr>
        <w:pStyle w:val="ListBullet"/>
        <w:ind w:left="360"/>
      </w:pPr>
      <w:r>
        <w:rPr>
          <w:sz w:val="22"/>
        </w:rPr>
        <w:t>Dual-Mode Controller: high-level API wrapping DeviceControl with picture mode switching</w:t>
      </w:r>
    </w:p>
    <w:p>
      <w:pPr>
        <w:pStyle w:val="ListBullet"/>
        <w:ind w:left="360"/>
      </w:pPr>
      <w:r>
        <w:rPr>
          <w:sz w:val="22"/>
        </w:rPr>
        <w:t>iTPG Control: internal pattern generator for 2019+ LG OLEDs (10-bit RGB, window/patch sizing)</w:t>
      </w:r>
    </w:p>
    <w:p>
      <w:pPr>
        <w:pStyle w:val="ListBullet"/>
        <w:ind w:left="360"/>
      </w:pPr>
      <w:r>
        <w:rPr>
          <w:sz w:val="22"/>
        </w:rPr>
        <w:t>Dolby Vision config upload support</w:t>
      </w:r>
    </w:p>
    <w:p>
      <w:pPr>
        <w:pStyle w:val="ListBullet"/>
        <w:ind w:left="360"/>
      </w:pPr>
      <w:r>
        <w:rPr>
          <w:sz w:val="22"/>
        </w:rPr>
        <w:t>3x3 gamut matrix upload support</w:t>
      </w:r>
    </w:p>
    <w:p>
      <w:pPr>
        <w:pStyle w:val="Heading2"/>
      </w:pPr>
      <w:r>
        <w:rPr>
          <w:b/>
          <w:color w:val="333333"/>
          <w:sz w:val="28"/>
        </w:rPr>
        <w:t>hal-patterns Crate: PGenerator</w:t>
      </w:r>
    </w:p>
    <w:p>
      <w:pPr>
        <w:pStyle w:val="ListBullet"/>
        <w:ind w:left="360"/>
      </w:pPr>
      <w:r>
        <w:rPr>
          <w:sz w:val="22"/>
        </w:rPr>
        <w:t>HTTP client for PGenerator 1.6 on Raspberry Pi 4</w:t>
      </w:r>
    </w:p>
    <w:p>
      <w:pPr>
        <w:pStyle w:val="ListBullet"/>
        <w:ind w:left="360"/>
      </w:pPr>
      <w:r>
        <w:rPr>
          <w:sz w:val="22"/>
        </w:rPr>
        <w:t>GET /patch?r=G=B= endpoint for 8-bit RGB patches</w:t>
      </w:r>
    </w:p>
    <w:p>
      <w:pPr>
        <w:pStyle w:val="ListBullet"/>
        <w:ind w:left="360"/>
      </w:pPr>
      <w:r>
        <w:rPr>
          <w:sz w:val="22"/>
        </w:rPr>
        <w:t>probe() method for connectivity verification</w:t>
      </w:r>
    </w:p>
    <w:p>
      <w:pPr>
        <w:pStyle w:val="ListBullet"/>
        <w:ind w:left="360"/>
      </w:pPr>
      <w:r>
        <w:rPr>
          <w:sz w:val="22"/>
        </w:rPr>
        <w:t>Dual-Mode Controller: switches between PGenerator and LG iTPG</w:t>
      </w:r>
    </w:p>
    <w:p>
      <w:pPr>
        <w:pStyle w:val="ListBullet"/>
        <w:ind w:left="360"/>
      </w:pPr>
      <w:r>
        <w:rPr>
          <w:sz w:val="22"/>
        </w:rPr>
        <w:t>Ted's LightSpace CMS Calibration Disk template catalog</w:t>
      </w:r>
    </w:p>
    <w:p>
      <w:pPr>
        <w:pStyle w:val="ListBullet"/>
        <w:ind w:left="360"/>
      </w:pPr>
      <w:r>
        <w:rPr>
          <w:sz w:val="22"/>
        </w:rPr>
        <w:t>XML protocol serialization for disk-based pattern sequences</w:t>
      </w:r>
    </w:p>
    <w:p>
      <w:pPr>
        <w:pStyle w:val="Heading2"/>
      </w:pPr>
      <w:r>
        <w:rPr>
          <w:b/>
          <w:color w:val="333333"/>
          <w:sz w:val="28"/>
        </w:rPr>
        <w:t>Integration &amp; Testing</w:t>
      </w:r>
    </w:p>
    <w:p>
      <w:pPr>
        <w:pStyle w:val="ListBullet"/>
        <w:ind w:left="360"/>
      </w:pPr>
      <w:r>
        <w:rPr>
          <w:sz w:val="22"/>
        </w:rPr>
        <w:t>Mock network device tests for all protocol commands</w:t>
      </w:r>
    </w:p>
    <w:p>
      <w:pPr>
        <w:pStyle w:val="ListBullet"/>
        <w:ind w:left="360"/>
      </w:pPr>
      <w:r>
        <w:rPr>
          <w:sz w:val="22"/>
        </w:rPr>
        <w:t>Integration test with simulated LG OLED responses</w:t>
      </w:r>
    </w:p>
    <w:p>
      <w:pPr>
        <w:pStyle w:val="ListBullet"/>
        <w:ind w:left="360"/>
      </w:pPr>
      <w:r>
        <w:rPr>
          <w:sz w:val="22"/>
        </w:rPr>
        <w:t>Full test suite: all network protocol crates green</w:t>
      </w:r>
    </w:p>
    <w:p>
      <w:r>
        <w:br w:type="page"/>
      </w:r>
    </w:p>
    <w:p>
      <w:pPr>
        <w:pStyle w:val="Heading1"/>
      </w:pPr>
      <w:r>
        <w:rPr>
          <w:b/>
          <w:color w:val="1A1A1A"/>
          <w:sz w:val="36"/>
        </w:rPr>
        <w:t>Phase 3c: Meter Drivers</w:t>
      </w:r>
    </w:p>
    <w:p>
      <w:r>
        <w:rPr>
          <w:b/>
          <w:sz w:val="22"/>
        </w:rPr>
        <w:t>Status: Complete | Commits: 9 | Hardware Verified on macOS</w:t>
      </w:r>
    </w:p>
    <w:p>
      <w:pPr>
        <w:pStyle w:val="Heading2"/>
      </w:pPr>
      <w:r>
        <w:rPr>
          <w:b/>
          <w:color w:val="333333"/>
          <w:sz w:val="28"/>
        </w:rPr>
        <w:t>i1 Display Pro Rev.B</w:t>
      </w:r>
    </w:p>
    <w:p>
      <w:pPr>
        <w:pStyle w:val="ListBullet"/>
        <w:ind w:left="360"/>
      </w:pPr>
      <w:r>
        <w:rPr>
          <w:sz w:val="22"/>
        </w:rPr>
        <w:t>Native HID driver using hidapi crate (Linux/Windows)</w:t>
      </w:r>
    </w:p>
    <w:p>
      <w:pPr>
        <w:pStyle w:val="ListBullet"/>
        <w:ind w:left="360"/>
      </w:pPr>
      <w:r>
        <w:rPr>
          <w:sz w:val="22"/>
        </w:rPr>
        <w:t>Challenge-response unlock protocol reverse-engineered from ArgyllCMS</w:t>
      </w:r>
    </w:p>
    <w:p>
      <w:pPr>
        <w:pStyle w:val="ListBullet"/>
        <w:ind w:left="360"/>
      </w:pPr>
      <w:r>
        <w:rPr>
          <w:sz w:val="22"/>
        </w:rPr>
        <w:t>11 known OEM keys: Retail, ColorMunki, Generic OEM, NEC, HP, Wacom, Barco, Crysta, ViewSonic, Quato, TPA-1</w:t>
      </w:r>
    </w:p>
    <w:p>
      <w:pPr>
        <w:pStyle w:val="ListBullet"/>
        <w:ind w:left="360"/>
      </w:pPr>
      <w:r>
        <w:rPr>
          <w:sz w:val="22"/>
        </w:rPr>
        <w:t>User's device is Generic OEM variant (key 0xCAA62B2C / 0x30815B61) — verified on physical hardware</w:t>
      </w:r>
    </w:p>
    <w:p>
      <w:pPr>
        <w:pStyle w:val="ListBullet"/>
        <w:ind w:left="360"/>
      </w:pPr>
      <w:r>
        <w:rPr>
          <w:sz w:val="22"/>
        </w:rPr>
        <w:t>I1D3_ESCAPE env var for unknown OEM variants</w:t>
      </w:r>
    </w:p>
    <w:p>
      <w:pPr>
        <w:pStyle w:val="ListBullet"/>
        <w:ind w:left="360"/>
      </w:pPr>
      <w:r>
        <w:rPr>
          <w:sz w:val="22"/>
        </w:rPr>
        <w:t>macOS fallback: ArgyllCMS spotread -c 1 via PTY-based expect script</w:t>
      </w:r>
    </w:p>
    <w:p>
      <w:pPr>
        <w:pStyle w:val="ListBullet"/>
        <w:ind w:left="360"/>
      </w:pPr>
      <w:r>
        <w:rPr>
          <w:sz w:val="22"/>
        </w:rPr>
        <w:t>ArgyllCMS required on macOS due to IOKit HID driver quirk post-unlock</w:t>
      </w:r>
    </w:p>
    <w:p>
      <w:pPr>
        <w:pStyle w:val="Heading2"/>
      </w:pPr>
      <w:r>
        <w:rPr>
          <w:b/>
          <w:color w:val="333333"/>
          <w:sz w:val="28"/>
        </w:rPr>
        <w:t>i1 Pro 2 Spectrophotometer</w:t>
      </w:r>
    </w:p>
    <w:p>
      <w:pPr>
        <w:pStyle w:val="ListBullet"/>
        <w:ind w:left="360"/>
      </w:pPr>
      <w:r>
        <w:rPr>
          <w:sz w:val="22"/>
        </w:rPr>
        <w:t>Native USB bulk transfer using rusb crate (Linux/Windows)</w:t>
      </w:r>
    </w:p>
    <w:p>
      <w:pPr>
        <w:pStyle w:val="ListBullet"/>
        <w:ind w:left="360"/>
      </w:pPr>
      <w:r>
        <w:rPr>
          <w:sz w:val="22"/>
        </w:rPr>
        <w:t>Endpoints: 0x01 OUT (command), 0x82 IN (response), 0x84 IN interrupt, 0x85 IN bulk</w:t>
      </w:r>
    </w:p>
    <w:p>
      <w:pPr>
        <w:pStyle w:val="ListBullet"/>
        <w:ind w:left="360"/>
      </w:pPr>
      <w:r>
        <w:rPr>
          <w:sz w:val="22"/>
        </w:rPr>
        <w:t>Spectrophotometer trait: read_spectrum() returns 36-wavelength data (380–730nm)</w:t>
      </w:r>
    </w:p>
    <w:p>
      <w:pPr>
        <w:pStyle w:val="ListBullet"/>
        <w:ind w:left="360"/>
      </w:pPr>
      <w:r>
        <w:rPr>
          <w:sz w:val="22"/>
        </w:rPr>
        <w:t>initialize() for white reference calibration</w:t>
      </w:r>
    </w:p>
    <w:p>
      <w:pPr>
        <w:pStyle w:val="ListBullet"/>
        <w:ind w:left="360"/>
      </w:pPr>
      <w:r>
        <w:rPr>
          <w:sz w:val="22"/>
        </w:rPr>
        <w:t>macOS fallback: ArgyllCMS spotread -c 2 via same adapter</w:t>
      </w:r>
    </w:p>
    <w:p>
      <w:pPr>
        <w:pStyle w:val="ListBullet"/>
        <w:ind w:left="360"/>
      </w:pPr>
      <w:r>
        <w:rPr>
          <w:sz w:val="22"/>
        </w:rPr>
        <w:t>macOS requires ArgyllCMS because IOUSBHost claims the device</w:t>
      </w:r>
    </w:p>
    <w:p>
      <w:pPr>
        <w:pStyle w:val="Heading2"/>
      </w:pPr>
      <w:r>
        <w:rPr>
          <w:b/>
          <w:color w:val="333333"/>
          <w:sz w:val="28"/>
        </w:rPr>
        <w:t>Shared Infrastructure</w:t>
      </w:r>
    </w:p>
    <w:p>
      <w:pPr>
        <w:pStyle w:val="ListBullet"/>
        <w:ind w:left="360"/>
      </w:pPr>
      <w:r>
        <w:rPr>
          <w:sz w:val="22"/>
        </w:rPr>
        <w:t>SyncHidDevice wrapper with unsafe impl Send + Sync for Meter trait bounds</w:t>
      </w:r>
    </w:p>
    <w:p>
      <w:pPr>
        <w:pStyle w:val="ListBullet"/>
        <w:ind w:left="360"/>
      </w:pPr>
      <w:r>
        <w:rPr>
          <w:sz w:val="22"/>
        </w:rPr>
        <w:t>SyncUsbDevice wrapper with unsafe impl Send + Sync</w:t>
      </w:r>
    </w:p>
    <w:p>
      <w:pPr>
        <w:pStyle w:val="ListBullet"/>
        <w:ind w:left="360"/>
      </w:pPr>
      <w:r>
        <w:rPr>
          <w:sz w:val="22"/>
        </w:rPr>
        <w:t>send_command_u16() for 16-bit command codes (i1d3 unlock protocol)</w:t>
      </w:r>
    </w:p>
    <w:p>
      <w:pPr>
        <w:pStyle w:val="ListBullet"/>
        <w:ind w:left="360"/>
      </w:pPr>
      <w:r>
        <w:rPr>
          <w:sz w:val="22"/>
        </w:rPr>
        <w:t>ArgyllMeter struct with expect script generation for interactive spotread</w:t>
      </w:r>
    </w:p>
    <w:p>
      <w:pPr>
        <w:pStyle w:val="ListBullet"/>
        <w:ind w:left="360"/>
      </w:pPr>
      <w:r>
        <w:rPr>
          <w:sz w:val="22"/>
        </w:rPr>
        <w:t>Error types: NotFound, DeviceUnavailable, MeasurementFailed, CalibrationRequired, Timeout</w:t>
      </w:r>
    </w:p>
    <w:p>
      <w:pPr>
        <w:pStyle w:val="Heading2"/>
      </w:pPr>
      <w:r>
        <w:rPr>
          <w:b/>
          <w:color w:val="333333"/>
          <w:sz w:val="28"/>
        </w:rPr>
        <w:t>Init Tracker &amp; Profiling</w:t>
      </w:r>
    </w:p>
    <w:p>
      <w:pPr>
        <w:pStyle w:val="ListBullet"/>
        <w:ind w:left="360"/>
      </w:pPr>
      <w:r>
        <w:rPr>
          <w:sz w:val="22"/>
        </w:rPr>
        <w:t>SQLite-backed InitTracker with meter_initializations table</w:t>
      </w:r>
    </w:p>
    <w:p>
      <w:pPr>
        <w:pStyle w:val="ListBullet"/>
        <w:ind w:left="360"/>
      </w:pPr>
      <w:r>
        <w:rPr>
          <w:sz w:val="22"/>
        </w:rPr>
        <w:t>3-hour white patch requirement tracking for i1 Pro 2</w:t>
      </w:r>
    </w:p>
    <w:p>
      <w:pPr>
        <w:pStyle w:val="ListBullet"/>
        <w:ind w:left="360"/>
      </w:pPr>
      <w:r>
        <w:rPr>
          <w:sz w:val="22"/>
        </w:rPr>
        <w:t>Meter profiling foundation: correction matrix generation (3x3) from spectrophotometer reference</w:t>
      </w:r>
    </w:p>
    <w:p>
      <w:pPr>
        <w:pStyle w:val="ListBullet"/>
        <w:ind w:left="360"/>
      </w:pPr>
      <w:r>
        <w:rPr>
          <w:sz w:val="22"/>
        </w:rPr>
        <w:t>Profiling test with identity matrix verification</w:t>
      </w:r>
    </w:p>
    <w:p>
      <w:r>
        <w:br w:type="page"/>
      </w:r>
    </w:p>
    <w:p>
      <w:pPr>
        <w:pStyle w:val="Heading1"/>
      </w:pPr>
      <w:r>
        <w:rPr>
          <w:b/>
          <w:color w:val="1A1A1A"/>
          <w:sz w:val="36"/>
        </w:rPr>
        <w:t>Remaining Phases &amp; Future Work</w:t>
      </w:r>
    </w:p>
    <w:p>
      <w:pPr>
        <w:pStyle w:val="Heading2"/>
      </w:pPr>
      <w:r>
        <w:rPr>
          <w:b/>
          <w:color w:val="333333"/>
          <w:sz w:val="28"/>
        </w:rPr>
        <w:t>Phase 4: Tauri IPC &amp; Frontend Integration</w:t>
      </w:r>
    </w:p>
    <w:p>
      <w:r>
        <w:rPr>
          <w:sz w:val="22"/>
        </w:rPr>
        <w:t>Wire the Rust backend into the React frontend via Tauri commands and events.</w:t>
      </w:r>
    </w:p>
    <w:p>
      <w:pPr>
        <w:pStyle w:val="ListBullet"/>
        <w:ind w:left="360"/>
      </w:pPr>
      <w:r>
        <w:rPr>
          <w:sz w:val="22"/>
        </w:rPr>
        <w:t>Tauri command handlers for: connect_meter(), start_calibration(), get_reading(), export_lut()</w:t>
      </w:r>
    </w:p>
    <w:p>
      <w:pPr>
        <w:pStyle w:val="ListBullet"/>
        <w:ind w:left="360"/>
      </w:pPr>
      <w:r>
        <w:rPr>
          <w:sz w:val="22"/>
        </w:rPr>
        <w:t>Tauri event streams for: measurement_progress, calibration_state_change, error_occurred</w:t>
      </w:r>
    </w:p>
    <w:p>
      <w:pPr>
        <w:pStyle w:val="ListBullet"/>
        <w:ind w:left="360"/>
      </w:pPr>
      <w:r>
        <w:rPr>
          <w:sz w:val="22"/>
        </w:rPr>
        <w:t>Zustand store for global frontend state</w:t>
      </w:r>
    </w:p>
    <w:p>
      <w:pPr>
        <w:pStyle w:val="ListBullet"/>
        <w:ind w:left="360"/>
      </w:pPr>
      <w:r>
        <w:rPr>
          <w:sz w:val="22"/>
        </w:rPr>
        <w:t>React Query for backend synchronization</w:t>
      </w:r>
    </w:p>
    <w:p>
      <w:pPr>
        <w:pStyle w:val="ListBullet"/>
        <w:ind w:left="360"/>
      </w:pPr>
      <w:r>
        <w:rPr>
          <w:sz w:val="22"/>
        </w:rPr>
        <w:t>CIE 1931/1976 diagram component with Three.js/WebGL</w:t>
      </w:r>
    </w:p>
    <w:p>
      <w:pPr>
        <w:pStyle w:val="ListBullet"/>
        <w:ind w:left="360"/>
      </w:pPr>
      <w:r>
        <w:rPr>
          <w:sz w:val="22"/>
        </w:rPr>
        <w:t>3D LUT cube visualization with rotation and error heatmap</w:t>
      </w:r>
    </w:p>
    <w:p>
      <w:pPr>
        <w:pStyle w:val="ListBullet"/>
        <w:ind w:left="360"/>
      </w:pPr>
      <w:r>
        <w:rPr>
          <w:sz w:val="22"/>
        </w:rPr>
        <w:t>Grayscale tracker: RGB balance bars, gamma curve overlay, CCT tracking</w:t>
      </w:r>
    </w:p>
    <w:p>
      <w:pPr>
        <w:pStyle w:val="ListBullet"/>
        <w:ind w:left="360"/>
      </w:pPr>
      <w:r>
        <w:rPr>
          <w:sz w:val="22"/>
        </w:rPr>
        <w:t>Real-time measurement monitor: live XYZ/xy readings, stability meter</w:t>
      </w:r>
    </w:p>
    <w:p>
      <w:pPr>
        <w:pStyle w:val="Heading2"/>
      </w:pPr>
      <w:r>
        <w:rPr>
          <w:b/>
          <w:color w:val="333333"/>
          <w:sz w:val="28"/>
        </w:rPr>
        <w:t>Phase 5: Report Engine</w:t>
      </w:r>
    </w:p>
    <w:p>
      <w:r>
        <w:rPr>
          <w:sz w:val="22"/>
        </w:rPr>
        <w:t>Generate professional calibration reports in PDF and HTML formats.</w:t>
      </w:r>
    </w:p>
    <w:p>
      <w:pPr>
        <w:pStyle w:val="ListBullet"/>
        <w:ind w:left="360"/>
      </w:pPr>
      <w:r>
        <w:rPr>
          <w:sz w:val="22"/>
        </w:rPr>
        <w:t>PDF generation via printpdf or headless Chrome</w:t>
      </w:r>
    </w:p>
    <w:p>
      <w:pPr>
        <w:pStyle w:val="ListBullet"/>
        <w:ind w:left="360"/>
      </w:pPr>
      <w:r>
        <w:rPr>
          <w:sz w:val="22"/>
        </w:rPr>
        <w:t>Built-in templates: Quick Report, Detailed, Netflix Validation</w:t>
      </w:r>
    </w:p>
    <w:p>
      <w:pPr>
        <w:pStyle w:val="ListBullet"/>
        <w:ind w:left="360"/>
      </w:pPr>
      <w:r>
        <w:rPr>
          <w:sz w:val="22"/>
        </w:rPr>
        <w:t>Pre/post comparison charts with dE analysis</w:t>
      </w:r>
    </w:p>
    <w:p>
      <w:pPr>
        <w:pStyle w:val="ListBullet"/>
        <w:ind w:left="360"/>
      </w:pPr>
      <w:r>
        <w:rPr>
          <w:sz w:val="22"/>
        </w:rPr>
        <w:t>Custom layout designer with drag-and-drop (future)</w:t>
      </w:r>
    </w:p>
    <w:p>
      <w:pPr>
        <w:pStyle w:val="ListBullet"/>
        <w:ind w:left="360"/>
      </w:pPr>
      <w:r>
        <w:rPr>
          <w:sz w:val="22"/>
        </w:rPr>
        <w:t>Export formats: PDF, HTML, CSV raw data</w:t>
      </w:r>
    </w:p>
    <w:p>
      <w:pPr>
        <w:pStyle w:val="Heading2"/>
      </w:pPr>
      <w:r>
        <w:rPr>
          <w:b/>
          <w:color w:val="333333"/>
          <w:sz w:val="28"/>
        </w:rPr>
        <w:t>Phase 6: Advanced Workflows</w:t>
      </w:r>
    </w:p>
    <w:p>
      <w:r>
        <w:rPr>
          <w:sz w:val="22"/>
        </w:rPr>
        <w:t>Implement the remaining calibration workflows beyond basic AutoCal.</w:t>
      </w:r>
    </w:p>
    <w:p>
      <w:pPr>
        <w:pStyle w:val="ListBullet"/>
        <w:ind w:left="360"/>
      </w:pPr>
      <w:r>
        <w:rPr>
          <w:sz w:val="22"/>
        </w:rPr>
        <w:t>3D LUT Wizard: 33³/65³ patch generation → measurement → tetrahedral/trilinear interpolation → export (.cube, .3dl, .xml, .dat)</w:t>
      </w:r>
    </w:p>
    <w:p>
      <w:pPr>
        <w:pStyle w:val="ListBullet"/>
        <w:ind w:left="360"/>
      </w:pPr>
      <w:r>
        <w:rPr>
          <w:sz w:val="22"/>
        </w:rPr>
        <w:t>Manual Calibration: live feedback for manual TV adjustment with before/after meter readings</w:t>
      </w:r>
    </w:p>
    <w:p>
      <w:pPr>
        <w:pStyle w:val="ListBullet"/>
        <w:ind w:left="360"/>
      </w:pPr>
      <w:r>
        <w:rPr>
          <w:sz w:val="22"/>
        </w:rPr>
        <w:t>Profiling Wizard: display characterization (native gamut, white/black points, gamma response)</w:t>
      </w:r>
    </w:p>
    <w:p>
      <w:pPr>
        <w:pStyle w:val="ListBullet"/>
        <w:ind w:left="360"/>
      </w:pPr>
      <w:r>
        <w:rPr>
          <w:sz w:val="22"/>
        </w:rPr>
        <w:t>Meter Profiling: correction matrix (.ccmx) generation from i1 Pro 2 reference + i1 Display Pro</w:t>
      </w:r>
    </w:p>
    <w:p>
      <w:pPr>
        <w:pStyle w:val="ListBullet"/>
        <w:ind w:left="360"/>
      </w:pPr>
      <w:r>
        <w:rPr>
          <w:sz w:val="22"/>
        </w:rPr>
        <w:t>Dolby Vision config generation and upload</w:t>
      </w:r>
    </w:p>
    <w:p>
      <w:pPr>
        <w:pStyle w:val="ListBullet"/>
        <w:ind w:left="360"/>
      </w:pPr>
      <w:r>
        <w:rPr>
          <w:sz w:val="22"/>
        </w:rPr>
        <w:t>HDR tone curve fitting and validation</w:t>
      </w:r>
    </w:p>
    <w:p>
      <w:pPr>
        <w:pStyle w:val="Heading2"/>
      </w:pPr>
      <w:r>
        <w:rPr>
          <w:b/>
          <w:color w:val="333333"/>
          <w:sz w:val="28"/>
        </w:rPr>
        <w:t>Phase 7: Testing &amp; QA</w:t>
      </w:r>
    </w:p>
    <w:p>
      <w:r>
        <w:rPr>
          <w:sz w:val="22"/>
        </w:rPr>
        <w:t>Comprehensive validation before V1 release.</w:t>
      </w:r>
    </w:p>
    <w:p>
      <w:pPr>
        <w:pStyle w:val="ListBullet"/>
        <w:ind w:left="360"/>
      </w:pPr>
      <w:r>
        <w:rPr>
          <w:sz w:val="22"/>
        </w:rPr>
        <w:t>Hardware-in-the-loop validation with real LG OLED + i1 Display Pro</w:t>
      </w:r>
    </w:p>
    <w:p>
      <w:pPr>
        <w:pStyle w:val="ListBullet"/>
        <w:ind w:left="360"/>
      </w:pPr>
      <w:r>
        <w:rPr>
          <w:sz w:val="22"/>
        </w:rPr>
        <w:t>Visual regression testing for CIE diagrams and LUT cubes</w:t>
      </w:r>
    </w:p>
    <w:p>
      <w:pPr>
        <w:pStyle w:val="ListBullet"/>
        <w:ind w:left="360"/>
      </w:pPr>
      <w:r>
        <w:rPr>
          <w:sz w:val="22"/>
        </w:rPr>
        <w:t>CI pipeline with GitHub Actions for all Rust crates</w:t>
      </w:r>
    </w:p>
    <w:p>
      <w:pPr>
        <w:pStyle w:val="ListBullet"/>
        <w:ind w:left="360"/>
      </w:pPr>
      <w:r>
        <w:rPr>
          <w:sz w:val="22"/>
        </w:rPr>
        <w:t>Cross-platform build verification (macOS, Windows, Linux)</w:t>
      </w:r>
    </w:p>
    <w:p>
      <w:pPr>
        <w:pStyle w:val="ListBullet"/>
        <w:ind w:left="360"/>
      </w:pPr>
      <w:r>
        <w:rPr>
          <w:sz w:val="22"/>
        </w:rPr>
        <w:t>Beta testing with user's hardware lab</w:t>
      </w:r>
    </w:p>
    <w:p>
      <w:pPr>
        <w:pStyle w:val="Heading2"/>
      </w:pPr>
      <w:r>
        <w:rPr>
          <w:b/>
          <w:color w:val="333333"/>
          <w:sz w:val="28"/>
        </w:rPr>
        <w:t>Post-MVP Future Expansion</w:t>
      </w:r>
    </w:p>
    <w:p>
      <w:pPr>
        <w:pStyle w:val="ListBullet"/>
        <w:ind w:left="360"/>
      </w:pPr>
      <w:r>
        <w:rPr>
          <w:sz w:val="22"/>
        </w:rPr>
        <w:t>Additional Displays: Samsung QLED, Panasonic OLED, Flanders Scientific, EIZO ColorEdge</w:t>
      </w:r>
    </w:p>
    <w:p>
      <w:pPr>
        <w:pStyle w:val="ListBullet"/>
        <w:ind w:left="360"/>
      </w:pPr>
      <w:r>
        <w:rPr>
          <w:sz w:val="22"/>
        </w:rPr>
        <w:t>Additional Meters: Klein K-10, Jeti Specbos, Photo Research PR-series, Portrait C6 HDR2000</w:t>
      </w:r>
    </w:p>
    <w:p>
      <w:pPr>
        <w:pStyle w:val="ListBullet"/>
        <w:ind w:left="360"/>
      </w:pPr>
      <w:r>
        <w:rPr>
          <w:sz w:val="22"/>
        </w:rPr>
        <w:t>Additional Pattern Generators: VideoForge Pro, Murideo Six-G, DaVinci Resolve Pattern Generator</w:t>
      </w:r>
    </w:p>
    <w:p>
      <w:pPr>
        <w:pStyle w:val="ListBullet"/>
        <w:ind w:left="360"/>
      </w:pPr>
      <w:r>
        <w:rPr>
          <w:sz w:val="22"/>
        </w:rPr>
        <w:t>Video Wall Matching: multi-panel calibration for Planar/Barco walls</w:t>
      </w:r>
    </w:p>
    <w:p>
      <w:pPr>
        <w:pStyle w:val="ListBullet"/>
        <w:ind w:left="360"/>
      </w:pPr>
      <w:r>
        <w:rPr>
          <w:sz w:val="22"/>
        </w:rPr>
        <w:t>Netflix Validation Workflows: specific pre/post checks for post-production mastering</w:t>
      </w:r>
    </w:p>
    <w:p>
      <w:pPr>
        <w:pStyle w:val="ListBullet"/>
        <w:ind w:left="360"/>
      </w:pPr>
      <w:r>
        <w:rPr>
          <w:sz w:val="22"/>
        </w:rPr>
        <w:t>Cloud Sync: calibration history sync across workstations</w:t>
      </w:r>
    </w:p>
    <w:p>
      <w:pPr>
        <w:pStyle w:val="ListBullet"/>
        <w:ind w:left="360"/>
      </w:pPr>
      <w:r>
        <w:rPr>
          <w:sz w:val="22"/>
        </w:rPr>
        <w:t>Floating licenses for facility deployments</w:t>
      </w:r>
    </w:p>
    <w:p>
      <w:r>
        <w:br w:type="page"/>
      </w:r>
    </w:p>
    <w:p>
      <w:pPr>
        <w:pStyle w:val="Heading1"/>
      </w:pPr>
      <w:r>
        <w:rPr>
          <w:b/>
          <w:color w:val="1A1A1A"/>
          <w:sz w:val="36"/>
        </w:rPr>
        <w:t>Appendix: Current Repository Structure</w:t>
      </w:r>
    </w:p>
    <w:p>
      <w:r>
        <w:rPr>
          <w:sz w:val="22"/>
        </w:rPr>
        <w:t>calibration-suite/</w:t>
        <w:br/>
        <w:t>├── crates/</w:t>
        <w:br/>
        <w:t>│   ├── color-science/       # XYZ, Lab, DeltaE, gamut math, tone curves</w:t>
        <w:br/>
        <w:t>│   ├── hal/                 # Hardware abstraction traits + mock impls</w:t>
        <w:br/>
        <w:t>│   ├── hal_meters/          # i1 Display Pro, i1 Pro 2, ArgyllCMS adapter</w:t>
        <w:br/>
        <w:t>│   ├── hal_displays/        # LG OLED (SSAP/WebSocket), Sony projector skeleton</w:t>
        <w:br/>
        <w:t>│   ├── hal_patterns/        # PGenerator, LG iTPG, Ted's disk templates</w:t>
        <w:br/>
        <w:t>│   ├── calibration-core/      # State, events, patches, measurement loop</w:t>
        <w:br/>
        <w:t>│   ├── calibration-storage/   # SQLite schema, SessionStore, ReadingStore</w:t>
        <w:br/>
        <w:t>│   ├── calibration-autocal/   # Greyscale analyzer, 1D LUT generator</w:t>
        <w:br/>
        <w:t>│   ├── calibration-engine/    # Event channel, AutoCal flow state machine</w:t>
        <w:br/>
        <w:t>│   └── ipc/                 # Tauri command handlers (skeleton)</w:t>
        <w:br/>
        <w:t>├── src/                     # React 19 + TypeScript frontend</w:t>
        <w:br/>
        <w:t>├── docs/superpowers/</w:t>
        <w:br/>
        <w:t>│   ├── specs/               # Design specifications</w:t>
        <w:br/>
        <w:t>│   └── plans/               # Implementation plans</w:t>
        <w:br/>
        <w:t>├── tests/                   # Integration tests</w:t>
        <w:br/>
        <w:t>├── Cargo.toml             # Rust workspace</w:t>
        <w:br/>
        <w:t>├── package.json           # Frontend dependencies</w:t>
        <w:br/>
        <w:t>└── tauri.conf.json        # Tauri configuration</w:t>
      </w:r>
    </w:p>
    <w:p>
      <w:r>
        <w:rPr>
          <w:b/>
        </w:rPr>
        <w:t xml:space="preserve">Progress Update — 2026-04-26: </w:t>
      </w:r>
      <w:r>
        <w:t>Phase 4a design spec completed and committed to docs/superpowers/specs/2026-04-25-phase4a-tauri-ipc-dashboard-design.md. Four sections approved: (1) Architecture &amp; IPC Layer with CalibrationService singleton, (2) Dashboard Shell Component Structure with collapsible sidebar, (3) Tauri Command &amp; Type Definitions with specta-generated bindings, (4) Error Handling &amp; Testing Strategy. Moving to implementation planning.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