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Phase 3a: Calibration Engine Design — Greyscale AutoCal</w:t>
      </w:r>
    </w:p>
    <w:p>
      <w:pPr>
        <w:jc w:val="center"/>
      </w:pPr>
      <w:r>
        <w:rPr>
          <w:color w:val="666666"/>
          <w:sz w:val="22"/>
        </w:rPr>
        <w:t>Date: 2026-04-24 | Status: Approved</w:t>
      </w:r>
    </w:p>
    <w:p>
      <w:pPr>
        <w:jc w:val="center"/>
      </w:pPr>
      <w:r>
        <w:rPr>
          <w:color w:val="666666"/>
          <w:sz w:val="20"/>
        </w:rPr>
        <w:t>Scope: Calibration engine for greyscale AutoCal (21-point ramp, 1D LUT + white balance)</w:t>
      </w:r>
    </w:p>
    <w:p>
      <w:pPr>
        <w:jc w:val="center"/>
      </w:pPr>
      <w:r>
        <w:rPr>
          <w:color w:val="996666"/>
          <w:sz w:val="20"/>
        </w:rPr>
        <w:t>Scope-out: Color gamut (saturation sweeps, CMS), 3D LUT generation, HDR tone curve, device profiling</w:t>
      </w:r>
    </w:p>
    <w:p/>
    <w:p>
      <w:pPr>
        <w:pStyle w:val="Heading1"/>
      </w:pPr>
      <w:r>
        <w:t>1. Goals</w:t>
      </w:r>
    </w:p>
    <w:p>
      <w:pPr>
        <w:pStyle w:val="ListBullet"/>
      </w:pPr>
      <w:r>
        <w:t>Orchestrate greyscale AutoCal end-to-end: patch display -&gt; measurement -&gt; analysis -&gt; LUT generation -&gt; upload</w:t>
      </w:r>
    </w:p>
    <w:p>
      <w:pPr>
        <w:pStyle w:val="ListBullet"/>
      </w:pPr>
      <w:r>
        <w:t>Persist every reading to SQLite (resumable after crash)</w:t>
      </w:r>
    </w:p>
    <w:p>
      <w:pPr>
        <w:pStyle w:val="ListBullet"/>
      </w:pPr>
      <w:r>
        <w:t>Emit real-time events for UI progress reporting</w:t>
      </w:r>
    </w:p>
    <w:p>
      <w:pPr>
        <w:pStyle w:val="ListBullet"/>
      </w:pPr>
      <w:r>
        <w:t>Work with mock HAL implementations today, real hardware tomorrow</w:t>
      </w:r>
    </w:p>
    <w:p>
      <w:pPr>
        <w:pStyle w:val="Heading1"/>
      </w:pPr>
      <w:r>
        <w:t>2. Architecture</w:t>
      </w:r>
    </w:p>
    <w:p>
      <w:pPr>
        <w:pStyle w:val="Heading2"/>
      </w:pPr>
      <w:r>
        <w:t>2.1 Crate Decomposition</w:t>
      </w:r>
    </w:p>
    <w:p>
      <w:pPr>
        <w:spacing w:after="120" w:before="40"/>
        <w:ind w:left="360"/>
      </w:pPr>
      <w:r>
        <w:rPr>
          <w:rFonts w:ascii="Courier New" w:hAnsi="Courier New"/>
          <w:color w:val="333333"/>
          <w:sz w:val="18"/>
        </w:rPr>
        <w:t>crates/calibration-core/</w:t>
        <w:br/>
        <w:t>├── Cargo.toml                    # workspace dep: color-science, hal</w:t>
        <w:br/>
        <w:t>└── src/</w:t>
        <w:br/>
        <w:t xml:space="preserve">    ├── lib.rs                    # Re-exports</w:t>
        <w:br/>
        <w:t xml:space="preserve">    ├── state.rs                  # CalibrationState enum, SessionConfig</w:t>
        <w:br/>
        <w:t xml:space="preserve">    ├── patch.rs                  # PatchSet, Patch, PatchColor</w:t>
        <w:br/>
        <w:t xml:space="preserve">    └── measure.rs                # MeasurementLoop, Reading, ReadingStats</w:t>
        <w:br/>
        <w:br/>
        <w:t>crates/calibration-autocal/</w:t>
        <w:br/>
        <w:t>├── Cargo.toml                    # workspace dep: calibration-core, color-science</w:t>
        <w:br/>
        <w:t>└── src/</w:t>
        <w:br/>
        <w:t xml:space="preserve">    ├── lib.rs</w:t>
        <w:br/>
        <w:t xml:space="preserve">    ├── greyscale.rs              # GreyscaleAnalyzer, CorrectionStrategy</w:t>
        <w:br/>
        <w:t xml:space="preserve">    └── lut.rs                    # Lut1DGenerator (per-channel tone curve fit)</w:t>
        <w:br/>
        <w:br/>
        <w:t>crates/calibration-storage/</w:t>
        <w:br/>
        <w:t>├── Cargo.toml                    # workspace dep: calibration-core, rusqlite</w:t>
        <w:br/>
        <w:t>└── src/</w:t>
        <w:br/>
        <w:t xml:space="preserve">    ├── lib.rs</w:t>
        <w:br/>
        <w:t xml:space="preserve">    ├── schema.rs                 # SQLite schema definitions</w:t>
        <w:br/>
        <w:t xml:space="preserve">    ├── session_store.rs          # Session CRUD</w:t>
        <w:br/>
        <w:t xml:space="preserve">    └── reading_store.rs          # Reading CRUD</w:t>
        <w:br/>
        <w:br/>
        <w:t>crates/calibration-engine/</w:t>
        <w:br/>
        <w:t>├── Cargo.toml                    # workspace dep: calibration-core, calibration-autocal,</w:t>
        <w:br/>
        <w:t>│                               # calibration-storage, hal, color-science</w:t>
        <w:br/>
        <w:t>└── src/</w:t>
        <w:br/>
        <w:t xml:space="preserve">    ├── lib.rs</w:t>
        <w:br/>
        <w:t xml:space="preserve">    ├── engine.rs                 # CalibrationEngine — top-level coordinator</w:t>
        <w:br/>
        <w:t xml:space="preserve">    ├── events.rs                 # CalibrationEvent (pub/sub to frontend)</w:t>
        <w:br/>
        <w:t xml:space="preserve">    └── autocal_flow.rs           # GreyscaleAutoCalFlow — state machine</w:t>
      </w:r>
    </w:p>
    <w:p>
      <w:r>
        <w:t>calibration-core has zero dependencies on storage or algorithms. calibration-autocal depends on core but not storage. calibration-storage depends on core but not autocal. calibration-engine is the wiring layer.</w:t>
      </w:r>
    </w:p>
    <w:p>
      <w:pPr>
        <w:pStyle w:val="Heading2"/>
      </w:pPr>
      <w:r>
        <w:t>2.2 Greyscale AutoCal Data Flow</w:t>
      </w:r>
    </w:p>
    <w:p>
      <w:pPr>
        <w:pStyle w:val="ListNumber"/>
        <w:spacing w:after="80"/>
      </w:pPr>
      <w:r>
        <w:rPr>
          <w:b/>
        </w:rPr>
        <w:t xml:space="preserve">1. Engine initialization: </w:t>
      </w:r>
      <w:r>
        <w:t>CalibrationEngine::new(session_config, meter, display, pattern_gen, storage)</w:t>
      </w:r>
    </w:p>
    <w:p>
      <w:pPr>
        <w:pStyle w:val="ListNumber"/>
        <w:spacing w:after="80"/>
      </w:pPr>
      <w:r>
        <w:rPr>
          <w:b/>
        </w:rPr>
        <w:t xml:space="preserve">2. Connect phase: </w:t>
      </w:r>
      <w:r>
        <w:t>Engine calls meter.connect(), display.connect(), pattern_gen.connect(). Emits DeviceConnected events.</w:t>
      </w:r>
    </w:p>
    <w:p>
      <w:pPr>
        <w:pStyle w:val="ListNumber"/>
        <w:spacing w:after="80"/>
      </w:pPr>
      <w:r>
        <w:rPr>
          <w:b/>
        </w:rPr>
        <w:t xml:space="preserve">3. Pre-measurement (optional): </w:t>
      </w:r>
      <w:r>
        <w:t>If user requested pre-cal validation, engine runs patch set once and stores as measurement_type = "pre".</w:t>
      </w:r>
    </w:p>
    <w:p>
      <w:pPr>
        <w:pStyle w:val="ListNumber"/>
        <w:spacing w:after="80"/>
      </w:pPr>
      <w:r>
        <w:rPr>
          <w:b/>
        </w:rPr>
        <w:t xml:space="preserve">4. Patch sequence generation: </w:t>
      </w:r>
      <w:r>
        <w:t>GreyscalePatchSet::new(21) produces 21 RGB patches from (0,0,0) to (1,1,1). Emits PatchSequenceGenerated(21).</w:t>
      </w:r>
    </w:p>
    <w:p>
      <w:pPr>
        <w:pStyle w:val="ListNumber"/>
        <w:spacing w:after="80"/>
      </w:pPr>
      <w:r>
        <w:rPr>
          <w:b/>
        </w:rPr>
        <w:t xml:space="preserve">5. Per-patch loop: </w:t>
      </w:r>
      <w:r>
        <w:t>pattern_gen.display_patch(patch) -&gt; settle delay -&gt; MeasurementLoop::measure() with N=3 reads -&gt; storage.save_reading() -&gt; ProgressUpdated.</w:t>
      </w:r>
    </w:p>
    <w:p>
      <w:pPr>
        <w:pStyle w:val="ListNumber"/>
        <w:spacing w:after="80"/>
      </w:pPr>
      <w:r>
        <w:rPr>
          <w:b/>
        </w:rPr>
        <w:t xml:space="preserve">6. Analysis phase: </w:t>
      </w:r>
      <w:r>
        <w:t>GreyscaleAnalyzer::analyze(readings, target_space) computes per-channel correction curves. Emits AnalysisComplete.</w:t>
      </w:r>
    </w:p>
    <w:p>
      <w:pPr>
        <w:pStyle w:val="ListNumber"/>
        <w:spacing w:after="80"/>
      </w:pPr>
      <w:r>
        <w:rPr>
          <w:b/>
        </w:rPr>
        <w:t xml:space="preserve">7. LUT generation: </w:t>
      </w:r>
      <w:r>
        <w:t>Lut1DGenerator::from_corrections(analyzer.result, lut_size=256) produces 256-entry per-channel LUT. Emits LutGenerated.</w:t>
      </w:r>
    </w:p>
    <w:p>
      <w:pPr>
        <w:pStyle w:val="ListNumber"/>
        <w:spacing w:after="80"/>
      </w:pPr>
      <w:r>
        <w:rPr>
          <w:b/>
        </w:rPr>
        <w:t xml:space="preserve">8. Upload phase: </w:t>
      </w:r>
      <w:r>
        <w:t>Engine calls display.upload_1d_lut(&amp;lut), display.set_white_balance(gains). Emits CorrectionsUploaded.</w:t>
      </w:r>
    </w:p>
    <w:p>
      <w:pPr>
        <w:pStyle w:val="ListNumber"/>
        <w:spacing w:after="80"/>
      </w:pPr>
      <w:r>
        <w:rPr>
          <w:b/>
        </w:rPr>
        <w:t xml:space="preserve">9. Post-measurement (optional): </w:t>
      </w:r>
      <w:r>
        <w:t>Same as pre, stored as measurement_type = "post".</w:t>
      </w:r>
    </w:p>
    <w:p>
      <w:pPr>
        <w:pStyle w:val="ListNumber"/>
        <w:spacing w:after="80"/>
      </w:pPr>
      <w:r>
        <w:rPr>
          <w:b/>
        </w:rPr>
        <w:t xml:space="preserve">10. Complete: </w:t>
      </w:r>
      <w:r>
        <w:t>Emits SessionComplete. Session state in DB becomes Finished.</w:t>
      </w:r>
    </w:p>
    <w:p/>
    <w:p>
      <w:r>
        <w:rPr>
          <w:b/>
        </w:rPr>
        <w:t xml:space="preserve">Pause/Resume: </w:t>
      </w:r>
      <w:r>
        <w:t>Engine checks CalibrationState before every patch. If Paused, stores current_patch_index and returns. Resume picks up at same index.</w:t>
      </w:r>
    </w:p>
    <w:p>
      <w:r>
        <w:rPr>
          <w:b/>
        </w:rPr>
        <w:t xml:space="preserve">Rollback: </w:t>
      </w:r>
      <w:r>
        <w:t>Any completed session can be rolled back by re-uploading previously stored pre-calibration LUT and white balance settings.</w:t>
      </w:r>
    </w:p>
    <w:p>
      <w:pPr>
        <w:pStyle w:val="Heading1"/>
      </w:pPr>
      <w:r>
        <w:t>3. Core Types &amp; Error Handling</w:t>
      </w:r>
    </w:p>
    <w:p>
      <w:pPr>
        <w:pStyle w:val="Heading2"/>
      </w:pPr>
      <w:r>
        <w:t>3.1 State &amp; Events</w:t>
      </w:r>
    </w:p>
    <w:p>
      <w:pPr>
        <w:spacing w:after="120" w:before="40"/>
        <w:ind w:left="360"/>
      </w:pPr>
      <w:r>
        <w:rPr>
          <w:rFonts w:ascii="Courier New" w:hAnsi="Courier New"/>
          <w:color w:val="333333"/>
          <w:sz w:val="18"/>
        </w:rPr>
        <w:t>pub struct SessionConfig {</w:t>
        <w:br/>
        <w:t xml:space="preserve">    pub name: String,</w:t>
        <w:br/>
        <w:t xml:space="preserve">    pub target_space: TargetSpace,           // BT.709, BT.2020, P3, Custom</w:t>
        <w:br/>
        <w:t xml:space="preserve">    pub tone_curve: ToneCurve,               // Gamma 2.2, 2.4, BT.1886, PQ, Custom</w:t>
        <w:br/>
        <w:t xml:space="preserve">    pub white_point: WhitePoint,             // D65, D50, Custom(XYZ)</w:t>
        <w:br/>
        <w:t xml:space="preserve">    pub patch_count: usize,                  // 21 for greyscale</w:t>
        <w:br/>
        <w:t xml:space="preserve">    pub reads_per_patch: usize,              // 3 default</w:t>
        <w:br/>
        <w:t xml:space="preserve">    pub settle_time_ms: u64,                 // 500 default</w:t>
        <w:br/>
        <w:t xml:space="preserve">    pub stability_threshold: Option&lt;f64&gt;,    // None = fixed count mode</w:t>
        <w:br/>
        <w:t>}</w:t>
        <w:br/>
        <w:br/>
        <w:t>pub enum CalibrationState {</w:t>
        <w:br/>
        <w:t xml:space="preserve">    Idle,</w:t>
        <w:br/>
        <w:t xml:space="preserve">    Connecting,</w:t>
        <w:br/>
        <w:t xml:space="preserve">    Connected,</w:t>
        <w:br/>
        <w:t xml:space="preserve">    Measuring { current_patch: usize, total_patches: usize },</w:t>
        <w:br/>
        <w:t xml:space="preserve">    Paused { at_patch: usize },</w:t>
        <w:br/>
        <w:t xml:space="preserve">    Analyzing,</w:t>
        <w:br/>
        <w:t xml:space="preserve">    ComputingLut,</w:t>
        <w:br/>
        <w:t xml:space="preserve">    Uploading,</w:t>
        <w:br/>
        <w:t xml:space="preserve">    Finished,</w:t>
        <w:br/>
        <w:t xml:space="preserve">    Error(CalibrationError),</w:t>
        <w:br/>
        <w:t>}</w:t>
        <w:br/>
        <w:br/>
        <w:t>pub enum CalibrationEvent {</w:t>
        <w:br/>
        <w:t xml:space="preserve">    DeviceConnected { device: String },</w:t>
        <w:br/>
        <w:t xml:space="preserve">    PatchDisplayed { patch_index: usize, rgb: RGB },</w:t>
        <w:br/>
        <w:t xml:space="preserve">    ReadingsComplete { patch_index: usize, xyz: XYZ, std_dev: XYZ },</w:t>
        <w:br/>
        <w:t xml:space="preserve">    ProgressUpdated { current: usize, total: usize },</w:t>
        <w:br/>
        <w:t xml:space="preserve">    AnalysisComplete { gamma: f64, max_de: f64, white_balance_errors: Vec&lt;f64&gt; },</w:t>
        <w:br/>
        <w:t xml:space="preserve">    LutGenerated { size: usize },</w:t>
        <w:br/>
        <w:t xml:space="preserve">    CorrectionsUploaded,</w:t>
        <w:br/>
        <w:t xml:space="preserve">    SessionComplete { session_id: String },</w:t>
        <w:br/>
        <w:t xml:space="preserve">    Error(CalibrationError),</w:t>
        <w:br/>
        <w:t>}</w:t>
      </w:r>
    </w:p>
    <w:p>
      <w:pPr>
        <w:pStyle w:val="Heading2"/>
      </w:pPr>
      <w:r>
        <w:t>3.2 Error Types</w:t>
      </w:r>
    </w:p>
    <w:p>
      <w:pPr>
        <w:spacing w:after="120" w:before="40"/>
        <w:ind w:left="360"/>
      </w:pPr>
      <w:r>
        <w:rPr>
          <w:rFonts w:ascii="Courier New" w:hAnsi="Courier New"/>
          <w:color w:val="333333"/>
          <w:sz w:val="18"/>
        </w:rPr>
        <w:t>#[derive(Debug, Error, Clone)]</w:t>
        <w:br/>
        <w:t>pub enum CalibrationError {</w:t>
        <w:br/>
        <w:t xml:space="preserve">    #[error("Device connection failed: {device} - {reason}")]</w:t>
        <w:br/>
        <w:t xml:space="preserve">    ConnectionFailed { device: String, reason: String },</w:t>
        <w:br/>
        <w:br/>
        <w:t xml:space="preserve">    #[error("Measurement failed at patch {patch_index}: {reason}")]</w:t>
        <w:br/>
        <w:t xml:space="preserve">    MeasurementFailed { patch_index: usize, reason: String },</w:t>
        <w:br/>
        <w:br/>
        <w:t xml:space="preserve">    #[error("Meter read failed: {0}")]</w:t>
        <w:br/>
        <w:t xml:space="preserve">    MeterRead(String),</w:t>
        <w:br/>
        <w:br/>
        <w:t xml:space="preserve">    #[error("Display upload failed: {0}")]</w:t>
        <w:br/>
        <w:t xml:space="preserve">    DisplayUpload(String),</w:t>
        <w:br/>
        <w:br/>
        <w:t xml:space="preserve">    #[error("Analysis failed: {0}")]</w:t>
        <w:br/>
        <w:t xml:space="preserve">    Analysis(String),</w:t>
        <w:br/>
        <w:br/>
        <w:t xml:space="preserve">    #[error("Session paused by user")]</w:t>
        <w:br/>
        <w:t xml:space="preserve">    Paused,</w:t>
        <w:br/>
        <w:br/>
        <w:t xml:space="preserve">    #[error("Invalid configuration: {0}")]</w:t>
        <w:br/>
        <w:t xml:space="preserve">    InvalidConfig(String),</w:t>
        <w:br/>
        <w:t>}</w:t>
      </w:r>
    </w:p>
    <w:p>
      <w:r>
        <w:t>CalibrationError is Clone so it can be stored in CalibrationState::Error and emitted as an event without ownership issues. Every error includes context (patch index, device name) for debugging. Paused is treated as an error variant for state machine simplicity.</w:t>
      </w:r>
    </w:p>
    <w:p>
      <w:pPr>
        <w:pStyle w:val="Heading1"/>
      </w:pPr>
      <w:r>
        <w:t>4. Storage Schema (SQLite)</w:t>
      </w:r>
    </w:p>
    <w:p>
      <w:pPr>
        <w:spacing w:after="120" w:before="40"/>
        <w:ind w:left="360"/>
      </w:pPr>
      <w:r>
        <w:rPr>
          <w:rFonts w:ascii="Courier New" w:hAnsi="Courier New"/>
          <w:color w:val="333333"/>
          <w:sz w:val="18"/>
        </w:rPr>
        <w:t>CREATE TABLE sessions (</w:t>
        <w:br/>
        <w:t xml:space="preserve">    id          TEXT PRIMARY KEY,          -- UUID v4</w:t>
        <w:br/>
        <w:t xml:space="preserve">    name        TEXT NOT NULL,</w:t>
        <w:br/>
        <w:t xml:space="preserve">    created_at  INTEGER NOT NULL,          -- Unix timestamp (ms)</w:t>
        <w:br/>
        <w:t xml:space="preserve">    updated_at  INTEGER NOT NULL,</w:t>
        <w:br/>
        <w:t xml:space="preserve">    state       TEXT NOT NULL,             -- "idle", "measuring", etc.</w:t>
        <w:br/>
        <w:t xml:space="preserve">    config_json TEXT NOT NULL,             -- Serialized SessionConfig</w:t>
        <w:br/>
        <w:t xml:space="preserve">    target_space TEXT NOT NULL,</w:t>
        <w:br/>
        <w:t xml:space="preserve">    error_json  TEXT                       -- null unless state = "error"</w:t>
        <w:br/>
        <w:t>);</w:t>
        <w:br/>
        <w:br/>
        <w:t>CREATE TABLE patches (</w:t>
        <w:br/>
        <w:t xml:space="preserve">    session_id  TEXT NOT NULL REFERENCES sessions(id) ON DELETE CASCADE,</w:t>
        <w:br/>
        <w:t xml:space="preserve">    patch_index INTEGER NOT NULL,</w:t>
        <w:br/>
        <w:t xml:space="preserve">    patch_type  TEXT NOT NULL,             -- "greyscale", "saturation_red", etc.</w:t>
        <w:br/>
        <w:t xml:space="preserve">    target_rgb  TEXT NOT NULL,             -- JSON [r, g, b]</w:t>
        <w:br/>
        <w:t xml:space="preserve">    PRIMARY KEY (session_id, patch_index)</w:t>
        <w:br/>
        <w:t>);</w:t>
        <w:br/>
        <w:br/>
        <w:t>CREATE TABLE readings (</w:t>
        <w:br/>
        <w:t xml:space="preserve">    session_id    TEXT NOT NULL REFERENCES sessions(id) ON DELETE CASCADE,</w:t>
        <w:br/>
        <w:t xml:space="preserve">    patch_index   INTEGER NOT NULL,</w:t>
        <w:br/>
        <w:t xml:space="preserve">    reading_index INTEGER NOT NULL,        -- 0, 1, 2 for each of N reads</w:t>
        <w:br/>
        <w:t xml:space="preserve">    raw_xyz       TEXT NOT NULL,           -- JSON [x, y, z]</w:t>
        <w:br/>
        <w:t xml:space="preserve">    measurement_type TEXT NOT NULL,        -- "pre", "cal", "post"</w:t>
        <w:br/>
        <w:t xml:space="preserve">    measured_at   INTEGER NOT NULL,        -- Unix timestamp (ms)</w:t>
        <w:br/>
        <w:t xml:space="preserve">    PRIMARY KEY (session_id, patch_index, reading_index, measurement_type)</w:t>
        <w:br/>
        <w:t>);</w:t>
        <w:br/>
        <w:br/>
        <w:t>CREATE TABLE computed_results (</w:t>
        <w:br/>
        <w:t xml:space="preserve">    session_id   TEXT PRIMARY KEY REFERENCES sessions(id) ON DELETE CASCADE,</w:t>
        <w:br/>
        <w:t xml:space="preserve">    gamma        REAL,</w:t>
        <w:br/>
        <w:t xml:space="preserve">    max_de       REAL,</w:t>
        <w:br/>
        <w:t xml:space="preserve">    avg_de       REAL,</w:t>
        <w:br/>
        <w:t xml:space="preserve">    lut_1d_json  TEXT,                     -- Serialized Lut1D</w:t>
        <w:br/>
        <w:t xml:space="preserve">    white_balance TEXT,                    -- JSON {r, g, b}</w:t>
        <w:br/>
        <w:t xml:space="preserve">    computed_at  INTEGER NOT NULL</w:t>
        <w:br/>
        <w:t>);</w:t>
      </w:r>
    </w:p>
    <w:p>
      <w:r>
        <w:t>config_json stores the full SessionConfig as JSON so schema changes do not require migration. Readings are stored per individual reading (not averaged), enabling re-analysis with different algorithms without re-measuring. measurement_type distinguishes pre-cal, calibration, and post-cal readings in one table.</w:t>
      </w:r>
    </w:p>
    <w:p>
      <w:pPr>
        <w:pStyle w:val="Heading1"/>
      </w:pPr>
      <w:r>
        <w:t>5. Testing Strategy</w:t>
      </w:r>
    </w:p>
    <w:p>
      <w:pPr>
        <w:pStyle w:val="Heading2"/>
      </w:pPr>
      <w:r>
        <w:t>5.1 Unit Tests (per crate)</w:t>
      </w:r>
    </w:p>
    <w:p>
      <w:pPr>
        <w:pStyle w:val="ListBullet"/>
      </w:pPr>
      <w:r>
        <w:t>calibration-core: PatchSet generation, ReadingStats (mean, std dev), CalibrationState transitions</w:t>
      </w:r>
    </w:p>
    <w:p>
      <w:pPr>
        <w:pStyle w:val="ListBullet"/>
      </w:pPr>
      <w:r>
        <w:t>calibration-autocal: GreyscaleAnalyzer against known reference data, LUT correctness (round-trip test)</w:t>
      </w:r>
    </w:p>
    <w:p>
      <w:pPr>
        <w:pStyle w:val="ListBullet"/>
      </w:pPr>
      <w:r>
        <w:t>calibration-storage: SQLite CRUD, schema migration, cascading delete</w:t>
      </w:r>
    </w:p>
    <w:p>
      <w:pPr>
        <w:pStyle w:val="Heading2"/>
      </w:pPr>
      <w:r>
        <w:t>5.2 Integration Tests (calibration-engine)</w:t>
      </w:r>
    </w:p>
    <w:p>
      <w:pPr>
        <w:pStyle w:val="ListBullet"/>
      </w:pPr>
      <w:r>
        <w:t>Full greyscale flow with FakeMeter, FakeDisplayController, FakePatternGenerator</w:t>
      </w:r>
    </w:p>
    <w:p>
      <w:pPr>
        <w:pStyle w:val="ListBullet"/>
      </w:pPr>
      <w:r>
        <w:t>Pause/resume at patch 7, verify continuation from correct index</w:t>
      </w:r>
    </w:p>
    <w:p>
      <w:pPr>
        <w:pStyle w:val="ListBullet"/>
      </w:pPr>
      <w:r>
        <w:t>Crash recovery: kill engine mid-session, verify resumable from DB state</w:t>
      </w:r>
    </w:p>
    <w:p>
      <w:pPr>
        <w:pStyle w:val="ListBullet"/>
      </w:pPr>
      <w:r>
        <w:t>Error injection: make FakeMeter fail at patch 10, verify state becomes Error with correct context</w:t>
      </w:r>
    </w:p>
    <w:p>
      <w:pPr>
        <w:pStyle w:val="Heading2"/>
      </w:pPr>
      <w:r>
        <w:t>5.3 Golden Path Test</w:t>
      </w:r>
    </w:p>
    <w:p>
      <w:pPr>
        <w:spacing w:after="120" w:before="40"/>
        <w:ind w:left="360"/>
      </w:pPr>
      <w:r>
        <w:rPr>
          <w:rFonts w:ascii="Courier New" w:hAnsi="Courier New"/>
          <w:color w:val="333333"/>
          <w:sz w:val="18"/>
        </w:rPr>
        <w:t>#[test]</w:t>
        <w:br/>
        <w:t>fn test_greyscale_autocal_with_mocks() {</w:t>
        <w:br/>
        <w:t xml:space="preserve">    let meter = FakeMeter::with_preset(XYZ { x: 50.0, y: 75.0, z: 25.0 });</w:t>
        <w:br/>
        <w:t xml:space="preserve">    let display = FakeDisplayController::default();</w:t>
        <w:br/>
        <w:t xml:space="preserve">    let gen = FakePatternGenerator::default();</w:t>
        <w:br/>
        <w:t xml:space="preserve">    let storage = InMemoryStorage::new();</w:t>
        <w:br/>
        <w:br/>
        <w:t xml:space="preserve">    let config = SessionConfig {</w:t>
        <w:br/>
        <w:t xml:space="preserve">        name: "Test Greyscale".to_string(),</w:t>
        <w:br/>
        <w:t xml:space="preserve">        target_space: TargetSpace::Bt709,</w:t>
        <w:br/>
        <w:t xml:space="preserve">        tone_curve: ToneCurve::Gamma(2.2),</w:t>
        <w:br/>
        <w:t xml:space="preserve">        white_point: WhitePoint::D65,</w:t>
        <w:br/>
        <w:t xml:space="preserve">        patch_count: 21,</w:t>
        <w:br/>
        <w:t xml:space="preserve">        reads_per_patch: 3,</w:t>
        <w:br/>
        <w:t xml:space="preserve">        settle_time_ms: 0,</w:t>
        <w:br/>
        <w:t xml:space="preserve">        stability_threshold: None,</w:t>
        <w:br/>
        <w:t xml:space="preserve">    };</w:t>
        <w:br/>
        <w:br/>
        <w:t xml:space="preserve">    let mut engine = CalibrationEngine::new(config, meter, display, gen, storage);</w:t>
        <w:br/>
        <w:t xml:space="preserve">    let result = engine.run_greyscale_autocal();</w:t>
        <w:br/>
        <w:br/>
        <w:t xml:space="preserve">    assert!(result.is_ok());</w:t>
        <w:br/>
        <w:t xml:space="preserve">    assert_eq!(engine.state(), CalibrationState::Finished);</w:t>
        <w:br/>
        <w:t>}</w:t>
      </w:r>
    </w:p>
    <w:p>
      <w:pPr>
        <w:pStyle w:val="Heading1"/>
      </w:pPr>
      <w:r>
        <w:t>6. Performance Considerations</w:t>
      </w:r>
    </w:p>
    <w:p>
      <w:pPr>
        <w:pStyle w:val="ListBullet"/>
      </w:pPr>
      <w:r>
        <w:t>SQLite WAL mode for concurrent reads during write-heavy measurement loops</w:t>
      </w:r>
    </w:p>
    <w:p>
      <w:pPr>
        <w:pStyle w:val="ListBullet"/>
      </w:pPr>
      <w:r>
        <w:t>Batch inserts for readings if n_reads &gt; 1 (insert all 3 readings in one transaction)</w:t>
      </w:r>
    </w:p>
    <w:p>
      <w:pPr>
        <w:pStyle w:val="ListBullet"/>
      </w:pPr>
      <w:r>
        <w:t>Event channel bounded at 256 messages to prevent unbounded memory growth if UI lags</w:t>
      </w:r>
    </w:p>
    <w:p>
      <w:pPr>
        <w:pStyle w:val="Heading1"/>
      </w:pPr>
      <w:r>
        <w:t>7. Out of Scope (Phase 3b+)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5F8B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320"/>
            <w:shd w:fill="2D5F8B"/>
          </w:tcPr>
          <w:p>
            <w:r>
              <w:rPr>
                <w:b/>
                <w:color w:val="FFFFFF"/>
              </w:rPr>
              <w:t>Phase</w:t>
            </w:r>
          </w:p>
        </w:tc>
      </w:tr>
      <w:tr>
        <w:tc>
          <w:tcPr>
            <w:tcW w:type="dxa" w:w="4320"/>
          </w:tcPr>
          <w:p>
            <w:r>
              <w:t>LG OLED AutoCal HTTP protocol</w:t>
            </w:r>
          </w:p>
        </w:tc>
        <w:tc>
          <w:tcPr>
            <w:tcW w:type="dxa" w:w="4320"/>
          </w:tcPr>
          <w:p>
            <w:r>
              <w:t>Phase 3b</w:t>
            </w:r>
          </w:p>
        </w:tc>
      </w:tr>
      <w:tr>
        <w:tc>
          <w:tcPr>
            <w:tcW w:type="dxa" w:w="4320"/>
          </w:tcPr>
          <w:p>
            <w:r>
              <w:t>PGenerator HTTP pattern display</w:t>
            </w:r>
          </w:p>
        </w:tc>
        <w:tc>
          <w:tcPr>
            <w:tcW w:type="dxa" w:w="4320"/>
          </w:tcPr>
          <w:p>
            <w:r>
              <w:t>Phase 3b</w:t>
            </w:r>
          </w:p>
        </w:tc>
      </w:tr>
      <w:tr>
        <w:tc>
          <w:tcPr>
            <w:tcW w:type="dxa" w:w="4320"/>
          </w:tcPr>
          <w:p>
            <w:r>
              <w:t>X-Rite i1 Display Pro HID driver</w:t>
            </w:r>
          </w:p>
        </w:tc>
        <w:tc>
          <w:tcPr>
            <w:tcW w:type="dxa" w:w="4320"/>
          </w:tcPr>
          <w:p>
            <w:r>
              <w:t>Phase 3c</w:t>
            </w:r>
          </w:p>
        </w:tc>
      </w:tr>
      <w:tr>
        <w:tc>
          <w:tcPr>
            <w:tcW w:type="dxa" w:w="4320"/>
          </w:tcPr>
          <w:p>
            <w:r>
              <w:t>Color gamut (saturation sweeps, CMS)</w:t>
            </w:r>
          </w:p>
        </w:tc>
        <w:tc>
          <w:tcPr>
            <w:tcW w:type="dxa" w:w="4320"/>
          </w:tcPr>
          <w:p>
            <w:r>
              <w:t>Phase 3d</w:t>
            </w:r>
          </w:p>
        </w:tc>
      </w:tr>
      <w:tr>
        <w:tc>
          <w:tcPr>
            <w:tcW w:type="dxa" w:w="4320"/>
          </w:tcPr>
          <w:p>
            <w:r>
              <w:t>3D LUT generation</w:t>
            </w:r>
          </w:p>
        </w:tc>
        <w:tc>
          <w:tcPr>
            <w:tcW w:type="dxa" w:w="4320"/>
          </w:tcPr>
          <w:p>
            <w:r>
              <w:t>Phase 4</w:t>
            </w:r>
          </w:p>
        </w:tc>
      </w:tr>
      <w:tr>
        <w:tc>
          <w:tcPr>
            <w:tcW w:type="dxa" w:w="4320"/>
          </w:tcPr>
          <w:p>
            <w:r>
              <w:t>HDR tone curve (PQ, HLG)</w:t>
            </w:r>
          </w:p>
        </w:tc>
        <w:tc>
          <w:tcPr>
            <w:tcW w:type="dxa" w:w="4320"/>
          </w:tcPr>
          <w:p>
            <w:r>
              <w:t>Phase 4</w:t>
            </w:r>
          </w:p>
        </w:tc>
      </w:tr>
      <w:tr>
        <w:tc>
          <w:tcPr>
            <w:tcW w:type="dxa" w:w="4320"/>
          </w:tcPr>
          <w:p>
            <w:r>
              <w:t>Device profiling</w:t>
            </w:r>
          </w:p>
        </w:tc>
        <w:tc>
          <w:tcPr>
            <w:tcW w:type="dxa" w:w="4320"/>
          </w:tcPr>
          <w:p>
            <w:r>
              <w:t>Phase 5</w:t>
            </w:r>
          </w:p>
        </w:tc>
      </w:tr>
      <w:tr>
        <w:tc>
          <w:tcPr>
            <w:tcW w:type="dxa" w:w="4320"/>
          </w:tcPr>
          <w:p>
            <w:r>
              <w:t>Tauri IPC wiring</w:t>
            </w:r>
          </w:p>
        </w:tc>
        <w:tc>
          <w:tcPr>
            <w:tcW w:type="dxa" w:w="4320"/>
          </w:tcPr>
          <w:p>
            <w:r>
              <w:t>Phase 3b/3c</w:t>
            </w:r>
          </w:p>
        </w:tc>
      </w:tr>
    </w:tbl>
    <w:p>
      <w:pPr>
        <w:pStyle w:val="Heading1"/>
      </w:pPr>
      <w:r>
        <w:t>8. Spec Self-Review</w:t>
      </w:r>
    </w:p>
    <w:p>
      <w:pPr>
        <w:pStyle w:val="ListBullet"/>
      </w:pPr>
      <w:r>
        <w:t>Placeholder scan: No TBD, TODO, or incomplete sections. All code is complete.</w:t>
      </w:r>
    </w:p>
    <w:p>
      <w:pPr>
        <w:pStyle w:val="ListBullet"/>
      </w:pPr>
      <w:r>
        <w:t>Internal consistency: Crate dependency graph matches. Types defined in core are used in autocal, storage, and engine.</w:t>
      </w:r>
    </w:p>
    <w:p>
      <w:pPr>
        <w:pStyle w:val="ListBullet"/>
      </w:pPr>
      <w:r>
        <w:t>Scope check: Focused on greyscale AutoCal. Color gamut, HDR, 3D LUT explicitly scoped out.</w:t>
      </w:r>
    </w:p>
    <w:p>
      <w:pPr>
        <w:pStyle w:val="ListBullet"/>
      </w:pPr>
      <w:r>
        <w:t>Ambiguity check: All enum variants have concrete types. Error messages include context. State machine has explicit transitions.</w:t>
      </w:r>
    </w:p>
    <w:p>
      <w:r>
        <w:t>No issues found.</w:t>
      </w:r>
    </w:p>
    <w:p/>
    <w:p>
      <w:pPr>
        <w:jc w:val="center"/>
      </w:pPr>
      <w:r>
        <w:rPr>
          <w:color w:val="888888"/>
          <w:sz w:val="20"/>
        </w:rPr>
        <w:t>-- End of Document 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