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A5E9"/>
          <w:sz w:val="56"/>
        </w:rPr>
        <w:t>ArtifexProCal</w:t>
      </w:r>
    </w:p>
    <w:p>
      <w:pPr>
        <w:jc w:val="center"/>
      </w:pPr>
      <w:r>
        <w:rPr>
          <w:b/>
          <w:sz w:val="32"/>
        </w:rPr>
        <w:t>Phase 2: Hardware Abstraction Layer (HAL)</w:t>
      </w:r>
    </w:p>
    <w:p>
      <w:pPr>
        <w:jc w:val="center"/>
      </w:pPr>
      <w:r>
        <w:rPr>
          <w:i/>
          <w:sz w:val="28"/>
        </w:rPr>
        <w:t>Implementation Plan Report</w:t>
      </w:r>
    </w:p>
    <w:p/>
    <w:p>
      <w:pPr>
        <w:jc w:val="center"/>
      </w:pPr>
      <w:r>
        <w:rPr>
          <w:sz w:val="22"/>
        </w:rPr>
        <w:t>Date: April 24, 2026</w:t>
        <w:br/>
        <w:t>Status: Approved for Execution</w:t>
        <w:br/>
        <w:t>Repository: https://github.com/hjlee918/artifexprocal.git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  <w:sz w:val="22"/>
        </w:rPr>
        <w:t>This report documents the complete implementation plan for Phase 2 of the ArtifexProCal Hardware Abstraction Layer (HAL). The HAL provides trait-based abstractions for meters, display controllers, and pattern generators, enabling mock-based testing of the calibration pipeline and skeleton real device stubs for iterative protocol development.</w:t>
      </w:r>
    </w:p>
    <w:p>
      <w:r>
        <w:rPr>
          <w:b w:val="0"/>
          <w:i w:val="0"/>
          <w:sz w:val="22"/>
        </w:rPr>
        <w:t>All 30 color-science integration tests currently pass. The HAL crate will add approximately 12 new tasks with TDD-based development, comprehensive integration tests, and immediate GitHub commits after each task completion.</w:t>
      </w:r>
    </w:p>
    <w:p>
      <w:pPr>
        <w:pStyle w:val="Heading1"/>
      </w:pPr>
      <w:r>
        <w:t>1. Goal</w:t>
      </w:r>
    </w:p>
    <w:p>
      <w:r>
        <w:rPr>
          <w:b w:val="0"/>
          <w:i w:val="0"/>
          <w:sz w:val="22"/>
        </w:rPr>
        <w:t>Build a trait-based Hardware Abstraction Layer that decouples the calibration engine from specific hardware implementations, enabling:</w:t>
        <w:br/>
        <w:t>- Mock-based testing of the calibration pipeline</w:t>
        <w:br/>
        <w:t>- Skeleton real device stubs for iterative protocol development</w:t>
        <w:br/>
        <w:t>- Plugin architecture for future device support</w:t>
      </w:r>
    </w:p>
    <w:p>
      <w:pPr>
        <w:pStyle w:val="Heading1"/>
      </w:pPr>
      <w:r>
        <w:t>2. Architecture</w:t>
      </w:r>
    </w:p>
    <w:p>
      <w:r>
        <w:rPr>
          <w:b/>
          <w:i w:val="0"/>
          <w:sz w:val="22"/>
        </w:rPr>
        <w:t>Single Crate: crates/hal/</w:t>
      </w:r>
    </w:p>
    <w:p>
      <w:r>
        <w:rPr>
          <w:b w:val="0"/>
          <w:i w:val="0"/>
          <w:sz w:val="20"/>
        </w:rPr>
        <w:t>crates/hal/</w:t>
        <w:br/>
        <w:t>├── Cargo.toml</w:t>
        <w:br/>
        <w:t>└── src/</w:t>
        <w:br/>
        <w:t xml:space="preserve">    ├── lib.rs              # Re-exports</w:t>
        <w:br/>
        <w:t xml:space="preserve">    ├── error.rs            # Error types</w:t>
        <w:br/>
        <w:t xml:space="preserve">    ├── types.rs           # Lut1D, Lut3D, RGBGain, PictureMode</w:t>
        <w:br/>
        <w:t xml:space="preserve">    ├── traits.rs          # Meter, DisplayController, PatternGenerator</w:t>
        <w:br/>
        <w:t xml:space="preserve">    ├── mocks.rs           # FakeMeter, FakeDisplay, FakePatternGen</w:t>
        <w:br/>
        <w:t xml:space="preserve">    └── devices/</w:t>
        <w:br/>
        <w:t xml:space="preserve">        ├── mod.rs</w:t>
        <w:br/>
        <w:t xml:space="preserve">        ├── util.rs        # Shared IP validation</w:t>
        <w:br/>
        <w:t xml:space="preserve">        ├── lg_oled.rs</w:t>
        <w:br/>
        <w:t xml:space="preserve">        ├── sony_projector.rs</w:t>
        <w:br/>
        <w:t xml:space="preserve">        ├── xrite_i1_display_pro.rs</w:t>
        <w:br/>
        <w:t xml:space="preserve">        ├── xrite_i1_pro_2.rs</w:t>
        <w:br/>
        <w:t xml:space="preserve">        ├── pgenerator.rs</w:t>
        <w:br/>
        <w:t xml:space="preserve">        └── lg_internal.rs</w:t>
      </w:r>
    </w:p>
    <w:p>
      <w:r>
        <w:rPr>
          <w:b/>
          <w:i w:val="0"/>
          <w:sz w:val="22"/>
        </w:rPr>
        <w:t>Rationale for single crate:</w:t>
      </w:r>
    </w:p>
    <w:p>
      <w:r>
        <w:rPr>
          <w:b w:val="0"/>
          <w:i w:val="0"/>
          <w:sz w:val="22"/>
        </w:rPr>
        <w:t>1. Trait surface is still stabilizing; splitting too early creates dependency churn</w:t>
        <w:br/>
        <w:t>2. Mocks co-located with traits let downstream crates test without extra dev-dependencies</w:t>
        <w:br/>
        <w:t>3. Device modules are stubs (no real I/O), so compile time is minimal</w:t>
      </w:r>
    </w:p>
    <w:p>
      <w:r>
        <w:br w:type="page"/>
      </w:r>
    </w:p>
    <w:p>
      <w:pPr>
        <w:pStyle w:val="Heading1"/>
      </w:pPr>
      <w:r>
        <w:t>3. Task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Task 0</w:t>
            </w:r>
          </w:p>
        </w:tc>
        <w:tc>
          <w:tcPr>
            <w:tcW w:type="dxa" w:w="2880"/>
          </w:tcPr>
          <w:p>
            <w:r>
              <w:t>Create hal Crate Shell</w:t>
            </w:r>
          </w:p>
        </w:tc>
        <w:tc>
          <w:tcPr>
            <w:tcW w:type="dxa" w:w="2880"/>
          </w:tcPr>
          <w:p>
            <w:r>
              <w:t>Create Cargo.toml, lib.rs, add to workspace manifest. Verify cargo check passes.</w:t>
            </w:r>
          </w:p>
        </w:tc>
      </w:tr>
      <w:tr>
        <w:tc>
          <w:tcPr>
            <w:tcW w:type="dxa" w:w="2880"/>
          </w:tcPr>
          <w:p>
            <w:r>
              <w:t>Task 1</w:t>
            </w:r>
          </w:p>
        </w:tc>
        <w:tc>
          <w:tcPr>
            <w:tcW w:type="dxa" w:w="2880"/>
          </w:tcPr>
          <w:p>
            <w:r>
              <w:t>Error Types (TDD)</w:t>
            </w:r>
          </w:p>
        </w:tc>
        <w:tc>
          <w:tcPr>
            <w:tcW w:type="dxa" w:w="2880"/>
          </w:tcPr>
          <w:p>
            <w:r>
              <w:t>MeterError, DisplayError, PatternGenError using thiserror. 4 integration tests verify Display impl.</w:t>
            </w:r>
          </w:p>
        </w:tc>
      </w:tr>
      <w:tr>
        <w:tc>
          <w:tcPr>
            <w:tcW w:type="dxa" w:w="2880"/>
          </w:tcPr>
          <w:p>
            <w:r>
              <w:t>Task 2</w:t>
            </w:r>
          </w:p>
        </w:tc>
        <w:tc>
          <w:tcPr>
            <w:tcW w:type="dxa" w:w="2880"/>
          </w:tcPr>
          <w:p>
            <w:r>
              <w:t>Supporting Types (TDD)</w:t>
            </w:r>
          </w:p>
        </w:tc>
        <w:tc>
          <w:tcPr>
            <w:tcW w:type="dxa" w:w="2880"/>
          </w:tcPr>
          <w:p>
            <w:r>
              <w:t>Lut1D, Lut3D, RGBGain, PictureMode. 4 tests verify struct creation and enum variants.</w:t>
            </w:r>
          </w:p>
        </w:tc>
      </w:tr>
      <w:tr>
        <w:tc>
          <w:tcPr>
            <w:tcW w:type="dxa" w:w="2880"/>
          </w:tcPr>
          <w:p>
            <w:r>
              <w:t>Task 3</w:t>
            </w:r>
          </w:p>
        </w:tc>
        <w:tc>
          <w:tcPr>
            <w:tcW w:type="dxa" w:w="2880"/>
          </w:tcPr>
          <w:p>
            <w:r>
              <w:t>Core Traits + Mocks (TDD)</w:t>
            </w:r>
          </w:p>
        </w:tc>
        <w:tc>
          <w:tcPr>
            <w:tcW w:type="dxa" w:w="2880"/>
          </w:tcPr>
          <w:p>
            <w:r>
              <w:t>Meter, DisplayController, PatternGenerator traits with Send + Sync. FakeMeter, FakeDisplayController, FakePatternGenerator with full recording. 3 trait compilation tests.</w:t>
            </w:r>
          </w:p>
        </w:tc>
      </w:tr>
      <w:tr>
        <w:tc>
          <w:tcPr>
            <w:tcW w:type="dxa" w:w="2880"/>
          </w:tcPr>
          <w:p>
            <w:r>
              <w:t>Task 4</w:t>
            </w:r>
          </w:p>
        </w:tc>
        <w:tc>
          <w:tcPr>
            <w:tcW w:type="dxa" w:w="2880"/>
          </w:tcPr>
          <w:p>
            <w:r>
              <w:t>Mock End-to-End Test (TDD)</w:t>
            </w:r>
          </w:p>
        </w:tc>
        <w:tc>
          <w:tcPr>
            <w:tcW w:type="dxa" w:w="2880"/>
          </w:tcPr>
          <w:p>
            <w:r>
              <w:t>Full pipeline: connect all devices, display patch, measure XYZ, upload LUT, set white balance. Verify all recordings.</w:t>
            </w:r>
          </w:p>
        </w:tc>
      </w:tr>
      <w:tr>
        <w:tc>
          <w:tcPr>
            <w:tcW w:type="dxa" w:w="2880"/>
          </w:tcPr>
          <w:p>
            <w:r>
              <w:t>Task 5</w:t>
            </w:r>
          </w:p>
        </w:tc>
        <w:tc>
          <w:tcPr>
            <w:tcW w:type="dxa" w:w="2880"/>
          </w:tcPr>
          <w:p>
            <w:r>
              <w:t>LG OLED Skeleton (TDD)</w:t>
            </w:r>
          </w:p>
        </w:tc>
        <w:tc>
          <w:tcPr>
            <w:tcW w:type="dxa" w:w="2880"/>
          </w:tcPr>
          <w:p>
            <w:r>
              <w:t>LgOledController with IP config, connect() validates IP format, stub DisplayController methods. 3 tests.</w:t>
            </w:r>
          </w:p>
        </w:tc>
      </w:tr>
      <w:tr>
        <w:tc>
          <w:tcPr>
            <w:tcW w:type="dxa" w:w="2880"/>
          </w:tcPr>
          <w:p>
            <w:r>
              <w:t>Task 6</w:t>
            </w:r>
          </w:p>
        </w:tc>
        <w:tc>
          <w:tcPr>
            <w:tcW w:type="dxa" w:w="2880"/>
          </w:tcPr>
          <w:p>
            <w:r>
              <w:t>Sony Projector Skeleton (TDD)</w:t>
            </w:r>
          </w:p>
        </w:tc>
        <w:tc>
          <w:tcPr>
            <w:tcW w:type="dxa" w:w="2880"/>
          </w:tcPr>
          <w:p>
            <w:r>
              <w:t>SonyProjectorController with IP config, connect() validates IP format, stub methods. 2 tests.</w:t>
            </w:r>
          </w:p>
        </w:tc>
      </w:tr>
      <w:tr>
        <w:tc>
          <w:tcPr>
            <w:tcW w:type="dxa" w:w="2880"/>
          </w:tcPr>
          <w:p>
            <w:r>
              <w:t>Task 7</w:t>
            </w:r>
          </w:p>
        </w:tc>
        <w:tc>
          <w:tcPr>
            <w:tcW w:type="dxa" w:w="2880"/>
          </w:tcPr>
          <w:p>
            <w:r>
              <w:t>X-Rite i1 Display Pro Skeleton (TDD)</w:t>
            </w:r>
          </w:p>
        </w:tc>
        <w:tc>
          <w:tcPr>
            <w:tcW w:type="dxa" w:w="2880"/>
          </w:tcPr>
          <w:p>
            <w:r>
              <w:t>I1DisplayPro with HID path, connect()/disconnect(), stub read_xyz() returns D65 white. 2 tests.</w:t>
            </w:r>
          </w:p>
        </w:tc>
      </w:tr>
      <w:tr>
        <w:tc>
          <w:tcPr>
            <w:tcW w:type="dxa" w:w="2880"/>
          </w:tcPr>
          <w:p>
            <w:r>
              <w:t>Task 8</w:t>
            </w:r>
          </w:p>
        </w:tc>
        <w:tc>
          <w:tcPr>
            <w:tcW w:type="dxa" w:w="2880"/>
          </w:tcPr>
          <w:p>
            <w:r>
              <w:t>X-Rite i1 Pro 2 Skeleton (TDD)</w:t>
            </w:r>
          </w:p>
        </w:tc>
        <w:tc>
          <w:tcPr>
            <w:tcW w:type="dxa" w:w="2880"/>
          </w:tcPr>
          <w:p>
            <w:r>
              <w:t>I1Pro2 with USB path, connect()/disconnect(), stub read_xyz() returns D65 white. 1 test.</w:t>
            </w:r>
          </w:p>
        </w:tc>
      </w:tr>
      <w:tr>
        <w:tc>
          <w:tcPr>
            <w:tcW w:type="dxa" w:w="2880"/>
          </w:tcPr>
          <w:p>
            <w:r>
              <w:t>Task 9</w:t>
            </w:r>
          </w:p>
        </w:tc>
        <w:tc>
          <w:tcPr>
            <w:tcW w:type="dxa" w:w="2880"/>
          </w:tcPr>
          <w:p>
            <w:r>
              <w:t>PGenerator Skeleton (TDD)</w:t>
            </w:r>
          </w:p>
        </w:tc>
        <w:tc>
          <w:tcPr>
            <w:tcW w:type="dxa" w:w="2880"/>
          </w:tcPr>
          <w:p>
            <w:r>
              <w:t>PGenerator with Raspberry Pi IP, connect() validates IP, stub PatternGenerator methods. 3 tests.</w:t>
            </w:r>
          </w:p>
        </w:tc>
      </w:tr>
      <w:tr>
        <w:tc>
          <w:tcPr>
            <w:tcW w:type="dxa" w:w="2880"/>
          </w:tcPr>
          <w:p>
            <w:r>
              <w:t>Task 10</w:t>
            </w:r>
          </w:p>
        </w:tc>
        <w:tc>
          <w:tcPr>
            <w:tcW w:type="dxa" w:w="2880"/>
          </w:tcPr>
          <w:p>
            <w:r>
              <w:t>LG Internal Pattern Generator Skeleton (TDD)</w:t>
            </w:r>
          </w:p>
        </w:tc>
        <w:tc>
          <w:tcPr>
            <w:tcW w:type="dxa" w:w="2880"/>
          </w:tcPr>
          <w:p>
            <w:r>
              <w:t>LgInternalPatternGenerator with TV IP, connect() validates IP, stub methods. 2 tests.</w:t>
            </w:r>
          </w:p>
        </w:tc>
      </w:tr>
      <w:tr>
        <w:tc>
          <w:tcPr>
            <w:tcW w:type="dxa" w:w="2880"/>
          </w:tcPr>
          <w:p>
            <w:r>
              <w:t>Task 11</w:t>
            </w:r>
          </w:p>
        </w:tc>
        <w:tc>
          <w:tcPr>
            <w:tcW w:type="dxa" w:w="2880"/>
          </w:tcPr>
          <w:p>
            <w:r>
              <w:t>Extract Shared IP Validation Utility</w:t>
            </w:r>
          </w:p>
        </w:tc>
        <w:tc>
          <w:tcPr>
            <w:tcW w:type="dxa" w:w="2880"/>
          </w:tcPr>
          <w:p>
            <w:r>
              <w:t>Extract is_valid_ip() into devices/util.rs, update all 4 IP-based devices to use shared code. All tests must still pass.</w:t>
            </w:r>
          </w:p>
        </w:tc>
      </w:tr>
    </w:tbl>
    <w:p>
      <w:r>
        <w:br w:type="page"/>
      </w:r>
    </w:p>
    <w:p>
      <w:pPr>
        <w:pStyle w:val="Heading1"/>
      </w:pPr>
      <w:r>
        <w:t>4. Tech Stack</w:t>
      </w:r>
    </w:p>
    <w:p>
      <w:r>
        <w:rPr>
          <w:b w:val="0"/>
          <w:i w:val="0"/>
          <w:sz w:val="22"/>
        </w:rPr>
        <w:t>- Rust 2021 edition</w:t>
        <w:br/>
        <w:t>- thiserror 1.x for ergonomic error types</w:t>
        <w:br/>
        <w:t>- cargo test for all verification</w:t>
        <w:br/>
        <w:t>- color-science workspace dependency (path = "../color-science")</w:t>
        <w:br/>
        <w:t>- No external hardware I/O (stubs only)</w:t>
        <w:br/>
        <w:t>- TDD approach: failing test → minimal implementation → passing test → commit → push</w:t>
      </w:r>
    </w:p>
    <w:p>
      <w:pPr>
        <w:pStyle w:val="Heading1"/>
      </w:pPr>
      <w:r>
        <w:t>5. Testing Strategy</w:t>
      </w:r>
    </w:p>
    <w:p>
      <w:r>
        <w:rPr>
          <w:b w:val="0"/>
          <w:i w:val="0"/>
          <w:sz w:val="22"/>
        </w:rPr>
        <w:t>1. Trait compilation tests — verify dyn Meter, dyn DisplayController compile</w:t>
        <w:br/>
        <w:t>2. Mock end-to-end — FakeMeter reads known values → FakeDisplay records corrections</w:t>
        <w:br/>
        <w:t>3. Config validation tests — each device validates IP format, path existence</w:t>
        <w:br/>
        <w:t>4. Error handling tests — verify error types propagate correctly</w:t>
        <w:br/>
        <w:t>5. Shared utility tests — IP validation covers valid/invalid cases</w:t>
        <w:br/>
        <w:br/>
        <w:t>Total expected tests after Phase 2: 20+ HAL tests + 30 color-science tests = 50+</w:t>
      </w:r>
    </w:p>
    <w:p>
      <w:pPr>
        <w:pStyle w:val="Heading1"/>
      </w:pPr>
      <w:r>
        <w:t>6. Dependencies</w:t>
      </w:r>
    </w:p>
    <w:p>
      <w:r>
        <w:rPr>
          <w:b w:val="0"/>
          <w:i w:val="0"/>
          <w:sz w:val="20"/>
        </w:rPr>
        <w:t>[dependencies]</w:t>
        <w:br/>
        <w:t>color-science = { path = "../color-science" }</w:t>
        <w:br/>
        <w:t>thiserror = "1"</w:t>
      </w:r>
    </w:p>
    <w:p>
      <w:pPr>
        <w:pStyle w:val="Heading1"/>
      </w:pPr>
      <w:r>
        <w:t>7. Integration Points</w:t>
      </w:r>
    </w:p>
    <w:p>
      <w:r>
        <w:rPr>
          <w:b w:val="0"/>
          <w:i w:val="0"/>
          <w:sz w:val="22"/>
        </w:rPr>
        <w:t>- color-science crate provides XYZ, RGB, Lab types used in trait signatures</w:t>
        <w:br/>
        <w:t>- Future calibration crate will consume HAL traits and use mocks for testing</w:t>
        <w:br/>
        <w:t>- Tauri IPC will wrap HAL operations in commands</w:t>
        <w:br/>
        <w:t>- Device stubs can be progressively filled with real protocol code in Phase 3+</w:t>
      </w:r>
    </w:p>
    <w:p>
      <w:pPr>
        <w:pStyle w:val="Heading1"/>
      </w:pPr>
      <w:r>
        <w:t>8. Execution Approach</w:t>
      </w:r>
    </w:p>
    <w:p>
      <w:r>
        <w:rPr>
          <w:b w:val="0"/>
          <w:i w:val="0"/>
          <w:sz w:val="22"/>
        </w:rPr>
        <w:t>Recommended: Subagent-Driven Development</w:t>
        <w:br/>
        <w:br/>
        <w:t>- Fresh subagent dispatched per task</w:t>
        <w:br/>
        <w:t>- Review between tasks for quality and consistency</w:t>
        <w:br/>
        <w:t>- Fast iteration with checkpoint validation</w:t>
        <w:br/>
        <w:t>- Each task committed and pushed immediately after verification</w:t>
      </w:r>
    </w:p>
    <w:p>
      <w:pPr>
        <w:pStyle w:val="Heading1"/>
      </w:pPr>
      <w:r>
        <w:t>9. Current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Scaffolding complete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30/30 passing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HAL traits + mocks + 7 device stubs</w:t>
            </w:r>
          </w:p>
        </w:tc>
        <w:tc>
          <w:tcPr>
            <w:tcW w:type="dxa" w:w="2880"/>
            <w:shd w:fill="FFE699"/>
          </w:tcPr>
          <w:p>
            <w:r>
              <w:t>Ready to execute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Real protocol implementations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Calibration engine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LUT generation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Profiling engine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Reporting engine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Phase 8</w:t>
            </w:r>
          </w:p>
        </w:tc>
        <w:tc>
          <w:tcPr>
            <w:tcW w:type="dxa" w:w="2880"/>
          </w:tcPr>
          <w:p>
            <w:r>
              <w:t>Frontend visualization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Phase 9</w:t>
            </w:r>
          </w:p>
        </w:tc>
        <w:tc>
          <w:tcPr>
            <w:tcW w:type="dxa" w:w="2880"/>
          </w:tcPr>
          <w:p>
            <w:r>
              <w:t>Frontend wizards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t>10. Git Commit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806a9df</w:t>
            </w:r>
          </w:p>
        </w:tc>
        <w:tc>
          <w:tcPr>
            <w:tcW w:type="dxa" w:w="2880"/>
          </w:tcPr>
          <w:p>
            <w:r>
              <w:t>feat: wire color-science crate into Tauri IPC</w:t>
            </w:r>
          </w:p>
        </w:tc>
        <w:tc>
          <w:tcPr>
            <w:tcW w:type="dxa" w:w="2880"/>
          </w:tcPr>
          <w:p>
            <w:r>
              <w:t>Tauri IPC commands for DeltaE and xyY</w:t>
            </w:r>
          </w:p>
        </w:tc>
      </w:tr>
      <w:tr>
        <w:tc>
          <w:tcPr>
            <w:tcW w:type="dxa" w:w="2880"/>
          </w:tcPr>
          <w:p>
            <w:r>
              <w:t>ef47c71</w:t>
            </w:r>
          </w:p>
        </w:tc>
        <w:tc>
          <w:tcPr>
            <w:tcW w:type="dxa" w:w="2880"/>
          </w:tcPr>
          <w:p>
            <w:r>
              <w:t>feat: implement gamma curves and RGB ↔ XYZ matrix transforms</w:t>
            </w:r>
          </w:p>
        </w:tc>
        <w:tc>
          <w:tcPr>
            <w:tcW w:type="dxa" w:w="2880"/>
          </w:tcPr>
          <w:p>
            <w:r>
              <w:t>sRGB, PQ, HLG, BT.1886 + sRGB D65 matrix</w:t>
            </w:r>
          </w:p>
        </w:tc>
      </w:tr>
      <w:tr>
        <w:tc>
          <w:tcPr>
            <w:tcW w:type="dxa" w:w="2880"/>
          </w:tcPr>
          <w:p>
            <w:r>
              <w:t>269ea8b</w:t>
            </w:r>
          </w:p>
        </w:tc>
        <w:tc>
          <w:tcPr>
            <w:tcW w:type="dxa" w:w="2880"/>
          </w:tcPr>
          <w:p>
            <w:r>
              <w:t>feat: implement Bradford chromatic adaptation</w:t>
            </w:r>
          </w:p>
        </w:tc>
        <w:tc>
          <w:tcPr>
            <w:tcW w:type="dxa" w:w="2880"/>
          </w:tcPr>
          <w:p>
            <w:r>
              <w:t>CIECAM02 Bradford matrix + D65→D50 test</w:t>
            </w:r>
          </w:p>
        </w:tc>
      </w:tr>
      <w:tr>
        <w:tc>
          <w:tcPr>
            <w:tcW w:type="dxa" w:w="2880"/>
          </w:tcPr>
          <w:p>
            <w:r>
              <w:t>0cda173</w:t>
            </w:r>
          </w:p>
        </w:tc>
        <w:tc>
          <w:tcPr>
            <w:tcW w:type="dxa" w:w="2880"/>
          </w:tcPr>
          <w:p>
            <w:r>
              <w:t>fix: correct CIEDE2000 DeltaE formula and update Sharma reference tests</w:t>
            </w:r>
          </w:p>
        </w:tc>
        <w:tc>
          <w:tcPr>
            <w:tcW w:type="dxa" w:w="2880"/>
          </w:tcPr>
          <w:p>
            <w:r>
              <w:t>3 bug fixes + corrected test values</w:t>
            </w:r>
          </w:p>
        </w:tc>
      </w:tr>
      <w:tr>
        <w:tc>
          <w:tcPr>
            <w:tcW w:type="dxa" w:w="2880"/>
          </w:tcPr>
          <w:p>
            <w:r>
              <w:t>9d483c0</w:t>
            </w:r>
          </w:p>
        </w:tc>
        <w:tc>
          <w:tcPr>
            <w:tcW w:type="dxa" w:w="2880"/>
          </w:tcPr>
          <w:p>
            <w:r>
              <w:t>feat: implement XYZ ↔ Lab conversions (CIELAB)</w:t>
            </w:r>
          </w:p>
        </w:tc>
        <w:tc>
          <w:tcPr>
            <w:tcW w:type="dxa" w:w="2880"/>
          </w:tcPr>
          <w:p>
            <w:r>
              <w:t>XYZ::to_lab() + Lab::to_xyz() + roundtrip</w:t>
            </w:r>
          </w:p>
        </w:tc>
      </w:tr>
      <w:tr>
        <w:tc>
          <w:tcPr>
            <w:tcW w:type="dxa" w:w="2880"/>
          </w:tcPr>
          <w:p>
            <w:r>
              <w:t>4e64f2a</w:t>
            </w:r>
          </w:p>
        </w:tc>
        <w:tc>
          <w:tcPr>
            <w:tcW w:type="dxa" w:w="2880"/>
          </w:tcPr>
          <w:p>
            <w:r>
              <w:t>feat: implement XYZ ↔ xyY conversions</w:t>
            </w:r>
          </w:p>
        </w:tc>
        <w:tc>
          <w:tcPr>
            <w:tcW w:type="dxa" w:w="2880"/>
          </w:tcPr>
          <w:p>
            <w:r>
              <w:t>to_xyy() + to_xyz() + zero guards</w:t>
            </w:r>
          </w:p>
        </w:tc>
      </w:tr>
      <w:tr>
        <w:tc>
          <w:tcPr>
            <w:tcW w:type="dxa" w:w="2880"/>
          </w:tcPr>
          <w:p>
            <w:r>
              <w:t>079ce58</w:t>
            </w:r>
          </w:p>
        </w:tc>
        <w:tc>
          <w:tcPr>
            <w:tcW w:type="dxa" w:w="2880"/>
          </w:tcPr>
          <w:p>
            <w:r>
              <w:t>feat: define color space types (XYZ, xyY, Lab, RGB, WhitePoint)</w:t>
            </w:r>
          </w:p>
        </w:tc>
        <w:tc>
          <w:tcPr>
            <w:tcW w:type="dxa" w:w="2880"/>
          </w:tcPr>
          <w:p>
            <w:r>
              <w:t>Core structs + WhitePoint enum</w:t>
            </w:r>
          </w:p>
        </w:tc>
      </w:tr>
      <w:tr>
        <w:tc>
          <w:tcPr>
            <w:tcW w:type="dxa" w:w="2880"/>
          </w:tcPr>
          <w:p>
            <w:r>
              <w:t>16dea38</w:t>
            </w:r>
          </w:p>
        </w:tc>
        <w:tc>
          <w:tcPr>
            <w:tcW w:type="dxa" w:w="2880"/>
          </w:tcPr>
          <w:p>
            <w:r>
              <w:t>chore: scaffold Tauri 2.x project with React/TS frontend</w:t>
            </w:r>
          </w:p>
        </w:tc>
        <w:tc>
          <w:tcPr>
            <w:tcW w:type="dxa" w:w="2880"/>
          </w:tcPr>
          <w:p>
            <w:r>
              <w:t>Tauri + React + Vite + Tailwind</w:t>
            </w:r>
          </w:p>
        </w:tc>
      </w:tr>
      <w:tr>
        <w:tc>
          <w:tcPr>
            <w:tcW w:type="dxa" w:w="2880"/>
          </w:tcPr>
          <w:p>
            <w:r>
              <w:t>c10deda</w:t>
            </w:r>
          </w:p>
        </w:tc>
        <w:tc>
          <w:tcPr>
            <w:tcW w:type="dxa" w:w="2880"/>
          </w:tcPr>
          <w:p>
            <w:r>
              <w:t>docs: add Phase 0 &amp; 1 implementation plan</w:t>
            </w:r>
          </w:p>
        </w:tc>
        <w:tc>
          <w:tcPr>
            <w:tcW w:type="dxa" w:w="2880"/>
          </w:tcPr>
          <w:p>
            <w:r>
              <w:t>Detailed plan document</w:t>
            </w:r>
          </w:p>
        </w:tc>
      </w:tr>
      <w:tr>
        <w:tc>
          <w:tcPr>
            <w:tcW w:type="dxa" w:w="2880"/>
          </w:tcPr>
          <w:p>
            <w:r>
              <w:t>f1cb6c5</w:t>
            </w:r>
          </w:p>
        </w:tc>
        <w:tc>
          <w:tcPr>
            <w:tcW w:type="dxa" w:w="2880"/>
          </w:tcPr>
          <w:p>
            <w:r>
              <w:t>Initial project setup: design spec and CLAUDE.md</w:t>
            </w:r>
          </w:p>
        </w:tc>
        <w:tc>
          <w:tcPr>
            <w:tcW w:type="dxa" w:w="2880"/>
          </w:tcPr>
          <w:p>
            <w:r>
              <w:t>Design spec + project context</w:t>
            </w:r>
          </w:p>
        </w:tc>
      </w:tr>
    </w:tbl>
    <w:p/>
    <w:p/>
    <w:p>
      <w:pPr>
        <w:jc w:val="center"/>
      </w:pPr>
      <w:r>
        <w:rPr>
          <w:i/>
          <w:color w:val="666666"/>
          <w:sz w:val="20"/>
        </w:rPr>
        <w:t>— End of Report —</w:t>
        <w:br/>
        <w:t>Generated April 24,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