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ageBreakBefore/>
        <w:snapToGrid w:val="0"/>
        <w:spacing w:line="360" w:lineRule="auto"/>
        <w:rPr>
          <w:rFonts w:ascii="仿宋" w:hAnsi="仿宋" w:eastAsia="仿宋"/>
          <w:sz w:val="28"/>
          <w:szCs w:val="28"/>
        </w:rPr>
      </w:pPr>
      <w:r>
        <w:rPr>
          <w:rFonts w:ascii="仿宋" w:hAnsi="仿宋" w:eastAsia="仿宋"/>
          <w:sz w:val="28"/>
          <w:szCs w:val="28"/>
        </w:rPr>
        <w:t>附件1.</w:t>
      </w:r>
    </w:p>
    <w:p>
      <w:pPr>
        <w:snapToGrid w:val="0"/>
        <w:spacing w:line="360" w:lineRule="auto"/>
        <w:jc w:val="center"/>
        <w:rPr>
          <w:rFonts w:ascii="Times New Roman" w:hAnsi="Times New Roman" w:eastAsia="黑体"/>
          <w:bCs/>
          <w:sz w:val="36"/>
          <w:szCs w:val="36"/>
        </w:rPr>
      </w:pPr>
      <w:r>
        <w:rPr>
          <w:rFonts w:hint="eastAsia" w:ascii="Times New Roman" w:hAnsi="Times New Roman" w:eastAsia="黑体"/>
          <w:bCs/>
          <w:sz w:val="36"/>
          <w:szCs w:val="36"/>
        </w:rPr>
        <w:t>“未来领袖杯”第六届</w:t>
      </w:r>
      <w:r>
        <w:rPr>
          <w:rFonts w:ascii="Times New Roman" w:hAnsi="Times New Roman" w:eastAsia="黑体"/>
          <w:bCs/>
          <w:sz w:val="36"/>
          <w:szCs w:val="36"/>
        </w:rPr>
        <w:t>山东省大学生创客大赛</w:t>
      </w:r>
      <w:r>
        <w:rPr>
          <w:rFonts w:hint="eastAsia" w:ascii="Times New Roman" w:hAnsi="Times New Roman" w:eastAsia="黑体"/>
          <w:bCs/>
          <w:sz w:val="36"/>
          <w:szCs w:val="36"/>
        </w:rPr>
        <w:t>参赛</w:t>
      </w:r>
      <w:r>
        <w:rPr>
          <w:rFonts w:ascii="Times New Roman" w:hAnsi="Times New Roman" w:eastAsia="黑体"/>
          <w:bCs/>
          <w:sz w:val="36"/>
          <w:szCs w:val="36"/>
        </w:rPr>
        <w:t>报名表</w:t>
      </w:r>
    </w:p>
    <w:tbl>
      <w:tblPr>
        <w:tblStyle w:val="10"/>
        <w:tblW w:w="17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1417"/>
        <w:gridCol w:w="851"/>
        <w:gridCol w:w="2268"/>
        <w:gridCol w:w="1417"/>
        <w:gridCol w:w="1667"/>
        <w:gridCol w:w="7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Align w:val="center"/>
          </w:tcPr>
          <w:p>
            <w:pPr>
              <w:snapToGrid w:val="0"/>
              <w:jc w:val="center"/>
              <w:rPr>
                <w:rFonts w:ascii="Times New Roman" w:hAnsi="Times New Roman"/>
                <w:sz w:val="24"/>
              </w:rPr>
            </w:pPr>
            <w:r>
              <w:rPr>
                <w:rFonts w:ascii="Times New Roman" w:hAnsi="Times New Roman"/>
                <w:sz w:val="24"/>
              </w:rPr>
              <w:t>创客名称</w:t>
            </w:r>
          </w:p>
        </w:tc>
        <w:tc>
          <w:tcPr>
            <w:tcW w:w="7620" w:type="dxa"/>
            <w:gridSpan w:val="5"/>
            <w:vAlign w:val="center"/>
          </w:tcPr>
          <w:p>
            <w:pPr>
              <w:snapToGrid w:val="0"/>
              <w:jc w:val="center"/>
              <w:rPr>
                <w:rFonts w:hint="default" w:ascii="Times New Roman" w:hAnsi="Times New Roman" w:eastAsia="宋体"/>
                <w:sz w:val="24"/>
                <w:lang w:val="en-US" w:eastAsia="zh-CN"/>
              </w:rPr>
            </w:pPr>
            <w:r>
              <w:rPr>
                <w:rFonts w:hint="eastAsia" w:ascii="宋体" w:hAnsi="宋体" w:eastAsia="宋体" w:cs="宋体"/>
                <w:sz w:val="28"/>
                <w:szCs w:val="28"/>
                <w:lang w:val="en-US" w:eastAsia="zh-CN"/>
              </w:rPr>
              <w:t>智利团队</w:t>
            </w:r>
          </w:p>
        </w:tc>
        <w:tc>
          <w:tcPr>
            <w:tcW w:w="7620" w:type="dxa"/>
            <w:vAlign w:val="center"/>
          </w:tcPr>
          <w:p>
            <w:pPr>
              <w:snapToGrid w:val="0"/>
              <w:jc w:val="center"/>
              <w:rPr>
                <w:rFonts w:hint="eastAsia" w:ascii="宋体" w:hAnsi="宋体" w:eastAsia="宋体" w:cs="宋体"/>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Align w:val="center"/>
          </w:tcPr>
          <w:p>
            <w:pPr>
              <w:snapToGrid w:val="0"/>
              <w:jc w:val="center"/>
              <w:rPr>
                <w:rFonts w:ascii="Times New Roman" w:hAnsi="Times New Roman"/>
                <w:sz w:val="24"/>
              </w:rPr>
            </w:pPr>
            <w:r>
              <w:rPr>
                <w:rFonts w:ascii="Times New Roman" w:hAnsi="Times New Roman"/>
                <w:sz w:val="24"/>
              </w:rPr>
              <w:t>作品名称</w:t>
            </w:r>
          </w:p>
        </w:tc>
        <w:tc>
          <w:tcPr>
            <w:tcW w:w="7620" w:type="dxa"/>
            <w:gridSpan w:val="5"/>
            <w:vAlign w:val="center"/>
          </w:tcPr>
          <w:p>
            <w:pPr>
              <w:snapToGrid w:val="0"/>
              <w:jc w:val="center"/>
              <w:rPr>
                <w:rFonts w:ascii="Times New Roman" w:hAnsi="Times New Roman"/>
                <w:sz w:val="24"/>
              </w:rPr>
            </w:pPr>
            <w:r>
              <w:rPr>
                <w:rFonts w:hint="eastAsia" w:ascii="宋体" w:hAnsi="宋体" w:eastAsia="宋体" w:cs="宋体"/>
                <w:sz w:val="28"/>
                <w:szCs w:val="28"/>
              </w:rPr>
              <w:t>自动化收胶卷胶机</w:t>
            </w:r>
          </w:p>
        </w:tc>
        <w:tc>
          <w:tcPr>
            <w:tcW w:w="7620" w:type="dxa"/>
            <w:vAlign w:val="center"/>
          </w:tcPr>
          <w:p>
            <w:pPr>
              <w:snapToGrid w:val="0"/>
              <w:jc w:val="center"/>
              <w:rPr>
                <w:rFonts w:hint="eastAsia" w:ascii="宋体" w:hAnsi="宋体" w:eastAsia="宋体" w:cs="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Align w:val="center"/>
          </w:tcPr>
          <w:p>
            <w:pPr>
              <w:snapToGrid w:val="0"/>
              <w:jc w:val="center"/>
              <w:rPr>
                <w:rFonts w:ascii="Times New Roman" w:hAnsi="Times New Roman"/>
                <w:sz w:val="24"/>
              </w:rPr>
            </w:pPr>
            <w:r>
              <w:rPr>
                <w:rFonts w:ascii="Times New Roman" w:hAnsi="Times New Roman"/>
                <w:sz w:val="24"/>
              </w:rPr>
              <w:t>作品类别</w:t>
            </w:r>
          </w:p>
        </w:tc>
        <w:tc>
          <w:tcPr>
            <w:tcW w:w="7620" w:type="dxa"/>
            <w:gridSpan w:val="5"/>
            <w:vAlign w:val="center"/>
          </w:tcPr>
          <w:p>
            <w:pPr>
              <w:snapToGrid w:val="0"/>
              <w:rPr>
                <w:rFonts w:ascii="Times New Roman" w:hAnsi="Times New Roman"/>
                <w:sz w:val="22"/>
              </w:rPr>
            </w:pPr>
            <w:r>
              <w:rPr>
                <w:rFonts w:ascii="Times New Roman" w:hAnsi="Times New Roman"/>
                <w:sz w:val="22"/>
              </w:rPr>
              <w:t xml:space="preserve">A. </w:t>
            </w:r>
            <w:r>
              <w:rPr>
                <w:rFonts w:hint="eastAsia" w:ascii="Times New Roman" w:hAnsi="Times New Roman"/>
                <w:sz w:val="22"/>
              </w:rPr>
              <w:t>指定</w:t>
            </w:r>
            <w:r>
              <w:rPr>
                <w:rFonts w:ascii="Times New Roman" w:hAnsi="Times New Roman"/>
                <w:sz w:val="22"/>
              </w:rPr>
              <w:t>命题</w:t>
            </w:r>
            <w:r>
              <w:rPr>
                <w:rFonts w:hint="eastAsia" w:ascii="Times New Roman" w:hAnsi="Times New Roman"/>
                <w:sz w:val="22"/>
              </w:rPr>
              <w:t>专项赛</w:t>
            </w:r>
            <w:r>
              <w:rPr>
                <w:rFonts w:ascii="Times New Roman" w:hAnsi="Times New Roman"/>
                <w:sz w:val="22"/>
              </w:rPr>
              <w:t>（</w:t>
            </w:r>
            <w:r>
              <w:rPr>
                <w:rFonts w:hint="eastAsia" w:ascii="Times New Roman" w:hAnsi="Times New Roman"/>
                <w:sz w:val="22"/>
              </w:rPr>
              <w:t xml:space="preserve"> </w:t>
            </w:r>
            <w:r>
              <w:rPr>
                <w:rFonts w:ascii="Times New Roman" w:hAnsi="Times New Roman"/>
                <w:sz w:val="22"/>
              </w:rPr>
              <w:t>）</w:t>
            </w:r>
            <w:r>
              <w:rPr>
                <w:rFonts w:hint="eastAsia" w:ascii="Times New Roman" w:hAnsi="Times New Roman"/>
                <w:sz w:val="22"/>
              </w:rPr>
              <w:t xml:space="preserve"> </w:t>
            </w:r>
            <w:r>
              <w:rPr>
                <w:rFonts w:ascii="Times New Roman" w:hAnsi="Times New Roman"/>
                <w:sz w:val="22"/>
              </w:rPr>
              <w:t xml:space="preserve">        </w:t>
            </w:r>
            <w:r>
              <w:rPr>
                <w:rFonts w:hint="eastAsia" w:ascii="Times New Roman" w:hAnsi="Times New Roman"/>
                <w:sz w:val="22"/>
              </w:rPr>
              <w:t xml:space="preserve"> </w:t>
            </w:r>
            <w:r>
              <w:rPr>
                <w:rFonts w:ascii="Times New Roman" w:hAnsi="Times New Roman"/>
                <w:sz w:val="22"/>
              </w:rPr>
              <w:t>B. 自主命题</w:t>
            </w:r>
            <w:r>
              <w:rPr>
                <w:rFonts w:hint="eastAsia" w:ascii="Times New Roman" w:hAnsi="Times New Roman"/>
                <w:sz w:val="22"/>
              </w:rPr>
              <w:t>专项赛</w:t>
            </w:r>
            <w:r>
              <w:rPr>
                <w:rFonts w:ascii="Times New Roman" w:hAnsi="Times New Roman"/>
                <w:sz w:val="22"/>
              </w:rPr>
              <w:t>（</w:t>
            </w:r>
            <w:r>
              <w:rPr>
                <w:rFonts w:hint="eastAsia" w:ascii="Times New Roman" w:hAnsi="Times New Roman"/>
                <w:sz w:val="22"/>
                <w:lang w:val="en-US" w:eastAsia="zh-CN"/>
              </w:rPr>
              <w:t>√</w:t>
            </w:r>
            <w:r>
              <w:rPr>
                <w:rFonts w:ascii="Times New Roman" w:hAnsi="Times New Roman"/>
                <w:sz w:val="22"/>
              </w:rPr>
              <w:t>）</w:t>
            </w:r>
          </w:p>
          <w:p>
            <w:pPr>
              <w:snapToGrid w:val="0"/>
              <w:rPr>
                <w:rFonts w:ascii="Times New Roman" w:hAnsi="Times New Roman"/>
                <w:sz w:val="24"/>
              </w:rPr>
            </w:pPr>
            <w:r>
              <w:rPr>
                <w:rFonts w:ascii="Times New Roman" w:hAnsi="Times New Roman"/>
                <w:sz w:val="22"/>
              </w:rPr>
              <w:t>C. 创新方法应用</w:t>
            </w:r>
            <w:r>
              <w:rPr>
                <w:rFonts w:hint="eastAsia" w:ascii="Times New Roman" w:hAnsi="Times New Roman"/>
                <w:sz w:val="22"/>
              </w:rPr>
              <w:t>专项</w:t>
            </w:r>
            <w:r>
              <w:rPr>
                <w:rFonts w:ascii="Times New Roman" w:hAnsi="Times New Roman"/>
                <w:sz w:val="22"/>
              </w:rPr>
              <w:t>赛（</w:t>
            </w:r>
            <w:r>
              <w:rPr>
                <w:rFonts w:hint="eastAsia" w:ascii="Times New Roman" w:hAnsi="Times New Roman"/>
                <w:sz w:val="22"/>
              </w:rPr>
              <w:t xml:space="preserve"> </w:t>
            </w:r>
            <w:r>
              <w:rPr>
                <w:rFonts w:ascii="Times New Roman" w:hAnsi="Times New Roman"/>
                <w:sz w:val="22"/>
              </w:rPr>
              <w:t>）D</w:t>
            </w:r>
            <w:r>
              <w:rPr>
                <w:rFonts w:hint="eastAsia" w:ascii="Times New Roman" w:hAnsi="Times New Roman"/>
                <w:sz w:val="22"/>
              </w:rPr>
              <w:t>.</w:t>
            </w:r>
            <w:r>
              <w:rPr>
                <w:rFonts w:ascii="Times New Roman" w:hAnsi="Times New Roman"/>
                <w:sz w:val="22"/>
              </w:rPr>
              <w:t xml:space="preserve"> 专利</w:t>
            </w:r>
            <w:r>
              <w:rPr>
                <w:rFonts w:hint="eastAsia" w:ascii="Times New Roman" w:hAnsi="Times New Roman"/>
                <w:sz w:val="22"/>
              </w:rPr>
              <w:t>奖</w:t>
            </w:r>
            <w:r>
              <w:rPr>
                <w:rFonts w:ascii="Times New Roman" w:hAnsi="Times New Roman"/>
                <w:sz w:val="22"/>
              </w:rPr>
              <w:t>专项</w:t>
            </w:r>
            <w:r>
              <w:rPr>
                <w:rFonts w:hint="eastAsia" w:ascii="Times New Roman" w:hAnsi="Times New Roman"/>
                <w:sz w:val="22"/>
              </w:rPr>
              <w:t>赛</w:t>
            </w:r>
            <w:r>
              <w:rPr>
                <w:rFonts w:ascii="Times New Roman" w:hAnsi="Times New Roman"/>
                <w:sz w:val="22"/>
              </w:rPr>
              <w:t>（</w:t>
            </w:r>
            <w:r>
              <w:rPr>
                <w:rFonts w:hint="eastAsia" w:ascii="Times New Roman" w:hAnsi="Times New Roman"/>
                <w:sz w:val="22"/>
              </w:rPr>
              <w:t xml:space="preserve"> </w:t>
            </w:r>
            <w:r>
              <w:rPr>
                <w:rFonts w:ascii="Times New Roman" w:hAnsi="Times New Roman"/>
                <w:sz w:val="22"/>
              </w:rPr>
              <w:t>）E、企业主题</w:t>
            </w:r>
            <w:r>
              <w:rPr>
                <w:rFonts w:hint="eastAsia" w:ascii="Times New Roman" w:hAnsi="Times New Roman"/>
                <w:sz w:val="22"/>
              </w:rPr>
              <w:t>专项赛</w:t>
            </w:r>
            <w:r>
              <w:rPr>
                <w:rFonts w:ascii="Times New Roman" w:hAnsi="Times New Roman"/>
                <w:sz w:val="22"/>
              </w:rPr>
              <w:t xml:space="preserve">（ ）    </w:t>
            </w:r>
          </w:p>
        </w:tc>
        <w:tc>
          <w:tcPr>
            <w:tcW w:w="7620" w:type="dxa"/>
            <w:vAlign w:val="center"/>
          </w:tcPr>
          <w:p>
            <w:pPr>
              <w:snapToGrid w:val="0"/>
              <w:rPr>
                <w:rFonts w:ascii="Times New Roman" w:hAnsi="Times New Roman"/>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Align w:val="center"/>
          </w:tcPr>
          <w:p>
            <w:pPr>
              <w:snapToGrid w:val="0"/>
              <w:jc w:val="center"/>
              <w:rPr>
                <w:rFonts w:ascii="Times New Roman" w:hAnsi="Times New Roman"/>
                <w:sz w:val="24"/>
              </w:rPr>
            </w:pPr>
            <w:r>
              <w:rPr>
                <w:rFonts w:ascii="Times New Roman" w:hAnsi="Times New Roman"/>
                <w:sz w:val="24"/>
              </w:rPr>
              <w:t>学校名称</w:t>
            </w:r>
          </w:p>
        </w:tc>
        <w:tc>
          <w:tcPr>
            <w:tcW w:w="7620" w:type="dxa"/>
            <w:gridSpan w:val="5"/>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青岛科技大学</w:t>
            </w: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restart"/>
            <w:vAlign w:val="center"/>
          </w:tcPr>
          <w:p>
            <w:pPr>
              <w:snapToGrid w:val="0"/>
              <w:jc w:val="center"/>
              <w:rPr>
                <w:rFonts w:ascii="Times New Roman" w:hAnsi="Times New Roman"/>
                <w:sz w:val="24"/>
              </w:rPr>
            </w:pPr>
            <w:r>
              <w:rPr>
                <w:rFonts w:ascii="Times New Roman" w:hAnsi="Times New Roman"/>
                <w:sz w:val="24"/>
              </w:rPr>
              <w:t>参赛者</w:t>
            </w:r>
          </w:p>
          <w:p>
            <w:pPr>
              <w:snapToGrid w:val="0"/>
              <w:jc w:val="center"/>
              <w:rPr>
                <w:rFonts w:ascii="Times New Roman" w:hAnsi="Times New Roman"/>
                <w:sz w:val="24"/>
              </w:rPr>
            </w:pPr>
            <w:r>
              <w:rPr>
                <w:rFonts w:ascii="Times New Roman" w:hAnsi="Times New Roman"/>
                <w:sz w:val="24"/>
              </w:rPr>
              <w:t>（限5人）</w:t>
            </w:r>
          </w:p>
        </w:tc>
        <w:tc>
          <w:tcPr>
            <w:tcW w:w="1417" w:type="dxa"/>
            <w:vAlign w:val="center"/>
          </w:tcPr>
          <w:p>
            <w:pPr>
              <w:snapToGrid w:val="0"/>
              <w:jc w:val="center"/>
              <w:rPr>
                <w:rFonts w:ascii="Times New Roman" w:hAnsi="Times New Roman"/>
                <w:sz w:val="24"/>
              </w:rPr>
            </w:pPr>
            <w:r>
              <w:rPr>
                <w:rFonts w:ascii="Times New Roman" w:hAnsi="Times New Roman"/>
                <w:sz w:val="24"/>
              </w:rPr>
              <w:t>姓名</w:t>
            </w:r>
          </w:p>
        </w:tc>
        <w:tc>
          <w:tcPr>
            <w:tcW w:w="851" w:type="dxa"/>
            <w:vAlign w:val="center"/>
          </w:tcPr>
          <w:p>
            <w:pPr>
              <w:snapToGrid w:val="0"/>
              <w:jc w:val="center"/>
              <w:rPr>
                <w:rFonts w:ascii="Times New Roman" w:hAnsi="Times New Roman"/>
                <w:sz w:val="24"/>
              </w:rPr>
            </w:pPr>
            <w:r>
              <w:rPr>
                <w:rFonts w:ascii="Times New Roman" w:hAnsi="Times New Roman"/>
                <w:sz w:val="24"/>
              </w:rPr>
              <w:t>性别</w:t>
            </w:r>
          </w:p>
        </w:tc>
        <w:tc>
          <w:tcPr>
            <w:tcW w:w="2268" w:type="dxa"/>
            <w:vAlign w:val="center"/>
          </w:tcPr>
          <w:p>
            <w:pPr>
              <w:snapToGrid w:val="0"/>
              <w:jc w:val="center"/>
              <w:rPr>
                <w:rFonts w:ascii="Times New Roman" w:hAnsi="Times New Roman"/>
                <w:sz w:val="24"/>
              </w:rPr>
            </w:pPr>
            <w:r>
              <w:rPr>
                <w:rFonts w:ascii="Times New Roman" w:hAnsi="Times New Roman"/>
                <w:sz w:val="24"/>
              </w:rPr>
              <w:t>专业</w:t>
            </w:r>
          </w:p>
        </w:tc>
        <w:tc>
          <w:tcPr>
            <w:tcW w:w="1417" w:type="dxa"/>
            <w:vAlign w:val="center"/>
          </w:tcPr>
          <w:p>
            <w:pPr>
              <w:snapToGrid w:val="0"/>
              <w:jc w:val="center"/>
              <w:rPr>
                <w:rFonts w:ascii="Times New Roman" w:hAnsi="Times New Roman"/>
                <w:sz w:val="24"/>
              </w:rPr>
            </w:pPr>
            <w:r>
              <w:rPr>
                <w:rFonts w:hint="eastAsia" w:ascii="Times New Roman" w:hAnsi="Times New Roman"/>
                <w:sz w:val="24"/>
              </w:rPr>
              <w:t>单位</w:t>
            </w:r>
          </w:p>
        </w:tc>
        <w:tc>
          <w:tcPr>
            <w:tcW w:w="1667" w:type="dxa"/>
            <w:vAlign w:val="center"/>
          </w:tcPr>
          <w:p>
            <w:pPr>
              <w:snapToGrid w:val="0"/>
              <w:jc w:val="center"/>
              <w:rPr>
                <w:rFonts w:ascii="Times New Roman" w:hAnsi="Times New Roman"/>
                <w:sz w:val="24"/>
              </w:rPr>
            </w:pPr>
            <w:r>
              <w:rPr>
                <w:rFonts w:ascii="Times New Roman" w:hAnsi="Times New Roman"/>
                <w:sz w:val="24"/>
              </w:rPr>
              <w:t>签名</w:t>
            </w:r>
          </w:p>
        </w:tc>
        <w:tc>
          <w:tcPr>
            <w:tcW w:w="7620" w:type="dxa"/>
            <w:vAlign w:val="center"/>
          </w:tcPr>
          <w:p>
            <w:pPr>
              <w:snapToGrid w:val="0"/>
              <w:jc w:val="center"/>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rPr>
                <w:rFonts w:hint="default" w:ascii="Times New Roman" w:hAnsi="Times New Roman" w:eastAsia="宋体"/>
                <w:sz w:val="24"/>
                <w:lang w:val="en-US" w:eastAsia="zh-CN"/>
              </w:rPr>
            </w:pPr>
            <w:r>
              <w:rPr>
                <w:rFonts w:hint="eastAsia" w:ascii="Times New Roman" w:hAnsi="Times New Roman"/>
                <w:sz w:val="24"/>
                <w:lang w:val="en-US" w:eastAsia="zh-CN"/>
              </w:rPr>
              <w:t>韩金龙</w:t>
            </w:r>
          </w:p>
        </w:tc>
        <w:tc>
          <w:tcPr>
            <w:tcW w:w="851"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男</w:t>
            </w:r>
          </w:p>
        </w:tc>
        <w:tc>
          <w:tcPr>
            <w:tcW w:w="2268"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机械工程（高机）</w:t>
            </w:r>
          </w:p>
        </w:tc>
        <w:tc>
          <w:tcPr>
            <w:tcW w:w="1417" w:type="dxa"/>
            <w:vAlign w:val="center"/>
          </w:tcPr>
          <w:p>
            <w:pPr>
              <w:snapToGrid w:val="0"/>
              <w:rPr>
                <w:rFonts w:hint="default" w:ascii="Times New Roman" w:hAnsi="Times New Roman" w:eastAsia="宋体"/>
                <w:sz w:val="24"/>
                <w:lang w:val="en-US" w:eastAsia="zh-CN"/>
              </w:rPr>
            </w:pPr>
            <w:r>
              <w:rPr>
                <w:rFonts w:hint="eastAsia" w:ascii="Times New Roman" w:hAnsi="Times New Roman"/>
                <w:sz w:val="24"/>
                <w:lang w:val="en-US" w:eastAsia="zh-CN"/>
              </w:rPr>
              <w:t>青岛科技大学</w:t>
            </w:r>
          </w:p>
        </w:tc>
        <w:tc>
          <w:tcPr>
            <w:tcW w:w="1667" w:type="dxa"/>
            <w:vAlign w:val="center"/>
          </w:tcPr>
          <w:p>
            <w:pPr>
              <w:snapToGrid w:val="0"/>
              <w:rPr>
                <w:rFonts w:ascii="Times New Roman" w:hAnsi="Times New Roman"/>
                <w:sz w:val="24"/>
              </w:rPr>
            </w:pP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rPr>
                <w:rFonts w:hint="default" w:ascii="Times New Roman" w:hAnsi="Times New Roman" w:eastAsia="宋体"/>
                <w:sz w:val="24"/>
                <w:lang w:val="en-US" w:eastAsia="zh-CN"/>
              </w:rPr>
            </w:pPr>
            <w:r>
              <w:rPr>
                <w:rFonts w:hint="eastAsia" w:ascii="Times New Roman" w:hAnsi="Times New Roman"/>
                <w:sz w:val="24"/>
                <w:lang w:val="en-US" w:eastAsia="zh-CN"/>
              </w:rPr>
              <w:t>刘尊浩</w:t>
            </w:r>
          </w:p>
        </w:tc>
        <w:tc>
          <w:tcPr>
            <w:tcW w:w="851"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男</w:t>
            </w:r>
          </w:p>
        </w:tc>
        <w:tc>
          <w:tcPr>
            <w:tcW w:w="2268" w:type="dxa"/>
            <w:vAlign w:val="center"/>
          </w:tcPr>
          <w:p>
            <w:pPr>
              <w:snapToGrid w:val="0"/>
              <w:rPr>
                <w:rFonts w:hint="default" w:ascii="Times New Roman" w:hAnsi="Times New Roman" w:eastAsia="宋体"/>
                <w:sz w:val="24"/>
                <w:lang w:val="en-US" w:eastAsia="zh-CN"/>
              </w:rPr>
            </w:pPr>
            <w:r>
              <w:rPr>
                <w:rFonts w:hint="eastAsia" w:ascii="Times New Roman" w:hAnsi="Times New Roman"/>
                <w:sz w:val="24"/>
                <w:lang w:val="en-US" w:eastAsia="zh-CN"/>
              </w:rPr>
              <w:t>智能制造工程</w:t>
            </w:r>
          </w:p>
        </w:tc>
        <w:tc>
          <w:tcPr>
            <w:tcW w:w="1417" w:type="dxa"/>
            <w:vAlign w:val="center"/>
          </w:tcPr>
          <w:p>
            <w:pPr>
              <w:snapToGrid w:val="0"/>
              <w:rPr>
                <w:rFonts w:hint="default" w:ascii="Times New Roman" w:hAnsi="Times New Roman"/>
                <w:sz w:val="24"/>
                <w:lang w:val="en-US"/>
              </w:rPr>
            </w:pPr>
            <w:r>
              <w:rPr>
                <w:rFonts w:hint="eastAsia" w:ascii="Times New Roman" w:hAnsi="Times New Roman"/>
                <w:sz w:val="24"/>
                <w:lang w:val="en-US" w:eastAsia="zh-CN"/>
              </w:rPr>
              <w:t>青岛科技大学</w:t>
            </w:r>
          </w:p>
        </w:tc>
        <w:tc>
          <w:tcPr>
            <w:tcW w:w="1667" w:type="dxa"/>
            <w:vAlign w:val="center"/>
          </w:tcPr>
          <w:p>
            <w:pPr>
              <w:snapToGrid w:val="0"/>
              <w:rPr>
                <w:rFonts w:ascii="Times New Roman" w:hAnsi="Times New Roman"/>
                <w:sz w:val="24"/>
              </w:rPr>
            </w:pP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王井霞</w:t>
            </w:r>
          </w:p>
        </w:tc>
        <w:tc>
          <w:tcPr>
            <w:tcW w:w="851"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女</w:t>
            </w:r>
          </w:p>
        </w:tc>
        <w:tc>
          <w:tcPr>
            <w:tcW w:w="2268" w:type="dxa"/>
            <w:vAlign w:val="center"/>
          </w:tcPr>
          <w:p>
            <w:pPr>
              <w:snapToGrid w:val="0"/>
              <w:rPr>
                <w:rFonts w:hint="default" w:ascii="Times New Roman" w:hAnsi="Times New Roman" w:eastAsia="宋体"/>
                <w:sz w:val="24"/>
                <w:lang w:val="en-US" w:eastAsia="zh-CN"/>
              </w:rPr>
            </w:pPr>
            <w:r>
              <w:rPr>
                <w:rFonts w:hint="eastAsia" w:ascii="Times New Roman" w:hAnsi="Times New Roman"/>
                <w:sz w:val="24"/>
                <w:lang w:val="en-US" w:eastAsia="zh-CN"/>
              </w:rPr>
              <w:t>财务管理</w:t>
            </w:r>
          </w:p>
        </w:tc>
        <w:tc>
          <w:tcPr>
            <w:tcW w:w="1417" w:type="dxa"/>
            <w:vAlign w:val="center"/>
          </w:tcPr>
          <w:p>
            <w:pPr>
              <w:snapToGrid w:val="0"/>
              <w:rPr>
                <w:rFonts w:hint="eastAsia" w:ascii="Times New Roman" w:hAnsi="Times New Roman" w:eastAsia="宋体"/>
                <w:sz w:val="24"/>
                <w:lang w:val="en-US" w:eastAsia="zh-CN"/>
              </w:rPr>
            </w:pPr>
            <w:r>
              <w:rPr>
                <w:rFonts w:ascii="宋体" w:hAnsi="宋体" w:eastAsia="宋体" w:cs="宋体"/>
                <w:sz w:val="24"/>
                <w:szCs w:val="24"/>
              </w:rPr>
              <w:t>经济与管理学院</w:t>
            </w:r>
          </w:p>
        </w:tc>
        <w:tc>
          <w:tcPr>
            <w:tcW w:w="1667" w:type="dxa"/>
            <w:vAlign w:val="center"/>
          </w:tcPr>
          <w:p>
            <w:pPr>
              <w:snapToGrid w:val="0"/>
              <w:rPr>
                <w:rFonts w:ascii="Times New Roman" w:hAnsi="Times New Roman"/>
                <w:sz w:val="24"/>
              </w:rPr>
            </w:pP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rPr>
                <w:rFonts w:hint="default" w:ascii="Times New Roman" w:hAnsi="Times New Roman" w:eastAsia="宋体"/>
                <w:sz w:val="24"/>
                <w:lang w:val="en-US" w:eastAsia="zh-CN"/>
              </w:rPr>
            </w:pPr>
            <w:r>
              <w:rPr>
                <w:rFonts w:hint="eastAsia" w:ascii="Times New Roman" w:hAnsi="Times New Roman"/>
                <w:sz w:val="24"/>
                <w:lang w:val="en-US" w:eastAsia="zh-CN"/>
              </w:rPr>
              <w:t>李方舒</w:t>
            </w:r>
          </w:p>
        </w:tc>
        <w:tc>
          <w:tcPr>
            <w:tcW w:w="851" w:type="dxa"/>
            <w:vAlign w:val="center"/>
          </w:tcPr>
          <w:p>
            <w:pPr>
              <w:snapToGrid w:val="0"/>
              <w:rPr>
                <w:rFonts w:hint="default" w:ascii="Times New Roman" w:hAnsi="Times New Roman" w:eastAsia="宋体"/>
                <w:sz w:val="24"/>
                <w:lang w:val="en-US" w:eastAsia="zh-CN"/>
              </w:rPr>
            </w:pPr>
            <w:r>
              <w:rPr>
                <w:rFonts w:hint="eastAsia" w:ascii="Times New Roman" w:hAnsi="Times New Roman"/>
                <w:sz w:val="24"/>
                <w:lang w:val="en-US" w:eastAsia="zh-CN"/>
              </w:rPr>
              <w:t>女</w:t>
            </w:r>
          </w:p>
        </w:tc>
        <w:tc>
          <w:tcPr>
            <w:tcW w:w="2268"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工商管理</w:t>
            </w:r>
          </w:p>
        </w:tc>
        <w:tc>
          <w:tcPr>
            <w:tcW w:w="1417" w:type="dxa"/>
            <w:vAlign w:val="center"/>
          </w:tcPr>
          <w:p>
            <w:pPr>
              <w:snapToGrid w:val="0"/>
              <w:rPr>
                <w:rFonts w:hint="default" w:ascii="Times New Roman" w:hAnsi="Times New Roman"/>
                <w:sz w:val="24"/>
                <w:lang w:val="en-US"/>
              </w:rPr>
            </w:pPr>
            <w:r>
              <w:rPr>
                <w:rFonts w:hint="eastAsia" w:ascii="Times New Roman" w:hAnsi="Times New Roman"/>
                <w:sz w:val="24"/>
                <w:lang w:val="en-US" w:eastAsia="zh-CN"/>
              </w:rPr>
              <w:t>青岛科技大学</w:t>
            </w:r>
          </w:p>
        </w:tc>
        <w:tc>
          <w:tcPr>
            <w:tcW w:w="1667" w:type="dxa"/>
            <w:vAlign w:val="center"/>
          </w:tcPr>
          <w:p>
            <w:pPr>
              <w:snapToGrid w:val="0"/>
              <w:rPr>
                <w:rFonts w:ascii="Times New Roman" w:hAnsi="Times New Roman"/>
                <w:sz w:val="24"/>
              </w:rPr>
            </w:pP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徐晓宇</w:t>
            </w:r>
          </w:p>
        </w:tc>
        <w:tc>
          <w:tcPr>
            <w:tcW w:w="851" w:type="dxa"/>
            <w:vAlign w:val="center"/>
          </w:tcPr>
          <w:p>
            <w:pPr>
              <w:snapToGrid w:val="0"/>
              <w:rPr>
                <w:rFonts w:hint="eastAsia" w:ascii="Times New Roman" w:hAnsi="Times New Roman" w:eastAsia="宋体"/>
                <w:sz w:val="24"/>
                <w:lang w:val="en-US" w:eastAsia="zh-CN"/>
              </w:rPr>
            </w:pPr>
            <w:r>
              <w:rPr>
                <w:rFonts w:hint="eastAsia" w:ascii="Times New Roman" w:hAnsi="Times New Roman"/>
                <w:sz w:val="24"/>
                <w:lang w:val="en-US" w:eastAsia="zh-CN"/>
              </w:rPr>
              <w:t>男</w:t>
            </w:r>
          </w:p>
        </w:tc>
        <w:tc>
          <w:tcPr>
            <w:tcW w:w="2268" w:type="dxa"/>
            <w:vAlign w:val="center"/>
          </w:tcPr>
          <w:p>
            <w:pPr>
              <w:snapToGrid w:val="0"/>
              <w:rPr>
                <w:rFonts w:ascii="Times New Roman" w:hAnsi="Times New Roman"/>
                <w:sz w:val="24"/>
              </w:rPr>
            </w:pPr>
            <w:r>
              <w:rPr>
                <w:rFonts w:hint="eastAsia" w:ascii="Times New Roman" w:hAnsi="Times New Roman"/>
                <w:sz w:val="24"/>
                <w:lang w:val="en-US" w:eastAsia="zh-CN"/>
              </w:rPr>
              <w:t>过程装备与控制工程</w:t>
            </w:r>
          </w:p>
        </w:tc>
        <w:tc>
          <w:tcPr>
            <w:tcW w:w="1417" w:type="dxa"/>
            <w:vAlign w:val="center"/>
          </w:tcPr>
          <w:p>
            <w:pPr>
              <w:snapToGrid w:val="0"/>
              <w:rPr>
                <w:rFonts w:hint="default" w:ascii="Times New Roman" w:hAnsi="Times New Roman"/>
                <w:sz w:val="24"/>
                <w:lang w:val="en-US"/>
              </w:rPr>
            </w:pPr>
            <w:r>
              <w:rPr>
                <w:rFonts w:hint="eastAsia" w:ascii="Times New Roman" w:hAnsi="Times New Roman"/>
                <w:sz w:val="24"/>
                <w:lang w:val="en-US" w:eastAsia="zh-CN"/>
              </w:rPr>
              <w:t>青岛科技大学</w:t>
            </w:r>
          </w:p>
        </w:tc>
        <w:tc>
          <w:tcPr>
            <w:tcW w:w="1667" w:type="dxa"/>
            <w:vAlign w:val="center"/>
          </w:tcPr>
          <w:p>
            <w:pPr>
              <w:snapToGrid w:val="0"/>
              <w:rPr>
                <w:rFonts w:ascii="Times New Roman" w:hAnsi="Times New Roman"/>
                <w:sz w:val="24"/>
              </w:rPr>
            </w:pP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restart"/>
            <w:vAlign w:val="center"/>
          </w:tcPr>
          <w:p>
            <w:pPr>
              <w:snapToGrid w:val="0"/>
              <w:jc w:val="center"/>
              <w:rPr>
                <w:rFonts w:ascii="Times New Roman" w:hAnsi="Times New Roman"/>
                <w:sz w:val="24"/>
              </w:rPr>
            </w:pPr>
            <w:r>
              <w:rPr>
                <w:rFonts w:ascii="Times New Roman" w:hAnsi="Times New Roman"/>
                <w:sz w:val="24"/>
              </w:rPr>
              <w:t>联系人</w:t>
            </w:r>
          </w:p>
        </w:tc>
        <w:tc>
          <w:tcPr>
            <w:tcW w:w="1417" w:type="dxa"/>
            <w:vAlign w:val="center"/>
          </w:tcPr>
          <w:p>
            <w:pPr>
              <w:snapToGrid w:val="0"/>
              <w:jc w:val="center"/>
              <w:rPr>
                <w:rFonts w:ascii="Times New Roman" w:hAnsi="Times New Roman"/>
                <w:sz w:val="24"/>
              </w:rPr>
            </w:pPr>
            <w:r>
              <w:rPr>
                <w:rFonts w:ascii="Times New Roman" w:hAnsi="Times New Roman"/>
                <w:sz w:val="24"/>
              </w:rPr>
              <w:t>姓名</w:t>
            </w:r>
          </w:p>
        </w:tc>
        <w:tc>
          <w:tcPr>
            <w:tcW w:w="3119" w:type="dxa"/>
            <w:gridSpan w:val="2"/>
            <w:vAlign w:val="center"/>
          </w:tcPr>
          <w:p>
            <w:pPr>
              <w:snapToGrid w:val="0"/>
              <w:jc w:val="center"/>
              <w:rPr>
                <w:rFonts w:ascii="Times New Roman" w:hAnsi="Times New Roman"/>
                <w:sz w:val="24"/>
              </w:rPr>
            </w:pPr>
            <w:r>
              <w:rPr>
                <w:rFonts w:ascii="宋体" w:hAnsi="宋体" w:eastAsia="宋体" w:cs="宋体"/>
                <w:sz w:val="24"/>
                <w:szCs w:val="24"/>
              </w:rPr>
              <w:t>田绪东</w:t>
            </w:r>
          </w:p>
        </w:tc>
        <w:tc>
          <w:tcPr>
            <w:tcW w:w="1417" w:type="dxa"/>
            <w:vAlign w:val="center"/>
          </w:tcPr>
          <w:p>
            <w:pPr>
              <w:snapToGrid w:val="0"/>
              <w:jc w:val="center"/>
              <w:rPr>
                <w:rFonts w:ascii="Times New Roman" w:hAnsi="Times New Roman"/>
                <w:sz w:val="24"/>
              </w:rPr>
            </w:pPr>
            <w:r>
              <w:rPr>
                <w:rFonts w:ascii="Times New Roman" w:hAnsi="Times New Roman"/>
                <w:sz w:val="24"/>
              </w:rPr>
              <w:t>手机</w:t>
            </w:r>
          </w:p>
        </w:tc>
        <w:tc>
          <w:tcPr>
            <w:tcW w:w="1667" w:type="dxa"/>
            <w:vAlign w:val="center"/>
          </w:tcPr>
          <w:p>
            <w:pPr>
              <w:snapToGrid w:val="0"/>
              <w:rPr>
                <w:rFonts w:ascii="Times New Roman" w:hAnsi="Times New Roman"/>
                <w:sz w:val="24"/>
              </w:rPr>
            </w:pPr>
            <w:r>
              <w:rPr>
                <w:rFonts w:ascii="宋体" w:hAnsi="宋体" w:eastAsia="宋体" w:cs="宋体"/>
                <w:sz w:val="24"/>
                <w:szCs w:val="24"/>
              </w:rPr>
              <w:t>15954246696</w:t>
            </w:r>
          </w:p>
        </w:tc>
        <w:tc>
          <w:tcPr>
            <w:tcW w:w="7620" w:type="dxa"/>
            <w:vAlign w:val="center"/>
          </w:tcPr>
          <w:p>
            <w:pPr>
              <w:snapToGrid w:val="0"/>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jc w:val="center"/>
              <w:rPr>
                <w:rFonts w:ascii="Times New Roman" w:hAnsi="Times New Roman"/>
                <w:sz w:val="24"/>
              </w:rPr>
            </w:pPr>
            <w:r>
              <w:rPr>
                <w:rFonts w:ascii="Times New Roman" w:hAnsi="Times New Roman"/>
                <w:sz w:val="24"/>
              </w:rPr>
              <w:t>通讯地址</w:t>
            </w:r>
          </w:p>
        </w:tc>
        <w:tc>
          <w:tcPr>
            <w:tcW w:w="6203" w:type="dxa"/>
            <w:gridSpan w:val="4"/>
            <w:vAlign w:val="center"/>
          </w:tcPr>
          <w:p>
            <w:pPr>
              <w:snapToGrid w:val="0"/>
              <w:rPr>
                <w:rFonts w:ascii="Times New Roman" w:hAnsi="Times New Roman"/>
                <w:sz w:val="24"/>
              </w:rPr>
            </w:pPr>
            <w:r>
              <w:rPr>
                <w:rFonts w:ascii="宋体" w:hAnsi="宋体" w:eastAsia="宋体" w:cs="宋体"/>
                <w:sz w:val="24"/>
                <w:szCs w:val="24"/>
              </w:rPr>
              <w:t>山东省青岛市崂山区中韩街道松岭路99号</w:t>
            </w:r>
          </w:p>
        </w:tc>
        <w:tc>
          <w:tcPr>
            <w:tcW w:w="7620" w:type="dxa"/>
            <w:vAlign w:val="center"/>
          </w:tcPr>
          <w:p>
            <w:pPr>
              <w:snapToGrid w:val="0"/>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restart"/>
            <w:vAlign w:val="center"/>
          </w:tcPr>
          <w:p>
            <w:pPr>
              <w:snapToGrid w:val="0"/>
              <w:jc w:val="center"/>
              <w:rPr>
                <w:rFonts w:ascii="Times New Roman" w:hAnsi="Times New Roman"/>
                <w:sz w:val="24"/>
              </w:rPr>
            </w:pPr>
            <w:r>
              <w:rPr>
                <w:rFonts w:ascii="Times New Roman" w:hAnsi="Times New Roman"/>
                <w:sz w:val="24"/>
              </w:rPr>
              <w:t>指导教师</w:t>
            </w:r>
          </w:p>
          <w:p>
            <w:pPr>
              <w:snapToGrid w:val="0"/>
              <w:jc w:val="center"/>
              <w:rPr>
                <w:rFonts w:ascii="Times New Roman" w:hAnsi="Times New Roman"/>
                <w:sz w:val="24"/>
              </w:rPr>
            </w:pPr>
            <w:r>
              <w:rPr>
                <w:rFonts w:ascii="Times New Roman" w:hAnsi="Times New Roman"/>
                <w:sz w:val="24"/>
              </w:rPr>
              <w:t>（限2人）</w:t>
            </w:r>
          </w:p>
        </w:tc>
        <w:tc>
          <w:tcPr>
            <w:tcW w:w="1417" w:type="dxa"/>
            <w:vAlign w:val="center"/>
          </w:tcPr>
          <w:p>
            <w:pPr>
              <w:snapToGrid w:val="0"/>
              <w:jc w:val="center"/>
              <w:rPr>
                <w:rFonts w:ascii="Times New Roman" w:hAnsi="Times New Roman"/>
                <w:sz w:val="24"/>
              </w:rPr>
            </w:pPr>
            <w:r>
              <w:rPr>
                <w:rFonts w:ascii="Times New Roman" w:hAnsi="Times New Roman"/>
                <w:sz w:val="24"/>
              </w:rPr>
              <w:t>姓名</w:t>
            </w:r>
          </w:p>
        </w:tc>
        <w:tc>
          <w:tcPr>
            <w:tcW w:w="851" w:type="dxa"/>
            <w:vAlign w:val="center"/>
          </w:tcPr>
          <w:p>
            <w:pPr>
              <w:snapToGrid w:val="0"/>
              <w:jc w:val="center"/>
              <w:rPr>
                <w:rFonts w:ascii="Times New Roman" w:hAnsi="Times New Roman"/>
                <w:sz w:val="24"/>
              </w:rPr>
            </w:pPr>
            <w:r>
              <w:rPr>
                <w:rFonts w:ascii="Times New Roman" w:hAnsi="Times New Roman"/>
                <w:sz w:val="24"/>
              </w:rPr>
              <w:t>性别</w:t>
            </w:r>
          </w:p>
        </w:tc>
        <w:tc>
          <w:tcPr>
            <w:tcW w:w="2268" w:type="dxa"/>
            <w:vAlign w:val="center"/>
          </w:tcPr>
          <w:p>
            <w:pPr>
              <w:snapToGrid w:val="0"/>
              <w:jc w:val="center"/>
              <w:rPr>
                <w:rFonts w:ascii="Times New Roman" w:hAnsi="Times New Roman"/>
                <w:sz w:val="24"/>
              </w:rPr>
            </w:pPr>
            <w:r>
              <w:rPr>
                <w:rFonts w:hint="eastAsia" w:ascii="Times New Roman" w:hAnsi="Times New Roman"/>
                <w:sz w:val="24"/>
              </w:rPr>
              <w:t>单位</w:t>
            </w:r>
          </w:p>
        </w:tc>
        <w:tc>
          <w:tcPr>
            <w:tcW w:w="1417" w:type="dxa"/>
            <w:vAlign w:val="center"/>
          </w:tcPr>
          <w:p>
            <w:pPr>
              <w:snapToGrid w:val="0"/>
              <w:jc w:val="center"/>
              <w:rPr>
                <w:rFonts w:ascii="Times New Roman" w:hAnsi="Times New Roman"/>
                <w:sz w:val="24"/>
              </w:rPr>
            </w:pPr>
            <w:r>
              <w:rPr>
                <w:rFonts w:ascii="Times New Roman" w:hAnsi="Times New Roman"/>
                <w:sz w:val="24"/>
              </w:rPr>
              <w:t>职称</w:t>
            </w:r>
          </w:p>
        </w:tc>
        <w:tc>
          <w:tcPr>
            <w:tcW w:w="1667" w:type="dxa"/>
            <w:vAlign w:val="center"/>
          </w:tcPr>
          <w:p>
            <w:pPr>
              <w:snapToGrid w:val="0"/>
              <w:rPr>
                <w:rFonts w:ascii="Times New Roman" w:hAnsi="Times New Roman"/>
                <w:sz w:val="24"/>
              </w:rPr>
            </w:pPr>
            <w:r>
              <w:rPr>
                <w:rFonts w:ascii="Times New Roman" w:hAnsi="Times New Roman"/>
                <w:sz w:val="24"/>
              </w:rPr>
              <w:t>签名</w:t>
            </w: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jc w:val="center"/>
              <w:rPr>
                <w:rFonts w:hint="eastAsia" w:ascii="Times New Roman" w:hAnsi="Times New Roman" w:eastAsia="宋体"/>
                <w:sz w:val="24"/>
                <w:lang w:val="en-US" w:eastAsia="zh-CN"/>
              </w:rPr>
            </w:pPr>
            <w:r>
              <w:rPr>
                <w:rFonts w:hint="eastAsia" w:ascii="宋体" w:hAnsi="宋体" w:cs="宋体"/>
                <w:sz w:val="24"/>
                <w:szCs w:val="24"/>
                <w:lang w:val="en-US" w:eastAsia="zh-CN"/>
              </w:rPr>
              <w:t>黄靖</w:t>
            </w:r>
          </w:p>
        </w:tc>
        <w:tc>
          <w:tcPr>
            <w:tcW w:w="851" w:type="dxa"/>
            <w:vAlign w:val="center"/>
          </w:tcPr>
          <w:p>
            <w:pPr>
              <w:snapToGrid w:val="0"/>
              <w:jc w:val="center"/>
              <w:rPr>
                <w:rFonts w:ascii="Times New Roman" w:hAnsi="Times New Roman"/>
                <w:sz w:val="24"/>
              </w:rPr>
            </w:pPr>
            <w:r>
              <w:rPr>
                <w:rFonts w:hint="eastAsia" w:ascii="Times New Roman" w:hAnsi="Times New Roman"/>
                <w:sz w:val="24"/>
                <w:lang w:val="en-US" w:eastAsia="zh-CN"/>
              </w:rPr>
              <w:t>男</w:t>
            </w:r>
          </w:p>
        </w:tc>
        <w:tc>
          <w:tcPr>
            <w:tcW w:w="2268" w:type="dxa"/>
            <w:vAlign w:val="center"/>
          </w:tcPr>
          <w:p>
            <w:pPr>
              <w:snapToGrid w:val="0"/>
              <w:jc w:val="center"/>
              <w:rPr>
                <w:rFonts w:ascii="Times New Roman" w:hAnsi="Times New Roman"/>
                <w:sz w:val="24"/>
              </w:rPr>
            </w:pPr>
            <w:r>
              <w:rPr>
                <w:rFonts w:ascii="宋体" w:hAnsi="宋体" w:eastAsia="宋体" w:cs="宋体"/>
                <w:sz w:val="24"/>
                <w:szCs w:val="24"/>
              </w:rPr>
              <w:t>机电工程学院</w:t>
            </w:r>
          </w:p>
        </w:tc>
        <w:tc>
          <w:tcPr>
            <w:tcW w:w="1417" w:type="dxa"/>
            <w:vAlign w:val="center"/>
          </w:tcPr>
          <w:p>
            <w:pPr>
              <w:snapToGrid w:val="0"/>
              <w:jc w:val="center"/>
              <w:rPr>
                <w:rFonts w:hint="default" w:ascii="Times New Roman" w:hAnsi="Times New Roman" w:eastAsia="宋体"/>
                <w:sz w:val="24"/>
                <w:lang w:val="en-US" w:eastAsia="zh-CN"/>
              </w:rPr>
            </w:pPr>
            <w:r>
              <w:rPr>
                <w:rFonts w:hint="eastAsia" w:ascii="Times New Roman" w:hAnsi="Times New Roman"/>
                <w:sz w:val="24"/>
                <w:lang w:val="en-US" w:eastAsia="zh-CN"/>
              </w:rPr>
              <w:t>讲师</w:t>
            </w:r>
          </w:p>
        </w:tc>
        <w:tc>
          <w:tcPr>
            <w:tcW w:w="1667" w:type="dxa"/>
            <w:vAlign w:val="center"/>
          </w:tcPr>
          <w:p>
            <w:pPr>
              <w:snapToGrid w:val="0"/>
              <w:rPr>
                <w:rFonts w:ascii="Times New Roman" w:hAnsi="Times New Roman"/>
                <w:sz w:val="24"/>
              </w:rPr>
            </w:pP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32" w:type="dxa"/>
            <w:vMerge w:val="continue"/>
            <w:vAlign w:val="center"/>
          </w:tcPr>
          <w:p>
            <w:pPr>
              <w:snapToGrid w:val="0"/>
              <w:jc w:val="center"/>
              <w:rPr>
                <w:rFonts w:ascii="Times New Roman" w:hAnsi="Times New Roman"/>
                <w:sz w:val="24"/>
              </w:rPr>
            </w:pPr>
          </w:p>
        </w:tc>
        <w:tc>
          <w:tcPr>
            <w:tcW w:w="1417" w:type="dxa"/>
            <w:vAlign w:val="center"/>
          </w:tcPr>
          <w:p>
            <w:pPr>
              <w:snapToGrid w:val="0"/>
              <w:jc w:val="center"/>
              <w:rPr>
                <w:rFonts w:hint="eastAsia" w:ascii="Times New Roman" w:hAnsi="Times New Roman" w:eastAsia="宋体"/>
                <w:sz w:val="24"/>
                <w:lang w:val="en-US" w:eastAsia="zh-CN"/>
              </w:rPr>
            </w:pPr>
            <w:r>
              <w:rPr>
                <w:rFonts w:hint="eastAsia" w:ascii="Times New Roman" w:hAnsi="Times New Roman"/>
                <w:sz w:val="24"/>
                <w:lang w:val="en-US" w:eastAsia="zh-CN"/>
              </w:rPr>
              <w:t>邢坤</w:t>
            </w:r>
          </w:p>
        </w:tc>
        <w:tc>
          <w:tcPr>
            <w:tcW w:w="851" w:type="dxa"/>
            <w:vAlign w:val="center"/>
          </w:tcPr>
          <w:p>
            <w:pPr>
              <w:snapToGrid w:val="0"/>
              <w:jc w:val="center"/>
              <w:rPr>
                <w:rFonts w:hint="eastAsia" w:ascii="Times New Roman" w:hAnsi="Times New Roman" w:eastAsia="宋体"/>
                <w:sz w:val="24"/>
                <w:lang w:val="en-US" w:eastAsia="zh-CN"/>
              </w:rPr>
            </w:pPr>
            <w:r>
              <w:rPr>
                <w:rFonts w:hint="eastAsia" w:ascii="Times New Roman" w:hAnsi="Times New Roman"/>
                <w:sz w:val="24"/>
                <w:lang w:val="en-US" w:eastAsia="zh-CN"/>
              </w:rPr>
              <w:t>男</w:t>
            </w:r>
          </w:p>
        </w:tc>
        <w:tc>
          <w:tcPr>
            <w:tcW w:w="2268" w:type="dxa"/>
            <w:vAlign w:val="center"/>
          </w:tcPr>
          <w:p>
            <w:pPr>
              <w:snapToGrid w:val="0"/>
              <w:jc w:val="center"/>
              <w:rPr>
                <w:rFonts w:ascii="Times New Roman" w:hAnsi="Times New Roman"/>
                <w:sz w:val="24"/>
              </w:rPr>
            </w:pPr>
            <w:r>
              <w:rPr>
                <w:rFonts w:ascii="宋体" w:hAnsi="宋体" w:eastAsia="宋体" w:cs="宋体"/>
                <w:sz w:val="24"/>
                <w:szCs w:val="24"/>
              </w:rPr>
              <w:t>机电工程学院</w:t>
            </w:r>
          </w:p>
        </w:tc>
        <w:tc>
          <w:tcPr>
            <w:tcW w:w="1417" w:type="dxa"/>
            <w:vAlign w:val="center"/>
          </w:tcPr>
          <w:p>
            <w:pPr>
              <w:snapToGrid w:val="0"/>
              <w:jc w:val="center"/>
              <w:rPr>
                <w:rFonts w:hint="eastAsia" w:ascii="Times New Roman" w:hAnsi="Times New Roman" w:eastAsia="宋体"/>
                <w:sz w:val="24"/>
                <w:lang w:val="en-US" w:eastAsia="zh-CN"/>
              </w:rPr>
            </w:pPr>
            <w:r>
              <w:rPr>
                <w:rFonts w:hint="eastAsia" w:ascii="Times New Roman" w:hAnsi="Times New Roman"/>
                <w:sz w:val="24"/>
                <w:lang w:val="en-US" w:eastAsia="zh-CN"/>
              </w:rPr>
              <w:t>讲师</w:t>
            </w:r>
          </w:p>
        </w:tc>
        <w:tc>
          <w:tcPr>
            <w:tcW w:w="1667" w:type="dxa"/>
            <w:vAlign w:val="center"/>
          </w:tcPr>
          <w:p>
            <w:pPr>
              <w:snapToGrid w:val="0"/>
              <w:rPr>
                <w:rFonts w:ascii="Times New Roman" w:hAnsi="Times New Roman"/>
                <w:sz w:val="24"/>
              </w:rPr>
            </w:pPr>
          </w:p>
        </w:tc>
        <w:tc>
          <w:tcPr>
            <w:tcW w:w="7620" w:type="dxa"/>
            <w:vAlign w:val="center"/>
          </w:tcPr>
          <w:p>
            <w:pPr>
              <w:snapToGrid w:val="0"/>
              <w:rPr>
                <w:rFonts w:ascii="Times New Roman" w:hAnsi="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5" w:hRule="atLeast"/>
        </w:trPr>
        <w:tc>
          <w:tcPr>
            <w:tcW w:w="1832" w:type="dxa"/>
            <w:vAlign w:val="center"/>
          </w:tcPr>
          <w:p>
            <w:pPr>
              <w:snapToGrid w:val="0"/>
              <w:jc w:val="center"/>
              <w:rPr>
                <w:rFonts w:ascii="Times New Roman" w:hAnsi="Times New Roman"/>
                <w:sz w:val="24"/>
              </w:rPr>
            </w:pPr>
            <w:r>
              <w:rPr>
                <w:rFonts w:ascii="Times New Roman" w:hAnsi="Times New Roman"/>
                <w:sz w:val="24"/>
              </w:rPr>
              <w:t>创客(团队)简介</w:t>
            </w:r>
          </w:p>
        </w:tc>
        <w:tc>
          <w:tcPr>
            <w:tcW w:w="7620" w:type="dxa"/>
            <w:gridSpan w:val="5"/>
          </w:tcPr>
          <w:p>
            <w:pPr>
              <w:tabs>
                <w:tab w:val="left" w:pos="2653"/>
              </w:tabs>
              <w:snapToGrid w:val="0"/>
              <w:ind w:firstLine="480" w:firstLineChars="200"/>
              <w:jc w:val="left"/>
              <w:rPr>
                <w:rFonts w:hint="eastAsia" w:ascii="宋体" w:hAnsi="宋体" w:eastAsia="宋体" w:cs="宋体"/>
                <w:sz w:val="24"/>
                <w:szCs w:val="24"/>
                <w:lang w:eastAsia="zh-CN"/>
              </w:rPr>
            </w:pPr>
            <w:r>
              <w:rPr>
                <w:rFonts w:hint="eastAsia" w:ascii="宋体" w:hAnsi="宋体" w:eastAsia="宋体" w:cs="宋体"/>
                <w:i w:val="0"/>
                <w:iCs w:val="0"/>
                <w:sz w:val="24"/>
              </w:rPr>
              <w:t>团队成员来自智能智造、</w:t>
            </w:r>
            <w:r>
              <w:rPr>
                <w:rFonts w:hint="eastAsia" w:ascii="宋体" w:hAnsi="宋体" w:eastAsia="宋体" w:cs="宋体"/>
                <w:i w:val="0"/>
                <w:iCs w:val="0"/>
                <w:sz w:val="24"/>
                <w:lang w:val="en-US" w:eastAsia="zh-CN"/>
              </w:rPr>
              <w:t>机械工程</w:t>
            </w:r>
            <w:r>
              <w:rPr>
                <w:rFonts w:hint="eastAsia" w:ascii="宋体" w:hAnsi="宋体" w:eastAsia="宋体" w:cs="宋体"/>
                <w:i w:val="0"/>
                <w:iCs w:val="0"/>
                <w:sz w:val="24"/>
              </w:rPr>
              <w:t>、财务管理</w:t>
            </w:r>
            <w:r>
              <w:rPr>
                <w:rFonts w:hint="eastAsia" w:ascii="宋体" w:hAnsi="宋体" w:eastAsia="宋体" w:cs="宋体"/>
                <w:i w:val="0"/>
                <w:iCs w:val="0"/>
                <w:sz w:val="24"/>
                <w:lang w:eastAsia="zh-CN"/>
              </w:rPr>
              <w:t>、</w:t>
            </w:r>
            <w:r>
              <w:rPr>
                <w:rFonts w:hint="eastAsia" w:ascii="宋体" w:hAnsi="宋体" w:eastAsia="宋体" w:cs="宋体"/>
                <w:i w:val="0"/>
                <w:iCs w:val="0"/>
                <w:sz w:val="24"/>
                <w:lang w:val="en-US" w:eastAsia="zh-CN"/>
              </w:rPr>
              <w:t>过程装备与控制工程</w:t>
            </w:r>
            <w:r>
              <w:rPr>
                <w:rFonts w:hint="eastAsia" w:ascii="宋体" w:hAnsi="宋体" w:eastAsia="宋体" w:cs="宋体"/>
                <w:i w:val="0"/>
                <w:iCs w:val="0"/>
                <w:sz w:val="24"/>
              </w:rPr>
              <w:t>等专业</w:t>
            </w:r>
            <w:r>
              <w:rPr>
                <w:rFonts w:hint="eastAsia" w:ascii="宋体" w:hAnsi="宋体" w:eastAsia="宋体" w:cs="宋体"/>
                <w:i w:val="0"/>
                <w:iCs w:val="0"/>
                <w:sz w:val="24"/>
                <w:lang w:eastAsia="zh-CN"/>
              </w:rPr>
              <w:t>；</w:t>
            </w:r>
            <w:r>
              <w:rPr>
                <w:rFonts w:hint="eastAsia" w:ascii="宋体" w:hAnsi="宋体" w:eastAsia="宋体" w:cs="宋体"/>
                <w:i w:val="0"/>
                <w:iCs w:val="0"/>
                <w:sz w:val="24"/>
              </w:rPr>
              <w:t>获得</w:t>
            </w:r>
            <w:r>
              <w:rPr>
                <w:rFonts w:hint="eastAsia" w:ascii="宋体" w:hAnsi="宋体" w:eastAsia="宋体" w:cs="宋体"/>
                <w:i w:val="0"/>
                <w:iCs w:val="0"/>
                <w:sz w:val="24"/>
                <w:lang w:val="en-US" w:eastAsia="zh-CN"/>
              </w:rPr>
              <w:t>过机电产品</w:t>
            </w:r>
            <w:r>
              <w:rPr>
                <w:rFonts w:hint="eastAsia" w:ascii="宋体" w:hAnsi="宋体" w:eastAsia="宋体" w:cs="宋体"/>
                <w:i w:val="0"/>
                <w:iCs w:val="0"/>
                <w:sz w:val="24"/>
              </w:rPr>
              <w:t>奖项</w:t>
            </w:r>
            <w:r>
              <w:rPr>
                <w:rFonts w:hint="eastAsia" w:ascii="宋体" w:hAnsi="宋体" w:eastAsia="宋体" w:cs="宋体"/>
                <w:i w:val="0"/>
                <w:iCs w:val="0"/>
                <w:sz w:val="24"/>
                <w:lang w:eastAsia="zh-CN"/>
              </w:rPr>
              <w:t>；</w:t>
            </w:r>
            <w:r>
              <w:rPr>
                <w:rFonts w:hint="eastAsia" w:ascii="宋体" w:hAnsi="宋体" w:eastAsia="宋体" w:cs="宋体"/>
                <w:i w:val="0"/>
                <w:iCs w:val="0"/>
                <w:sz w:val="24"/>
                <w:lang w:val="en-US" w:eastAsia="zh-CN"/>
              </w:rPr>
              <w:t>思考探索能力及创新能力较强</w:t>
            </w:r>
            <w:r>
              <w:rPr>
                <w:rFonts w:hint="eastAsia" w:ascii="宋体" w:hAnsi="宋体" w:eastAsia="宋体" w:cs="宋体"/>
                <w:i w:val="0"/>
                <w:iCs w:val="0"/>
                <w:sz w:val="24"/>
              </w:rPr>
              <w:t>。</w:t>
            </w:r>
            <w:r>
              <w:rPr>
                <w:rFonts w:hint="eastAsia" w:ascii="宋体" w:hAnsi="宋体" w:eastAsia="宋体" w:cs="宋体"/>
                <w:i w:val="0"/>
                <w:iCs w:val="0"/>
                <w:sz w:val="24"/>
                <w:lang w:val="en-US" w:eastAsia="zh-CN"/>
              </w:rPr>
              <w:t>团队在创新上，以</w:t>
            </w:r>
            <w:r>
              <w:rPr>
                <w:rFonts w:hint="eastAsia" w:ascii="宋体" w:hAnsi="宋体" w:eastAsia="宋体" w:cs="宋体"/>
                <w:i w:val="0"/>
                <w:iCs w:val="0"/>
                <w:caps w:val="0"/>
                <w:color w:val="333333"/>
                <w:spacing w:val="0"/>
                <w:sz w:val="24"/>
                <w:szCs w:val="24"/>
                <w:shd w:val="clear" w:fill="FFFFFF"/>
              </w:rPr>
              <w:t>市场观理念竞争理念技术理念信息理念</w:t>
            </w:r>
            <w:r>
              <w:rPr>
                <w:rFonts w:hint="eastAsia" w:ascii="宋体" w:hAnsi="宋体" w:eastAsia="宋体" w:cs="宋体"/>
                <w:i w:val="0"/>
                <w:iCs w:val="0"/>
                <w:caps w:val="0"/>
                <w:color w:val="333333"/>
                <w:spacing w:val="0"/>
                <w:sz w:val="24"/>
                <w:szCs w:val="24"/>
                <w:shd w:val="clear" w:fill="FFFFFF"/>
                <w:lang w:val="en-US" w:eastAsia="zh-CN"/>
              </w:rPr>
              <w:t>等创新理念为首，利用先进技术提供了良好时机不断进行技术革新和设备更新，保持技术设备的先进性，克服各种惰性，树立比较强的竞争意识。</w:t>
            </w:r>
            <w:r>
              <w:rPr>
                <w:rFonts w:hint="eastAsia" w:ascii="宋体" w:hAnsi="宋体" w:cs="宋体"/>
                <w:i w:val="0"/>
                <w:iCs w:val="0"/>
                <w:caps w:val="0"/>
                <w:color w:val="333333"/>
                <w:spacing w:val="0"/>
                <w:sz w:val="24"/>
                <w:szCs w:val="24"/>
                <w:shd w:val="clear" w:fill="FFFFFF"/>
                <w:lang w:val="en-US" w:eastAsia="zh-CN"/>
              </w:rPr>
              <w:t>本产品</w:t>
            </w:r>
            <w:r>
              <w:rPr>
                <w:rFonts w:hint="eastAsia" w:ascii="宋体" w:hAnsi="宋体" w:eastAsia="宋体" w:cs="宋体"/>
                <w:sz w:val="24"/>
                <w:szCs w:val="24"/>
                <w:lang w:eastAsia="zh-CN"/>
              </w:rPr>
              <w:t>采用旋转的圆盘模具，自动转换圆盘，实现胶条的自动收卷，安全可靠的质量保证。</w:t>
            </w:r>
            <w:r>
              <w:rPr>
                <w:rFonts w:hint="eastAsia" w:ascii="宋体" w:hAnsi="宋体" w:eastAsia="宋体" w:cs="宋体"/>
                <w:sz w:val="24"/>
                <w:szCs w:val="24"/>
              </w:rPr>
              <w:t>本卷胶收胶机产品主要由三个部分组成：卷胶收胶机的横向移动机构，卷胶收胶机的胶条中转机构，卷胶收胶机的胶条卷放机构。三部分的相互配合实现本产品的高效率高自动化的收胶卷胶。</w:t>
            </w:r>
            <w:r>
              <w:rPr>
                <w:rFonts w:hint="eastAsia" w:ascii="宋体" w:hAnsi="宋体" w:eastAsia="宋体" w:cs="宋体"/>
                <w:sz w:val="24"/>
                <w:szCs w:val="24"/>
                <w:lang w:eastAsia="zh-CN"/>
              </w:rPr>
              <w:t>提高了卷胶收胶的速度与稳定性，大大减少人工操作的过程，极大的节省人工成本。</w:t>
            </w:r>
          </w:p>
          <w:p>
            <w:pPr>
              <w:tabs>
                <w:tab w:val="left" w:pos="2653"/>
              </w:tabs>
              <w:snapToGrid w:val="0"/>
              <w:ind w:firstLine="480" w:firstLineChars="200"/>
              <w:jc w:val="left"/>
              <w:rPr>
                <w:rFonts w:hint="eastAsia" w:ascii="宋体" w:hAnsi="宋体" w:eastAsia="宋体" w:cs="宋体"/>
                <w:sz w:val="24"/>
                <w:szCs w:val="24"/>
                <w:lang w:eastAsia="zh-CN"/>
              </w:rPr>
            </w:pPr>
          </w:p>
        </w:tc>
        <w:tc>
          <w:tcPr>
            <w:tcW w:w="7620" w:type="dxa"/>
          </w:tcPr>
          <w:p>
            <w:pPr>
              <w:tabs>
                <w:tab w:val="left" w:pos="2653"/>
              </w:tabs>
              <w:snapToGrid w:val="0"/>
              <w:ind w:firstLine="480" w:firstLineChars="200"/>
              <w:jc w:val="left"/>
              <w:rPr>
                <w:rFonts w:hint="eastAsia" w:ascii="宋体" w:hAnsi="宋体" w:eastAsia="宋体" w:cs="宋体"/>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94" w:hRule="atLeast"/>
        </w:trPr>
        <w:tc>
          <w:tcPr>
            <w:tcW w:w="1832" w:type="dxa"/>
            <w:vAlign w:val="center"/>
          </w:tcPr>
          <w:p>
            <w:pPr>
              <w:snapToGrid w:val="0"/>
              <w:jc w:val="center"/>
              <w:rPr>
                <w:rFonts w:ascii="Times New Roman" w:hAnsi="Times New Roman"/>
                <w:sz w:val="24"/>
              </w:rPr>
            </w:pPr>
            <w:r>
              <w:rPr>
                <w:rFonts w:ascii="Times New Roman" w:hAnsi="Times New Roman"/>
                <w:sz w:val="24"/>
              </w:rPr>
              <w:t>作品简介</w:t>
            </w:r>
          </w:p>
        </w:tc>
        <w:tc>
          <w:tcPr>
            <w:tcW w:w="7620" w:type="dxa"/>
            <w:gridSpan w:val="5"/>
          </w:tcPr>
          <w:p>
            <w:pPr>
              <w:snapToGrid w:val="0"/>
              <w:jc w:val="left"/>
              <w:rPr>
                <w:rFonts w:hint="eastAsia" w:cs="Times New Roman"/>
                <w:b/>
                <w:bCs/>
                <w:kern w:val="44"/>
                <w:sz w:val="44"/>
                <w:szCs w:val="44"/>
                <w:lang w:val="en-US" w:eastAsia="zh-CN" w:bidi="ar-SA"/>
              </w:rPr>
            </w:pPr>
            <w:bookmarkStart w:id="1" w:name="_GoBack"/>
            <w:bookmarkEnd w:id="1"/>
            <w:bookmarkStart w:id="0" w:name="_Hlk74688945"/>
            <w:bookmarkEnd w:id="0"/>
            <w:r>
              <w:rPr>
                <w:rFonts w:hint="eastAsia" w:cs="Times New Roman"/>
                <w:b/>
                <w:bCs/>
                <w:kern w:val="44"/>
                <w:sz w:val="44"/>
                <w:szCs w:val="44"/>
                <w:lang w:val="en-US" w:eastAsia="zh-CN" w:bidi="ar-SA"/>
              </w:rPr>
              <w:t>一</w:t>
            </w:r>
            <w:r>
              <w:rPr>
                <w:rFonts w:hint="eastAsia" w:ascii="Calibri" w:hAnsi="Calibri" w:eastAsia="宋体" w:cs="Times New Roman"/>
                <w:b/>
                <w:bCs/>
                <w:kern w:val="44"/>
                <w:sz w:val="44"/>
                <w:szCs w:val="44"/>
                <w:lang w:val="en-US" w:eastAsia="zh-CN" w:bidi="ar-SA"/>
              </w:rPr>
              <w:t>、</w:t>
            </w:r>
            <w:r>
              <w:rPr>
                <w:rFonts w:hint="eastAsia" w:cs="Times New Roman"/>
                <w:b/>
                <w:bCs/>
                <w:kern w:val="44"/>
                <w:sz w:val="44"/>
                <w:szCs w:val="44"/>
                <w:lang w:val="en-US" w:eastAsia="zh-CN" w:bidi="ar-SA"/>
              </w:rPr>
              <w:t>技术原理和用途</w:t>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1.1用途</w:t>
            </w:r>
          </w:p>
          <w:p>
            <w:pPr>
              <w:spacing w:before="156" w:beforeLines="50" w:after="156" w:afterLines="50" w:line="360" w:lineRule="auto"/>
              <w:ind w:firstLine="480" w:firstLineChars="200"/>
              <w:jc w:val="left"/>
              <w:rPr>
                <w:rFonts w:hint="default" w:ascii="宋体" w:hAnsi="宋体" w:eastAsia="宋体" w:cs="宋体"/>
                <w:b/>
                <w:bCs/>
                <w:sz w:val="28"/>
                <w:szCs w:val="28"/>
                <w:lang w:val="en-US" w:eastAsia="zh-CN"/>
              </w:rPr>
            </w:pPr>
            <w:r>
              <w:rPr>
                <w:rFonts w:hint="eastAsia" w:ascii="宋体" w:hAnsi="宋体"/>
                <w:sz w:val="24"/>
                <w:szCs w:val="24"/>
              </w:rPr>
              <w:t>目前胶条收卷时是半机器、半人工的装置，人工裁断需要大量的劳动力，工人工资成本较高。同时，人工操作加工效率低，劳动强度高，工人也会产生疲劳感。橡胶加工时对人体有一定的危害，收胶机工作时会产生噪音，对人体也有危害。本发明具有较高的自动化程度，完全代替人工裁断，从而降低了生产成本，提高了生产效率。同时替代人工操作，工人的人身安全和健康得到了保障，安全性大大提高。</w:t>
            </w:r>
          </w:p>
          <w:p>
            <w:pPr>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.1产品设计思路:</w:t>
            </w:r>
          </w:p>
          <w:p>
            <w:pPr>
              <w:pStyle w:val="4"/>
              <w:spacing w:before="156" w:beforeLines="50" w:after="156" w:afterLines="50" w:line="360" w:lineRule="auto"/>
              <w:ind w:right="105" w:rightChars="50" w:firstLine="480" w:firstLineChars="200"/>
              <w:rPr>
                <w:rFonts w:ascii="宋体" w:hAnsi="宋体" w:eastAsia="宋体"/>
                <w:sz w:val="24"/>
                <w:szCs w:val="24"/>
                <w:lang w:eastAsia="zh-CN"/>
              </w:rPr>
            </w:pPr>
            <w:r>
              <w:rPr>
                <w:rFonts w:ascii="宋体" w:hAnsi="宋体" w:eastAsia="宋体"/>
                <w:sz w:val="24"/>
                <w:szCs w:val="24"/>
                <w:lang w:eastAsia="zh-CN"/>
              </w:rPr>
              <w:t>本</w:t>
            </w:r>
            <w:r>
              <w:rPr>
                <w:rFonts w:hint="eastAsia" w:ascii="宋体" w:hAnsi="宋体" w:eastAsia="宋体"/>
                <w:sz w:val="24"/>
                <w:szCs w:val="24"/>
                <w:lang w:eastAsia="zh-CN"/>
              </w:rPr>
              <w:t>产品研究</w:t>
            </w:r>
            <w:r>
              <w:rPr>
                <w:rFonts w:ascii="宋体" w:hAnsi="宋体" w:eastAsia="宋体"/>
                <w:sz w:val="24"/>
                <w:szCs w:val="24"/>
                <w:lang w:eastAsia="zh-CN"/>
              </w:rPr>
              <w:t>一种自动</w:t>
            </w:r>
            <w:r>
              <w:rPr>
                <w:rFonts w:hint="eastAsia" w:ascii="宋体" w:hAnsi="宋体" w:eastAsia="宋体"/>
                <w:sz w:val="24"/>
                <w:szCs w:val="24"/>
                <w:lang w:eastAsia="zh-CN"/>
              </w:rPr>
              <w:t>收胶卷</w:t>
            </w:r>
            <w:r>
              <w:rPr>
                <w:rFonts w:ascii="宋体" w:hAnsi="宋体" w:eastAsia="宋体"/>
                <w:sz w:val="24"/>
                <w:szCs w:val="24"/>
                <w:lang w:eastAsia="zh-CN"/>
              </w:rPr>
              <w:t>胶</w:t>
            </w:r>
            <w:r>
              <w:rPr>
                <w:rFonts w:hint="eastAsia" w:ascii="宋体" w:hAnsi="宋体" w:eastAsia="宋体"/>
                <w:sz w:val="24"/>
                <w:szCs w:val="24"/>
                <w:lang w:eastAsia="zh-CN"/>
              </w:rPr>
              <w:t>机，</w:t>
            </w:r>
            <w:r>
              <w:rPr>
                <w:rFonts w:ascii="宋体" w:hAnsi="宋体" w:eastAsia="宋体"/>
                <w:sz w:val="24"/>
                <w:szCs w:val="24"/>
                <w:lang w:eastAsia="zh-CN"/>
              </w:rPr>
              <w:t>包括</w:t>
            </w:r>
            <w:r>
              <w:rPr>
                <w:rFonts w:hint="eastAsia" w:ascii="宋体" w:hAnsi="宋体" w:eastAsia="宋体"/>
                <w:sz w:val="24"/>
                <w:szCs w:val="24"/>
                <w:lang w:eastAsia="zh-CN"/>
              </w:rPr>
              <w:t>卷</w:t>
            </w:r>
            <w:r>
              <w:rPr>
                <w:rFonts w:ascii="宋体" w:hAnsi="宋体" w:eastAsia="宋体"/>
                <w:sz w:val="24"/>
                <w:szCs w:val="24"/>
                <w:lang w:eastAsia="zh-CN"/>
              </w:rPr>
              <w:t>胶机构、</w:t>
            </w:r>
            <w:r>
              <w:rPr>
                <w:rFonts w:hint="eastAsia" w:ascii="宋体" w:hAnsi="宋体" w:eastAsia="宋体"/>
                <w:sz w:val="24"/>
                <w:szCs w:val="24"/>
                <w:lang w:eastAsia="zh-CN"/>
              </w:rPr>
              <w:t>胶条</w:t>
            </w:r>
            <w:r>
              <w:rPr>
                <w:rFonts w:ascii="宋体" w:hAnsi="宋体" w:eastAsia="宋体"/>
                <w:sz w:val="24"/>
                <w:szCs w:val="24"/>
                <w:lang w:eastAsia="zh-CN"/>
              </w:rPr>
              <w:t>中转机构、胶卷放卷机构、</w:t>
            </w:r>
            <w:r>
              <w:rPr>
                <w:rFonts w:hint="eastAsia" w:ascii="宋体" w:hAnsi="宋体" w:eastAsia="宋体"/>
                <w:sz w:val="24"/>
                <w:szCs w:val="24"/>
                <w:lang w:eastAsia="zh-CN"/>
              </w:rPr>
              <w:t>横向</w:t>
            </w:r>
            <w:r>
              <w:rPr>
                <w:rFonts w:ascii="宋体" w:hAnsi="宋体" w:eastAsia="宋体"/>
                <w:sz w:val="24"/>
                <w:szCs w:val="24"/>
                <w:lang w:eastAsia="zh-CN"/>
              </w:rPr>
              <w:t>移动机构及机架。本</w:t>
            </w:r>
            <w:r>
              <w:rPr>
                <w:rFonts w:hint="eastAsia" w:ascii="宋体" w:hAnsi="宋体" w:eastAsia="宋体"/>
                <w:sz w:val="24"/>
                <w:szCs w:val="24"/>
                <w:lang w:eastAsia="zh-CN"/>
              </w:rPr>
              <w:t>产品</w:t>
            </w:r>
            <w:r>
              <w:rPr>
                <w:rFonts w:ascii="宋体" w:hAnsi="宋体" w:eastAsia="宋体"/>
                <w:sz w:val="24"/>
                <w:szCs w:val="24"/>
                <w:lang w:eastAsia="zh-CN"/>
              </w:rPr>
              <w:t>的自动</w:t>
            </w:r>
            <w:r>
              <w:rPr>
                <w:rFonts w:hint="eastAsia" w:ascii="宋体" w:hAnsi="宋体" w:eastAsia="宋体"/>
                <w:sz w:val="24"/>
                <w:szCs w:val="24"/>
                <w:lang w:eastAsia="zh-CN"/>
              </w:rPr>
              <w:t>收胶卷胶</w:t>
            </w:r>
            <w:r>
              <w:rPr>
                <w:rFonts w:ascii="宋体" w:hAnsi="宋体" w:eastAsia="宋体"/>
                <w:sz w:val="24"/>
                <w:szCs w:val="24"/>
                <w:lang w:eastAsia="zh-CN"/>
              </w:rPr>
              <w:t>机</w:t>
            </w:r>
            <w:r>
              <w:rPr>
                <w:rFonts w:hint="eastAsia" w:ascii="宋体" w:hAnsi="宋体" w:eastAsia="宋体"/>
                <w:sz w:val="24"/>
                <w:szCs w:val="24"/>
                <w:lang w:eastAsia="zh-CN"/>
              </w:rPr>
              <w:t>构</w:t>
            </w:r>
            <w:r>
              <w:rPr>
                <w:rFonts w:ascii="宋体" w:hAnsi="宋体" w:eastAsia="宋体"/>
                <w:sz w:val="24"/>
                <w:szCs w:val="24"/>
                <w:lang w:eastAsia="zh-CN"/>
              </w:rPr>
              <w:t>及其工作方法，实现了</w:t>
            </w:r>
            <w:r>
              <w:rPr>
                <w:rFonts w:hint="eastAsia" w:ascii="宋体" w:hAnsi="宋体" w:eastAsia="宋体"/>
                <w:sz w:val="24"/>
                <w:szCs w:val="24"/>
                <w:lang w:eastAsia="zh-CN"/>
              </w:rPr>
              <w:t>胶条的收卷</w:t>
            </w:r>
            <w:r>
              <w:rPr>
                <w:rFonts w:ascii="宋体" w:hAnsi="宋体" w:eastAsia="宋体"/>
                <w:sz w:val="24"/>
                <w:szCs w:val="24"/>
                <w:lang w:eastAsia="zh-CN"/>
              </w:rPr>
              <w:t>，</w:t>
            </w:r>
            <w:r>
              <w:rPr>
                <w:rFonts w:hint="eastAsia" w:ascii="宋体" w:hAnsi="宋体" w:eastAsia="宋体"/>
                <w:sz w:val="24"/>
                <w:szCs w:val="24"/>
                <w:lang w:eastAsia="zh-CN"/>
              </w:rPr>
              <w:t>保证胶条收卷的整齐规范。橡胶的生产过程主要分为：原材料准备→塑炼→混炼→成型→修整→检验。本产品用在成型之后，采用旋转的圆盘模具，自动转换圆盘，实现胶条的自动收卷，安全可靠的质量保证。</w:t>
            </w:r>
            <w:r>
              <w:rPr>
                <w:rFonts w:ascii="宋体" w:hAnsi="宋体" w:eastAsia="宋体"/>
                <w:sz w:val="24"/>
                <w:szCs w:val="24"/>
                <w:lang w:eastAsia="zh-CN"/>
              </w:rPr>
              <w:t>本发明的自动</w:t>
            </w:r>
            <w:r>
              <w:rPr>
                <w:rFonts w:hint="eastAsia" w:ascii="宋体" w:hAnsi="宋体" w:eastAsia="宋体"/>
                <w:sz w:val="24"/>
                <w:szCs w:val="24"/>
                <w:lang w:eastAsia="zh-CN"/>
              </w:rPr>
              <w:t>卷胶收胶</w:t>
            </w:r>
            <w:r>
              <w:rPr>
                <w:rFonts w:ascii="宋体" w:hAnsi="宋体" w:eastAsia="宋体"/>
                <w:sz w:val="24"/>
                <w:szCs w:val="24"/>
                <w:lang w:eastAsia="zh-CN"/>
              </w:rPr>
              <w:t>机，提高了</w:t>
            </w:r>
            <w:r>
              <w:rPr>
                <w:rFonts w:hint="eastAsia" w:ascii="宋体" w:hAnsi="宋体" w:eastAsia="宋体"/>
                <w:sz w:val="24"/>
                <w:szCs w:val="24"/>
                <w:lang w:eastAsia="zh-CN"/>
              </w:rPr>
              <w:t>卷胶收胶的</w:t>
            </w:r>
            <w:r>
              <w:rPr>
                <w:rFonts w:ascii="宋体" w:hAnsi="宋体" w:eastAsia="宋体"/>
                <w:sz w:val="24"/>
                <w:szCs w:val="24"/>
                <w:lang w:eastAsia="zh-CN"/>
              </w:rPr>
              <w:t>速度与稳定性，</w:t>
            </w:r>
            <w:r>
              <w:rPr>
                <w:rFonts w:hint="eastAsia" w:ascii="宋体" w:hAnsi="宋体" w:eastAsia="宋体"/>
                <w:sz w:val="24"/>
                <w:szCs w:val="24"/>
                <w:lang w:eastAsia="zh-CN"/>
              </w:rPr>
              <w:t>大大减少人工操作的过程，极大的节省人工成本。</w:t>
            </w:r>
          </w:p>
          <w:p>
            <w:pPr>
              <w:spacing w:before="156" w:beforeLines="50" w:after="156" w:afterLines="50" w:line="360" w:lineRule="auto"/>
              <w:ind w:left="105" w:leftChars="50" w:right="105" w:rightChars="50" w:firstLine="480" w:firstLineChars="200"/>
              <w:jc w:val="left"/>
              <w:rPr>
                <w:sz w:val="24"/>
                <w:szCs w:val="24"/>
              </w:rPr>
            </w:pPr>
            <w:r>
              <w:rPr>
                <w:rFonts w:hint="eastAsia" w:ascii="宋体" w:hAnsi="宋体"/>
                <w:sz w:val="24"/>
                <w:szCs w:val="24"/>
              </w:rPr>
              <w:t>本产品在机架上设有使卷胶盘横向移动的移动机构，在横向移动机构上，设有一舵机用于使两个不同卷胶盘相互换位，卷胶转盘用于接收胶条，胶管，转盘通过自生的旋转，进行卷胶。</w:t>
            </w:r>
            <w:r>
              <w:rPr>
                <w:sz w:val="24"/>
                <w:szCs w:val="24"/>
              </w:rPr>
              <w:t>本</w:t>
            </w:r>
            <w:r>
              <w:rPr>
                <w:rFonts w:hint="eastAsia"/>
                <w:sz w:val="24"/>
                <w:szCs w:val="24"/>
              </w:rPr>
              <w:t>产品</w:t>
            </w:r>
            <w:r>
              <w:rPr>
                <w:sz w:val="24"/>
                <w:szCs w:val="24"/>
              </w:rPr>
              <w:t>自动化程度较高，劳动强度低，工作效率高，</w:t>
            </w:r>
            <w:r>
              <w:rPr>
                <w:rFonts w:hint="eastAsia"/>
                <w:sz w:val="24"/>
                <w:szCs w:val="24"/>
              </w:rPr>
              <w:t>收卷</w:t>
            </w:r>
            <w:r>
              <w:rPr>
                <w:sz w:val="24"/>
                <w:szCs w:val="24"/>
              </w:rPr>
              <w:t>的胶条</w:t>
            </w:r>
            <w:r>
              <w:rPr>
                <w:rFonts w:hint="eastAsia"/>
                <w:sz w:val="24"/>
                <w:szCs w:val="24"/>
              </w:rPr>
              <w:t>形状规整</w:t>
            </w:r>
            <w:r>
              <w:rPr>
                <w:sz w:val="24"/>
                <w:szCs w:val="24"/>
              </w:rPr>
              <w:t>，</w:t>
            </w:r>
            <w:r>
              <w:rPr>
                <w:rFonts w:hint="eastAsia"/>
                <w:sz w:val="24"/>
                <w:szCs w:val="24"/>
              </w:rPr>
              <w:t>优于人工收卷，可</w:t>
            </w:r>
            <w:r>
              <w:rPr>
                <w:sz w:val="24"/>
                <w:szCs w:val="24"/>
              </w:rPr>
              <w:t>完全取代人工手动</w:t>
            </w:r>
            <w:r>
              <w:rPr>
                <w:rFonts w:hint="eastAsia"/>
                <w:sz w:val="24"/>
                <w:szCs w:val="24"/>
              </w:rPr>
              <w:t>卷胶</w:t>
            </w:r>
            <w:r>
              <w:rPr>
                <w:sz w:val="24"/>
                <w:szCs w:val="24"/>
              </w:rPr>
              <w:t>，生产成本大大降低。</w:t>
            </w:r>
          </w:p>
          <w:p>
            <w:pPr>
              <w:rPr>
                <w:rFonts w:hint="eastAsia" w:ascii="宋体" w:hAnsi="宋体" w:eastAsia="宋体" w:cs="宋体"/>
                <w:b/>
                <w:bCs/>
                <w:sz w:val="28"/>
                <w:szCs w:val="28"/>
              </w:rPr>
            </w:pPr>
            <w:r>
              <w:rPr>
                <w:rFonts w:hint="eastAsia" w:ascii="宋体" w:hAnsi="宋体" w:eastAsia="宋体" w:cs="宋体"/>
                <w:b/>
                <w:bCs/>
                <w:sz w:val="28"/>
                <w:szCs w:val="28"/>
              </w:rPr>
              <w:t>2.2产品</w:t>
            </w:r>
            <w:r>
              <w:rPr>
                <w:rFonts w:hint="eastAsia" w:ascii="宋体" w:hAnsi="宋体" w:eastAsia="宋体" w:cs="宋体"/>
                <w:b/>
                <w:bCs/>
                <w:sz w:val="28"/>
                <w:szCs w:val="28"/>
                <w:lang w:val="en-US" w:eastAsia="zh-CN"/>
              </w:rPr>
              <w:t>设计原理</w:t>
            </w:r>
            <w:r>
              <w:rPr>
                <w:rFonts w:hint="eastAsia" w:ascii="宋体" w:hAnsi="宋体" w:eastAsia="宋体" w:cs="宋体"/>
                <w:b/>
                <w:bCs/>
                <w:sz w:val="28"/>
                <w:szCs w:val="28"/>
              </w:rPr>
              <w:t>：</w:t>
            </w:r>
          </w:p>
          <w:p>
            <w:pPr>
              <w:spacing w:before="156" w:beforeLines="50" w:after="156" w:afterLines="50" w:line="360" w:lineRule="auto"/>
              <w:ind w:right="105" w:rightChars="50" w:firstLine="480" w:firstLineChars="200"/>
              <w:jc w:val="left"/>
              <w:rPr>
                <w:sz w:val="24"/>
                <w:szCs w:val="24"/>
              </w:rPr>
            </w:pPr>
            <w:r>
              <w:rPr>
                <w:rFonts w:hint="eastAsia" w:ascii="宋体" w:hAnsi="宋体"/>
                <w:sz w:val="24"/>
                <w:szCs w:val="24"/>
              </w:rPr>
              <w:drawing>
                <wp:anchor distT="0" distB="0" distL="0" distR="0" simplePos="0" relativeHeight="251660288" behindDoc="0" locked="0" layoutInCell="1" allowOverlap="1">
                  <wp:simplePos x="0" y="0"/>
                  <wp:positionH relativeFrom="margin">
                    <wp:posOffset>9525</wp:posOffset>
                  </wp:positionH>
                  <wp:positionV relativeFrom="margin">
                    <wp:posOffset>4285615</wp:posOffset>
                  </wp:positionV>
                  <wp:extent cx="3298825" cy="1633220"/>
                  <wp:effectExtent l="0" t="0" r="8255" b="12700"/>
                  <wp:wrapTopAndBottom/>
                  <wp:docPr id="1030" name="图片 3" descr="图片包含 图形用户界面&#10;&#10;描述已自动生成"/>
                  <wp:cNvGraphicFramePr/>
                  <a:graphic xmlns:a="http://schemas.openxmlformats.org/drawingml/2006/main">
                    <a:graphicData uri="http://schemas.openxmlformats.org/drawingml/2006/picture">
                      <pic:pic xmlns:pic="http://schemas.openxmlformats.org/drawingml/2006/picture">
                        <pic:nvPicPr>
                          <pic:cNvPr id="1030" name="图片 3" descr="图片包含 图形用户界面&#10;&#10;描述已自动生成"/>
                          <pic:cNvPicPr/>
                        </pic:nvPicPr>
                        <pic:blipFill>
                          <a:blip r:embed="rId6" cstate="print"/>
                          <a:srcRect/>
                          <a:stretch>
                            <a:fillRect/>
                          </a:stretch>
                        </pic:blipFill>
                        <pic:spPr>
                          <a:xfrm>
                            <a:off x="0" y="0"/>
                            <a:ext cx="3298825" cy="1633220"/>
                          </a:xfrm>
                          <a:prstGeom prst="rect">
                            <a:avLst/>
                          </a:prstGeom>
                        </pic:spPr>
                      </pic:pic>
                    </a:graphicData>
                  </a:graphic>
                </wp:anchor>
              </w:drawing>
            </w:r>
            <w:r>
              <w:rPr>
                <w:rFonts w:hint="eastAsia" w:ascii="宋体" w:hAnsi="宋体"/>
                <w:sz w:val="24"/>
                <w:szCs w:val="24"/>
              </w:rPr>
              <w:t>本卷胶收胶机产品主要由三个部分组成：1</w:t>
            </w:r>
            <w:r>
              <w:rPr>
                <w:rFonts w:ascii="宋体" w:hAnsi="宋体"/>
                <w:sz w:val="24"/>
                <w:szCs w:val="24"/>
              </w:rPr>
              <w:t>.</w:t>
            </w:r>
            <w:r>
              <w:rPr>
                <w:rFonts w:hint="eastAsia" w:ascii="宋体" w:hAnsi="宋体"/>
                <w:sz w:val="24"/>
                <w:szCs w:val="24"/>
              </w:rPr>
              <w:t>第一部分为卷胶收胶机的横向移动机构，横向移动机构与卷胶收胶机机架和胶条中转机构连接，用与保证卷胶时的整齐。2</w:t>
            </w:r>
            <w:r>
              <w:rPr>
                <w:rFonts w:ascii="宋体" w:hAnsi="宋体"/>
                <w:sz w:val="24"/>
                <w:szCs w:val="24"/>
              </w:rPr>
              <w:t>.</w:t>
            </w:r>
            <w:r>
              <w:rPr>
                <w:rFonts w:hint="eastAsia" w:ascii="宋体" w:hAnsi="宋体"/>
                <w:sz w:val="24"/>
                <w:szCs w:val="24"/>
              </w:rPr>
              <w:t>第二部分为卷胶收胶机的胶条中转机构，胶条中转机构主要与上方的两个卷胶盘相连接，实现两个卷胶盘位置地互换。3</w:t>
            </w:r>
            <w:r>
              <w:rPr>
                <w:rFonts w:ascii="宋体" w:hAnsi="宋体"/>
                <w:sz w:val="24"/>
                <w:szCs w:val="24"/>
              </w:rPr>
              <w:t>.</w:t>
            </w:r>
            <w:r>
              <w:rPr>
                <w:rFonts w:hint="eastAsia" w:ascii="宋体" w:hAnsi="宋体"/>
                <w:sz w:val="24"/>
                <w:szCs w:val="24"/>
              </w:rPr>
              <w:t>第三部分为卷胶收胶机的胶条卷放机构，是本产品的主要结构，通过收胶盘的旋转，来模拟工人的人工卷胶。三部分的相互配合实现本产品的高效率高自动化的收胶卷胶。</w:t>
            </w:r>
            <w:r>
              <w:rPr>
                <w:rFonts w:hint="eastAsia" w:ascii="宋体" w:hAnsi="宋体"/>
                <w:sz w:val="24"/>
                <w:szCs w:val="24"/>
                <w:lang w:val="en-US" w:eastAsia="zh-CN"/>
              </w:rPr>
              <w:t xml:space="preserve">            </w:t>
            </w:r>
            <w:r>
              <w:rPr>
                <w:rFonts w:hint="eastAsia"/>
                <w:sz w:val="24"/>
                <w:szCs w:val="24"/>
              </w:rPr>
              <w:drawing>
                <wp:inline distT="0" distB="0" distL="0" distR="0">
                  <wp:extent cx="3138170" cy="1934845"/>
                  <wp:effectExtent l="0" t="0" r="1270" b="635"/>
                  <wp:docPr id="1027" name="图片 1" descr="桌子上放着椅子&#10;&#10;低可信度描述已自动生成"/>
                  <wp:cNvGraphicFramePr/>
                  <a:graphic xmlns:a="http://schemas.openxmlformats.org/drawingml/2006/main">
                    <a:graphicData uri="http://schemas.openxmlformats.org/drawingml/2006/picture">
                      <pic:pic xmlns:pic="http://schemas.openxmlformats.org/drawingml/2006/picture">
                        <pic:nvPicPr>
                          <pic:cNvPr id="1027" name="图片 1" descr="桌子上放着椅子&#10;&#10;低可信度描述已自动生成"/>
                          <pic:cNvPicPr/>
                        </pic:nvPicPr>
                        <pic:blipFill>
                          <a:blip r:embed="rId7" cstate="print"/>
                          <a:srcRect/>
                          <a:stretch>
                            <a:fillRect/>
                          </a:stretch>
                        </pic:blipFill>
                        <pic:spPr>
                          <a:xfrm>
                            <a:off x="0" y="0"/>
                            <a:ext cx="3138170" cy="1934845"/>
                          </a:xfrm>
                          <a:prstGeom prst="rect">
                            <a:avLst/>
                          </a:prstGeom>
                        </pic:spPr>
                      </pic:pic>
                    </a:graphicData>
                  </a:graphic>
                </wp:inline>
              </w:drawing>
            </w:r>
            <w:r>
              <w:rPr>
                <w:rFonts w:hint="eastAsia"/>
                <w:sz w:val="24"/>
                <w:szCs w:val="24"/>
                <w:lang w:val="en-US" w:eastAsia="zh-CN"/>
              </w:rPr>
              <w:t xml:space="preserve">      </w:t>
            </w:r>
            <w:r>
              <w:rPr>
                <w:rFonts w:hint="eastAsia"/>
                <w:sz w:val="24"/>
                <w:szCs w:val="24"/>
              </w:rPr>
              <w:drawing>
                <wp:inline distT="0" distB="0" distL="0" distR="0">
                  <wp:extent cx="3244850" cy="1439545"/>
                  <wp:effectExtent l="0" t="0" r="1270" b="8255"/>
                  <wp:docPr id="1028" name="图片 2" descr="桌子上放着椅子&#10;&#10;低可信度描述已自动生成"/>
                  <wp:cNvGraphicFramePr/>
                  <a:graphic xmlns:a="http://schemas.openxmlformats.org/drawingml/2006/main">
                    <a:graphicData uri="http://schemas.openxmlformats.org/drawingml/2006/picture">
                      <pic:pic xmlns:pic="http://schemas.openxmlformats.org/drawingml/2006/picture">
                        <pic:nvPicPr>
                          <pic:cNvPr id="1028" name="图片 2" descr="桌子上放着椅子&#10;&#10;低可信度描述已自动生成"/>
                          <pic:cNvPicPr/>
                        </pic:nvPicPr>
                        <pic:blipFill>
                          <a:blip r:embed="rId8" cstate="print"/>
                          <a:srcRect/>
                          <a:stretch>
                            <a:fillRect/>
                          </a:stretch>
                        </pic:blipFill>
                        <pic:spPr>
                          <a:xfrm>
                            <a:off x="0" y="0"/>
                            <a:ext cx="3244850" cy="1439545"/>
                          </a:xfrm>
                          <a:prstGeom prst="rect">
                            <a:avLst/>
                          </a:prstGeom>
                        </pic:spPr>
                      </pic:pic>
                    </a:graphicData>
                  </a:graphic>
                </wp:inline>
              </w:drawing>
            </w:r>
          </w:p>
          <w:p>
            <w:pPr>
              <w:pStyle w:val="4"/>
              <w:jc w:val="center"/>
              <w:rPr>
                <w:rFonts w:ascii="黑体" w:hAnsi="黑体"/>
                <w:sz w:val="24"/>
                <w:szCs w:val="24"/>
                <w:lang w:eastAsia="zh-CN"/>
              </w:rPr>
            </w:pPr>
            <w:r>
              <w:rPr>
                <w:rFonts w:hint="eastAsia" w:ascii="黑体" w:hAnsi="黑体"/>
                <w:sz w:val="24"/>
                <w:szCs w:val="24"/>
                <w:lang w:eastAsia="zh-CN"/>
              </w:rPr>
              <w:t xml:space="preserve">图 </w:t>
            </w:r>
            <w:r>
              <w:rPr>
                <w:rFonts w:ascii="黑体" w:hAnsi="黑体"/>
                <w:sz w:val="24"/>
                <w:szCs w:val="24"/>
              </w:rPr>
              <w:fldChar w:fldCharType="begin"/>
            </w:r>
            <w:r>
              <w:rPr>
                <w:rFonts w:ascii="黑体" w:hAnsi="黑体"/>
                <w:sz w:val="24"/>
                <w:szCs w:val="24"/>
                <w:lang w:eastAsia="zh-CN"/>
              </w:rPr>
              <w:instrText xml:space="preserve"> </w:instrText>
            </w:r>
            <w:r>
              <w:rPr>
                <w:rFonts w:hint="eastAsia" w:ascii="黑体" w:hAnsi="黑体"/>
                <w:sz w:val="24"/>
                <w:szCs w:val="24"/>
                <w:lang w:eastAsia="zh-CN"/>
              </w:rPr>
              <w:instrText xml:space="preserve">SEQ 图表 \* ARABIC</w:instrText>
            </w:r>
            <w:r>
              <w:rPr>
                <w:rFonts w:ascii="黑体" w:hAnsi="黑体"/>
                <w:sz w:val="24"/>
                <w:szCs w:val="24"/>
                <w:lang w:eastAsia="zh-CN"/>
              </w:rPr>
              <w:instrText xml:space="preserve"> </w:instrText>
            </w:r>
            <w:r>
              <w:rPr>
                <w:rFonts w:ascii="黑体" w:hAnsi="黑体"/>
                <w:sz w:val="24"/>
                <w:szCs w:val="24"/>
              </w:rPr>
              <w:fldChar w:fldCharType="separate"/>
            </w:r>
            <w:r>
              <w:rPr>
                <w:rFonts w:ascii="黑体" w:hAnsi="黑体"/>
                <w:sz w:val="24"/>
                <w:szCs w:val="24"/>
                <w:lang w:eastAsia="zh-CN"/>
              </w:rPr>
              <w:t>1</w:t>
            </w:r>
            <w:r>
              <w:rPr>
                <w:rFonts w:ascii="黑体" w:hAnsi="黑体"/>
                <w:sz w:val="24"/>
                <w:szCs w:val="24"/>
              </w:rPr>
              <w:fldChar w:fldCharType="end"/>
            </w:r>
            <w:r>
              <w:rPr>
                <w:rFonts w:hint="eastAsia" w:ascii="黑体" w:hAnsi="黑体"/>
                <w:sz w:val="24"/>
                <w:szCs w:val="24"/>
                <w:lang w:eastAsia="zh-CN"/>
              </w:rPr>
              <w:t>卷胶收胶机总视图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2.3卷胶收胶机的横向移动机构：</w:t>
            </w:r>
          </w:p>
          <w:p>
            <w:pPr>
              <w:spacing w:before="156" w:beforeLines="50" w:after="156" w:afterLines="50"/>
              <w:ind w:right="105" w:rightChars="50" w:firstLine="480" w:firstLineChars="200"/>
              <w:rPr>
                <w:rFonts w:ascii="宋体" w:hAnsi="宋体"/>
                <w:sz w:val="24"/>
                <w:szCs w:val="24"/>
              </w:rPr>
            </w:pPr>
            <w:r>
              <w:rPr>
                <w:rFonts w:hint="eastAsia" w:ascii="宋体" w:hAnsi="宋体"/>
                <w:sz w:val="24"/>
                <w:szCs w:val="24"/>
              </w:rPr>
              <w:t>图2为卷胶收胶机的横向移动机构，横向移动机构与卷胶收胶机机架和胶条中转机构连接，用与保证卷胶时的整齐。丝杆上的滑块与胶条中转机构的机架连接，中转机构的机架四周设有固定圆槽，与整体机架上的圆柱滑轨相配合，横向机构采用丝杠滑轨与一个电机的配合，实现装置的横向移动，并在丝杆的末端装有旋转编码器，实时控制电机的旋转圈数，保证横向移动位置的准确。</w:t>
            </w:r>
          </w:p>
          <w:p>
            <w:pPr>
              <w:rPr>
                <w:rFonts w:hint="eastAsia" w:ascii="宋体" w:hAnsi="宋体" w:eastAsia="宋体" w:cs="宋体"/>
                <w:b/>
                <w:bCs/>
                <w:sz w:val="28"/>
                <w:szCs w:val="28"/>
                <w:lang w:val="en-US" w:eastAsia="zh-CN"/>
              </w:rPr>
            </w:pPr>
            <w:r>
              <w:rPr>
                <w:rFonts w:hint="eastAsia" w:ascii="宋体" w:hAnsi="宋体"/>
                <w:sz w:val="24"/>
                <w:szCs w:val="24"/>
              </w:rPr>
              <w:drawing>
                <wp:anchor distT="0" distB="0" distL="0" distR="0" simplePos="0" relativeHeight="251660288" behindDoc="0" locked="0" layoutInCell="1" allowOverlap="1">
                  <wp:simplePos x="0" y="0"/>
                  <wp:positionH relativeFrom="margin">
                    <wp:posOffset>819150</wp:posOffset>
                  </wp:positionH>
                  <wp:positionV relativeFrom="paragraph">
                    <wp:posOffset>468630</wp:posOffset>
                  </wp:positionV>
                  <wp:extent cx="3297555" cy="855980"/>
                  <wp:effectExtent l="0" t="0" r="9525" b="12700"/>
                  <wp:wrapTopAndBottom/>
                  <wp:docPr id="1031" name="图片 7" descr="图片包含 游戏机, 平底锅&#10;&#10;描述已自动生成"/>
                  <wp:cNvGraphicFramePr/>
                  <a:graphic xmlns:a="http://schemas.openxmlformats.org/drawingml/2006/main">
                    <a:graphicData uri="http://schemas.openxmlformats.org/drawingml/2006/picture">
                      <pic:pic xmlns:pic="http://schemas.openxmlformats.org/drawingml/2006/picture">
                        <pic:nvPicPr>
                          <pic:cNvPr id="1031" name="图片 7" descr="图片包含 游戏机, 平底锅&#10;&#10;描述已自动生成"/>
                          <pic:cNvPicPr/>
                        </pic:nvPicPr>
                        <pic:blipFill>
                          <a:blip r:embed="rId9" cstate="print"/>
                          <a:srcRect/>
                          <a:stretch>
                            <a:fillRect/>
                          </a:stretch>
                        </pic:blipFill>
                        <pic:spPr>
                          <a:xfrm>
                            <a:off x="0" y="0"/>
                            <a:ext cx="3297555" cy="855980"/>
                          </a:xfrm>
                          <a:prstGeom prst="rect">
                            <a:avLst/>
                          </a:prstGeom>
                        </pic:spPr>
                      </pic:pic>
                    </a:graphicData>
                  </a:graphic>
                </wp:anchor>
              </w:drawing>
            </w:r>
            <w:r>
              <w:rPr>
                <w:rFonts w:hint="eastAsia" w:ascii="宋体" w:hAnsi="宋体" w:eastAsia="宋体" w:cs="宋体"/>
                <w:b/>
                <w:bCs/>
                <w:sz w:val="28"/>
                <w:szCs w:val="28"/>
                <w:lang w:val="en-US" w:eastAsia="zh-CN"/>
              </w:rPr>
              <mc:AlternateContent>
                <mc:Choice Requires="wps">
                  <w:drawing>
                    <wp:anchor distT="0" distB="0" distL="0" distR="0" simplePos="0" relativeHeight="251660288" behindDoc="0" locked="0" layoutInCell="1" allowOverlap="1">
                      <wp:simplePos x="0" y="0"/>
                      <wp:positionH relativeFrom="margin">
                        <wp:posOffset>673100</wp:posOffset>
                      </wp:positionH>
                      <wp:positionV relativeFrom="paragraph">
                        <wp:posOffset>1283970</wp:posOffset>
                      </wp:positionV>
                      <wp:extent cx="3251835" cy="175260"/>
                      <wp:effectExtent l="0" t="0" r="9525" b="7620"/>
                      <wp:wrapTopAndBottom/>
                      <wp:docPr id="1029" name="文本框 4"/>
                      <wp:cNvGraphicFramePr/>
                      <a:graphic xmlns:a="http://schemas.openxmlformats.org/drawingml/2006/main">
                        <a:graphicData uri="http://schemas.microsoft.com/office/word/2010/wordprocessingShape">
                          <wps:wsp>
                            <wps:cNvSpPr/>
                            <wps:spPr>
                              <a:xfrm>
                                <a:off x="0" y="0"/>
                                <a:ext cx="3251835" cy="175260"/>
                              </a:xfrm>
                              <a:prstGeom prst="rect">
                                <a:avLst/>
                              </a:prstGeom>
                              <a:solidFill>
                                <a:srgbClr val="FFFFFF"/>
                              </a:solidFill>
                              <a:ln>
                                <a:noFill/>
                              </a:ln>
                            </wps:spPr>
                            <wps:txbx>
                              <w:txbxContent>
                                <w:p>
                                  <w:pPr>
                                    <w:pStyle w:val="4"/>
                                    <w:jc w:val="center"/>
                                    <w:rPr>
                                      <w:rFonts w:ascii="黑体" w:hAnsi="黑体"/>
                                      <w:sz w:val="24"/>
                                      <w:szCs w:val="24"/>
                                    </w:rPr>
                                  </w:pPr>
                                  <w:r>
                                    <w:rPr>
                                      <w:rFonts w:hint="eastAsia" w:ascii="黑体" w:hAnsi="黑体"/>
                                      <w:sz w:val="24"/>
                                      <w:szCs w:val="24"/>
                                    </w:rPr>
                                    <w:t xml:space="preserve">图 </w:t>
                                  </w:r>
                                  <w:r>
                                    <w:rPr>
                                      <w:rFonts w:ascii="黑体" w:hAnsi="黑体"/>
                                      <w:sz w:val="24"/>
                                      <w:szCs w:val="24"/>
                                    </w:rPr>
                                    <w:t>2</w:t>
                                  </w:r>
                                  <w:r>
                                    <w:rPr>
                                      <w:rFonts w:hint="eastAsia" w:ascii="黑体" w:hAnsi="黑体"/>
                                      <w:sz w:val="24"/>
                                      <w:szCs w:val="24"/>
                                      <w:lang w:eastAsia="zh-CN"/>
                                    </w:rPr>
                                    <w:t>横向移动结构</w:t>
                                  </w:r>
                                </w:p>
                              </w:txbxContent>
                            </wps:txbx>
                            <wps:bodyPr vert="horz" wrap="square" lIns="0" tIns="0" rIns="0" bIns="0" anchor="t">
                              <a:noAutofit/>
                            </wps:bodyPr>
                          </wps:wsp>
                        </a:graphicData>
                      </a:graphic>
                    </wp:anchor>
                  </w:drawing>
                </mc:Choice>
                <mc:Fallback>
                  <w:pict>
                    <v:rect id="文本框 4" o:spid="_x0000_s1026" o:spt="1" style="position:absolute;left:0pt;margin-left:53pt;margin-top:101.1pt;height:13.8pt;width:256.05pt;mso-position-horizontal-relative:margin;mso-wrap-distance-bottom:0pt;mso-wrap-distance-top:0pt;z-index:251660288;mso-width-relative:page;mso-height-relative:page;" fillcolor="#FFFFFF" filled="t" stroked="f" coordsize="21600,21600" o:gfxdata="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WLSH/W&#10;AAAACwEAAA8AAAAAAAAAAQAgAAAAIgAAAGRycy9kb3ducmV2LnhtbFBLAQIUABQAAAAIAIdO4kDn&#10;OpZQ6QEAAMcDAAAOAAAAAAAAAAEAIAAAACUBAABkcnMvZTJvRG9jLnhtbFBLBQYAAAAABgAGAFkB&#10;AACABQAAAAA=&#10;">
                      <v:fill on="t" focussize="0,0"/>
                      <v:stroke on="f"/>
                      <v:imagedata o:title=""/>
                      <o:lock v:ext="edit" aspectratio="f"/>
                      <v:textbox inset="0mm,0mm,0mm,0mm">
                        <w:txbxContent>
                          <w:p>
                            <w:pPr>
                              <w:pStyle w:val="4"/>
                              <w:jc w:val="center"/>
                              <w:rPr>
                                <w:rFonts w:ascii="黑体" w:hAnsi="黑体"/>
                                <w:sz w:val="24"/>
                                <w:szCs w:val="24"/>
                              </w:rPr>
                            </w:pPr>
                            <w:r>
                              <w:rPr>
                                <w:rFonts w:hint="eastAsia" w:ascii="黑体" w:hAnsi="黑体"/>
                                <w:sz w:val="24"/>
                                <w:szCs w:val="24"/>
                              </w:rPr>
                              <w:t xml:space="preserve">图 </w:t>
                            </w:r>
                            <w:r>
                              <w:rPr>
                                <w:rFonts w:ascii="黑体" w:hAnsi="黑体"/>
                                <w:sz w:val="24"/>
                                <w:szCs w:val="24"/>
                              </w:rPr>
                              <w:t>2</w:t>
                            </w:r>
                            <w:r>
                              <w:rPr>
                                <w:rFonts w:hint="eastAsia" w:ascii="黑体" w:hAnsi="黑体"/>
                                <w:sz w:val="24"/>
                                <w:szCs w:val="24"/>
                                <w:lang w:eastAsia="zh-CN"/>
                              </w:rPr>
                              <w:t>横向移动结构</w:t>
                            </w:r>
                          </w:p>
                        </w:txbxContent>
                      </v:textbox>
                      <w10:wrap type="topAndBottom"/>
                    </v:rect>
                  </w:pict>
                </mc:Fallback>
              </mc:AlternateContent>
            </w:r>
            <w:r>
              <w:rPr>
                <w:rFonts w:hint="eastAsia" w:ascii="宋体" w:hAnsi="宋体" w:eastAsia="宋体" w:cs="宋体"/>
                <w:b/>
                <w:bCs/>
                <w:sz w:val="28"/>
                <w:szCs w:val="28"/>
                <w:lang w:val="en-US" w:eastAsia="zh-CN"/>
              </w:rPr>
              <w:t>2.4卷胶收胶机胶条中转机构：</w:t>
            </w:r>
          </w:p>
          <w:p>
            <w:pPr>
              <w:spacing w:before="156" w:beforeLines="50" w:after="156" w:afterLines="50" w:line="360" w:lineRule="auto"/>
              <w:ind w:firstLine="480" w:firstLineChars="200"/>
              <w:jc w:val="left"/>
              <w:rPr>
                <w:rFonts w:ascii="宋体" w:hAnsi="宋体"/>
                <w:sz w:val="24"/>
                <w:szCs w:val="24"/>
              </w:rPr>
            </w:pPr>
            <w:r>
              <w:rPr>
                <w:rFonts w:hint="eastAsia" w:ascii="宋体" w:hAnsi="宋体"/>
                <w:sz w:val="24"/>
                <w:szCs w:val="24"/>
              </w:rPr>
              <w:t>如图</w:t>
            </w:r>
            <w:r>
              <w:rPr>
                <w:rFonts w:ascii="宋体" w:hAnsi="宋体"/>
                <w:sz w:val="24"/>
                <w:szCs w:val="24"/>
              </w:rPr>
              <w:t>3</w:t>
            </w:r>
            <w:r>
              <w:rPr>
                <w:rFonts w:hint="eastAsia" w:ascii="宋体" w:hAnsi="宋体"/>
                <w:sz w:val="24"/>
                <w:szCs w:val="24"/>
              </w:rPr>
              <w:t>所示卷胶收胶机的胶条中转机构，胶条中转机构主要与上方的两个卷胶盘相连接，实现两个卷胶盘位置地互换。因为出胶过程是连续的所以需要进行连续的收集两个卷胶盘的相互转换，主要由与丝杠滑轨的滑块上方机架设有的舵机完成，舵机连接一个圆盘，圆盘上分别连接了两个卷胶盘，当舵机开始工作时，带动转盘的旋转，从而使两个卷胶盘随之相对运动，互换位置，保证了胶条的连续性提高了生产的效率。一个卷胶盘先运动到出胶口的下方，进行胶条的收卷，另一个卷胶盘在与该卷胶盘相对的位置，为下一次卷胶做准备。当在出胶口下方的卷胶盘收集满后，舵机开始工作，收集满的卷胶盘与未开始收集的卷胶盘互换位置，省去了人工操作，为人工取走胶条，胶管提供便利。</w:t>
            </w:r>
          </w:p>
          <w:p>
            <w:pPr>
              <w:rPr>
                <w:sz w:val="24"/>
                <w:szCs w:val="24"/>
              </w:rPr>
            </w:pPr>
          </w:p>
          <w:p>
            <w:pPr>
              <w:tabs>
                <w:tab w:val="left" w:pos="3285"/>
              </w:tabs>
              <w:rPr>
                <w:rFonts w:hint="eastAsia" w:ascii="黑体" w:hAnsi="黑体" w:eastAsia="黑体"/>
                <w:sz w:val="24"/>
                <w:szCs w:val="24"/>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2.5卷胶收胶</w:t>
            </w:r>
          </w:p>
          <w:p>
            <w:pPr>
              <w:tabs>
                <w:tab w:val="left" w:pos="3285"/>
              </w:tabs>
              <w:rPr>
                <w:rFonts w:ascii="黑体" w:hAnsi="黑体" w:eastAsia="黑体"/>
                <w:sz w:val="24"/>
                <w:szCs w:val="24"/>
              </w:rPr>
            </w:pPr>
            <w:r>
              <w:rPr>
                <w:rFonts w:ascii="宋体" w:hAnsi="宋体"/>
              </w:rPr>
              <mc:AlternateContent>
                <mc:Choice Requires="wps">
                  <w:drawing>
                    <wp:anchor distT="0" distB="0" distL="114300" distR="114300" simplePos="0" relativeHeight="251660288" behindDoc="0" locked="0" layoutInCell="1" allowOverlap="1">
                      <wp:simplePos x="0" y="0"/>
                      <wp:positionH relativeFrom="margin">
                        <wp:posOffset>861695</wp:posOffset>
                      </wp:positionH>
                      <wp:positionV relativeFrom="paragraph">
                        <wp:posOffset>1836420</wp:posOffset>
                      </wp:positionV>
                      <wp:extent cx="3253740" cy="217170"/>
                      <wp:effectExtent l="0" t="0" r="7620" b="11430"/>
                      <wp:wrapSquare wrapText="bothSides"/>
                      <wp:docPr id="1032" name="文本框 8"/>
                      <wp:cNvGraphicFramePr/>
                      <a:graphic xmlns:a="http://schemas.openxmlformats.org/drawingml/2006/main">
                        <a:graphicData uri="http://schemas.microsoft.com/office/word/2010/wordprocessingShape">
                          <wps:wsp>
                            <wps:cNvSpPr/>
                            <wps:spPr>
                              <a:xfrm>
                                <a:off x="0" y="0"/>
                                <a:ext cx="3253740" cy="217170"/>
                              </a:xfrm>
                              <a:prstGeom prst="rect">
                                <a:avLst/>
                              </a:prstGeom>
                              <a:solidFill>
                                <a:srgbClr val="FFFFFF"/>
                              </a:solidFill>
                              <a:ln>
                                <a:noFill/>
                              </a:ln>
                            </wps:spPr>
                            <wps:txbx>
                              <w:txbxContent>
                                <w:p>
                                  <w:pPr>
                                    <w:pStyle w:val="4"/>
                                    <w:jc w:val="center"/>
                                    <w:rPr>
                                      <w:rFonts w:ascii="黑体" w:hAnsi="黑体"/>
                                      <w:sz w:val="24"/>
                                      <w:szCs w:val="24"/>
                                    </w:rPr>
                                  </w:pPr>
                                  <w:r>
                                    <w:rPr>
                                      <w:rFonts w:hint="eastAsia" w:ascii="黑体" w:hAnsi="黑体"/>
                                      <w:sz w:val="24"/>
                                      <w:szCs w:val="24"/>
                                    </w:rPr>
                                    <w:t>图</w:t>
                                  </w:r>
                                  <w:r>
                                    <w:rPr>
                                      <w:rFonts w:ascii="黑体" w:hAnsi="黑体"/>
                                      <w:sz w:val="24"/>
                                      <w:szCs w:val="24"/>
                                    </w:rPr>
                                    <w:t>3</w:t>
                                  </w:r>
                                  <w:r>
                                    <w:rPr>
                                      <w:rFonts w:hint="eastAsia" w:ascii="黑体" w:hAnsi="黑体"/>
                                      <w:sz w:val="24"/>
                                      <w:szCs w:val="24"/>
                                      <w:lang w:eastAsia="zh-CN"/>
                                    </w:rPr>
                                    <w:t>横向移动结构</w:t>
                                  </w:r>
                                </w:p>
                              </w:txbxContent>
                            </wps:txbx>
                            <wps:bodyPr vert="horz" wrap="square" lIns="0" tIns="0" rIns="0" bIns="0" anchor="t">
                              <a:noAutofit/>
                            </wps:bodyPr>
                          </wps:wsp>
                        </a:graphicData>
                      </a:graphic>
                    </wp:anchor>
                  </w:drawing>
                </mc:Choice>
                <mc:Fallback>
                  <w:pict>
                    <v:rect id="文本框 8" o:spid="_x0000_s1026" o:spt="1" style="position:absolute;left:0pt;margin-left:67.85pt;margin-top:144.6pt;height:17.1pt;width:256.2pt;mso-position-horizontal-relative:margin;mso-wrap-distance-bottom:0pt;mso-wrap-distance-left:9pt;mso-wrap-distance-right:9pt;mso-wrap-distance-top:0pt;z-index:251660288;mso-width-relative:page;mso-height-relative:page;" fillcolor="#FFFFFF" filled="t" stroked="f" coordsize="21600,21600" o:gfxdata="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NcVmo&#10;2AAAAAsBAAAPAAAAAAAAAAEAIAAAACIAAABkcnMvZG93bnJldi54bWxQSwECFAAUAAAACACHTuJA&#10;xjhjzugBAADHAwAADgAAAAAAAAABACAAAAAnAQAAZHJzL2Uyb0RvYy54bWxQSwUGAAAAAAYABgBZ&#10;AQAAgQUAAAAA&#10;">
                      <v:fill on="t" focussize="0,0"/>
                      <v:stroke on="f"/>
                      <v:imagedata o:title=""/>
                      <o:lock v:ext="edit" aspectratio="f"/>
                      <v:textbox inset="0mm,0mm,0mm,0mm">
                        <w:txbxContent>
                          <w:p>
                            <w:pPr>
                              <w:pStyle w:val="4"/>
                              <w:jc w:val="center"/>
                              <w:rPr>
                                <w:rFonts w:ascii="黑体" w:hAnsi="黑体"/>
                                <w:sz w:val="24"/>
                                <w:szCs w:val="24"/>
                              </w:rPr>
                            </w:pPr>
                            <w:r>
                              <w:rPr>
                                <w:rFonts w:hint="eastAsia" w:ascii="黑体" w:hAnsi="黑体"/>
                                <w:sz w:val="24"/>
                                <w:szCs w:val="24"/>
                              </w:rPr>
                              <w:t>图</w:t>
                            </w:r>
                            <w:r>
                              <w:rPr>
                                <w:rFonts w:ascii="黑体" w:hAnsi="黑体"/>
                                <w:sz w:val="24"/>
                                <w:szCs w:val="24"/>
                              </w:rPr>
                              <w:t>3</w:t>
                            </w:r>
                            <w:r>
                              <w:rPr>
                                <w:rFonts w:hint="eastAsia" w:ascii="黑体" w:hAnsi="黑体"/>
                                <w:sz w:val="24"/>
                                <w:szCs w:val="24"/>
                                <w:lang w:eastAsia="zh-CN"/>
                              </w:rPr>
                              <w:t>横向移动结构</w:t>
                            </w:r>
                          </w:p>
                        </w:txbxContent>
                      </v:textbox>
                      <w10:wrap type="square"/>
                    </v:rect>
                  </w:pict>
                </mc:Fallback>
              </mc:AlternateContent>
            </w:r>
            <w:r>
              <w:rPr>
                <w:rFonts w:ascii="宋体" w:hAnsi="宋体"/>
                <w:sz w:val="24"/>
                <w:szCs w:val="24"/>
              </w:rPr>
              <w:drawing>
                <wp:anchor distT="0" distB="0" distL="0" distR="0" simplePos="0" relativeHeight="251660288" behindDoc="0" locked="0" layoutInCell="1" allowOverlap="1">
                  <wp:simplePos x="0" y="0"/>
                  <wp:positionH relativeFrom="column">
                    <wp:posOffset>1002030</wp:posOffset>
                  </wp:positionH>
                  <wp:positionV relativeFrom="paragraph">
                    <wp:posOffset>250190</wp:posOffset>
                  </wp:positionV>
                  <wp:extent cx="2985135" cy="1243330"/>
                  <wp:effectExtent l="0" t="0" r="1905" b="6350"/>
                  <wp:wrapTopAndBottom/>
                  <wp:docPr id="1035" name="图片 9" descr="图片包含 窗户, 飞机, 飞机场, 绿色&#10;&#10;描述已自动生成"/>
                  <wp:cNvGraphicFramePr/>
                  <a:graphic xmlns:a="http://schemas.openxmlformats.org/drawingml/2006/main">
                    <a:graphicData uri="http://schemas.openxmlformats.org/drawingml/2006/picture">
                      <pic:pic xmlns:pic="http://schemas.openxmlformats.org/drawingml/2006/picture">
                        <pic:nvPicPr>
                          <pic:cNvPr id="1035" name="图片 9" descr="图片包含 窗户, 飞机, 飞机场, 绿色&#10;&#10;描述已自动生成"/>
                          <pic:cNvPicPr/>
                        </pic:nvPicPr>
                        <pic:blipFill>
                          <a:blip r:embed="rId10" cstate="print"/>
                          <a:srcRect/>
                          <a:stretch>
                            <a:fillRect/>
                          </a:stretch>
                        </pic:blipFill>
                        <pic:spPr>
                          <a:xfrm>
                            <a:off x="0" y="0"/>
                            <a:ext cx="2985135" cy="1243330"/>
                          </a:xfrm>
                          <a:prstGeom prst="rect">
                            <a:avLst/>
                          </a:prstGeom>
                        </pic:spPr>
                      </pic:pic>
                    </a:graphicData>
                  </a:graphic>
                </wp:anchor>
              </w:drawing>
            </w:r>
            <w:r>
              <w:rPr>
                <w:rFonts w:hint="eastAsia" w:ascii="黑体" w:hAnsi="黑体" w:eastAsia="黑体"/>
                <w:sz w:val="24"/>
                <w:szCs w:val="24"/>
              </w:rPr>
              <w:t>机胶条卷放机构：</w:t>
            </w:r>
          </w:p>
          <w:p>
            <w:pPr>
              <w:spacing w:before="156" w:beforeLines="50" w:after="156" w:afterLines="50" w:line="360" w:lineRule="auto"/>
              <w:ind w:left="105" w:leftChars="50" w:right="105" w:rightChars="50" w:firstLine="480" w:firstLineChars="200"/>
              <w:jc w:val="left"/>
              <w:rPr>
                <w:rFonts w:hint="eastAsia" w:ascii="宋体" w:hAnsi="宋体"/>
                <w:sz w:val="24"/>
                <w:szCs w:val="24"/>
              </w:rPr>
            </w:pPr>
            <w:r>
              <w:rPr>
                <w:rFonts w:ascii="宋体" w:hAnsi="宋体"/>
                <w:sz w:val="24"/>
                <w:szCs w:val="24"/>
              </w:rPr>
              <w:drawing>
                <wp:anchor distT="0" distB="0" distL="0" distR="0" simplePos="0" relativeHeight="251659264" behindDoc="0" locked="0" layoutInCell="1" allowOverlap="1">
                  <wp:simplePos x="0" y="0"/>
                  <wp:positionH relativeFrom="margin">
                    <wp:posOffset>1028065</wp:posOffset>
                  </wp:positionH>
                  <wp:positionV relativeFrom="paragraph">
                    <wp:posOffset>-8101965</wp:posOffset>
                  </wp:positionV>
                  <wp:extent cx="2775585" cy="1083945"/>
                  <wp:effectExtent l="0" t="0" r="13335" b="13335"/>
                  <wp:wrapTopAndBottom/>
                  <wp:docPr id="1034" name="图片 5" descr="图片包含 游戏机, 椅子, 桌子&#10;&#10;描述已自动生成"/>
                  <wp:cNvGraphicFramePr/>
                  <a:graphic xmlns:a="http://schemas.openxmlformats.org/drawingml/2006/main">
                    <a:graphicData uri="http://schemas.openxmlformats.org/drawingml/2006/picture">
                      <pic:pic xmlns:pic="http://schemas.openxmlformats.org/drawingml/2006/picture">
                        <pic:nvPicPr>
                          <pic:cNvPr id="1034" name="图片 5" descr="图片包含 游戏机, 椅子, 桌子&#10;&#10;描述已自动生成"/>
                          <pic:cNvPicPr/>
                        </pic:nvPicPr>
                        <pic:blipFill>
                          <a:blip r:embed="rId11" cstate="print"/>
                          <a:srcRect/>
                          <a:stretch>
                            <a:fillRect/>
                          </a:stretch>
                        </pic:blipFill>
                        <pic:spPr>
                          <a:xfrm>
                            <a:off x="0" y="0"/>
                            <a:ext cx="2775585" cy="1083945"/>
                          </a:xfrm>
                          <a:prstGeom prst="rect">
                            <a:avLst/>
                          </a:prstGeom>
                        </pic:spPr>
                      </pic:pic>
                    </a:graphicData>
                  </a:graphic>
                </wp:anchor>
              </w:drawing>
            </w:r>
          </w:p>
          <w:p>
            <w:pPr>
              <w:spacing w:before="156" w:beforeLines="50" w:after="156" w:afterLines="50" w:line="360" w:lineRule="auto"/>
              <w:ind w:right="105" w:rightChars="50"/>
              <w:jc w:val="left"/>
              <w:rPr>
                <w:rFonts w:hint="eastAsia" w:ascii="宋体" w:hAnsi="宋体"/>
                <w:sz w:val="24"/>
                <w:szCs w:val="24"/>
              </w:rPr>
            </w:pPr>
            <w:r>
              <w:rPr>
                <w:rFonts w:ascii="宋体" w:hAnsi="宋体"/>
              </w:rPr>
              <mc:AlternateContent>
                <mc:Choice Requires="wps">
                  <w:drawing>
                    <wp:anchor distT="0" distB="0" distL="0" distR="0" simplePos="0" relativeHeight="251660288" behindDoc="0" locked="0" layoutInCell="1" allowOverlap="1">
                      <wp:simplePos x="0" y="0"/>
                      <wp:positionH relativeFrom="margin">
                        <wp:posOffset>974725</wp:posOffset>
                      </wp:positionH>
                      <wp:positionV relativeFrom="paragraph">
                        <wp:posOffset>537210</wp:posOffset>
                      </wp:positionV>
                      <wp:extent cx="2600325" cy="169545"/>
                      <wp:effectExtent l="0" t="0" r="5715" b="13335"/>
                      <wp:wrapTopAndBottom/>
                      <wp:docPr id="1036" name="文本框 6"/>
                      <wp:cNvGraphicFramePr/>
                      <a:graphic xmlns:a="http://schemas.openxmlformats.org/drawingml/2006/main">
                        <a:graphicData uri="http://schemas.microsoft.com/office/word/2010/wordprocessingShape">
                          <wps:wsp>
                            <wps:cNvSpPr/>
                            <wps:spPr>
                              <a:xfrm>
                                <a:off x="0" y="0"/>
                                <a:ext cx="2600325" cy="169545"/>
                              </a:xfrm>
                              <a:prstGeom prst="rect">
                                <a:avLst/>
                              </a:prstGeom>
                              <a:solidFill>
                                <a:srgbClr val="FFFFFF"/>
                              </a:solidFill>
                              <a:ln>
                                <a:noFill/>
                              </a:ln>
                            </wps:spPr>
                            <wps:txbx>
                              <w:txbxContent>
                                <w:p>
                                  <w:pPr>
                                    <w:pStyle w:val="4"/>
                                    <w:jc w:val="center"/>
                                    <w:rPr>
                                      <w:rFonts w:ascii="黑体" w:hAnsi="黑体"/>
                                      <w:sz w:val="24"/>
                                      <w:szCs w:val="24"/>
                                      <w:lang w:eastAsia="zh-CN"/>
                                    </w:rPr>
                                  </w:pPr>
                                  <w:r>
                                    <w:rPr>
                                      <w:rFonts w:hint="eastAsia" w:ascii="黑体" w:hAnsi="黑体"/>
                                      <w:sz w:val="24"/>
                                      <w:szCs w:val="24"/>
                                      <w:lang w:eastAsia="zh-CN"/>
                                    </w:rPr>
                                    <w:t>图</w:t>
                                  </w:r>
                                  <w:r>
                                    <w:rPr>
                                      <w:rFonts w:ascii="黑体" w:hAnsi="黑体"/>
                                      <w:sz w:val="24"/>
                                      <w:szCs w:val="24"/>
                                      <w:lang w:eastAsia="zh-CN"/>
                                    </w:rPr>
                                    <w:t>4</w:t>
                                  </w:r>
                                  <w:r>
                                    <w:rPr>
                                      <w:rFonts w:hint="eastAsia" w:ascii="黑体" w:hAnsi="黑体"/>
                                      <w:sz w:val="24"/>
                                      <w:szCs w:val="24"/>
                                      <w:lang w:eastAsia="zh-CN"/>
                                    </w:rPr>
                                    <w:t>卷胶收胶机胶条卷放机构</w:t>
                                  </w:r>
                                </w:p>
                              </w:txbxContent>
                            </wps:txbx>
                            <wps:bodyPr vert="horz" wrap="square" lIns="0" tIns="0" rIns="0" bIns="0" anchor="t">
                              <a:noAutofit/>
                            </wps:bodyPr>
                          </wps:wsp>
                        </a:graphicData>
                      </a:graphic>
                    </wp:anchor>
                  </w:drawing>
                </mc:Choice>
                <mc:Fallback>
                  <w:pict>
                    <v:rect id="文本框 6" o:spid="_x0000_s1026" o:spt="1" style="position:absolute;left:0pt;margin-left:76.75pt;margin-top:42.3pt;height:13.35pt;width:204.75pt;mso-position-horizontal-relative:margin;mso-wrap-distance-bottom:0pt;mso-wrap-distance-top:0pt;z-index:251660288;mso-width-relative:page;mso-height-relative:page;" fillcolor="#FFFFFF" filled="t" stroked="f" coordsize="21600,21600" o:gfxdata="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TcWm7VAAAA&#10;CgEAAA8AAAAAAAAAAQAgAAAAIgAAAGRycy9kb3ducmV2LnhtbFBLAQIUABQAAAAIAIdO4kDcIOi8&#10;5wEAAMcDAAAOAAAAAAAAAAEAIAAAACQBAABkcnMvZTJvRG9jLnhtbFBLBQYAAAAABgAGAFkBAAB9&#10;BQAAAAA=&#10;">
                      <v:fill on="t" focussize="0,0"/>
                      <v:stroke on="f"/>
                      <v:imagedata o:title=""/>
                      <o:lock v:ext="edit" aspectratio="f"/>
                      <v:textbox inset="0mm,0mm,0mm,0mm">
                        <w:txbxContent>
                          <w:p>
                            <w:pPr>
                              <w:pStyle w:val="4"/>
                              <w:jc w:val="center"/>
                              <w:rPr>
                                <w:rFonts w:ascii="黑体" w:hAnsi="黑体"/>
                                <w:sz w:val="24"/>
                                <w:szCs w:val="24"/>
                                <w:lang w:eastAsia="zh-CN"/>
                              </w:rPr>
                            </w:pPr>
                            <w:r>
                              <w:rPr>
                                <w:rFonts w:hint="eastAsia" w:ascii="黑体" w:hAnsi="黑体"/>
                                <w:sz w:val="24"/>
                                <w:szCs w:val="24"/>
                                <w:lang w:eastAsia="zh-CN"/>
                              </w:rPr>
                              <w:t>图</w:t>
                            </w:r>
                            <w:r>
                              <w:rPr>
                                <w:rFonts w:ascii="黑体" w:hAnsi="黑体"/>
                                <w:sz w:val="24"/>
                                <w:szCs w:val="24"/>
                                <w:lang w:eastAsia="zh-CN"/>
                              </w:rPr>
                              <w:t>4</w:t>
                            </w:r>
                            <w:r>
                              <w:rPr>
                                <w:rFonts w:hint="eastAsia" w:ascii="黑体" w:hAnsi="黑体"/>
                                <w:sz w:val="24"/>
                                <w:szCs w:val="24"/>
                                <w:lang w:eastAsia="zh-CN"/>
                              </w:rPr>
                              <w:t>卷胶收胶机胶条卷放机构</w:t>
                            </w:r>
                          </w:p>
                        </w:txbxContent>
                      </v:textbox>
                      <w10:wrap type="topAndBottom"/>
                    </v:rect>
                  </w:pict>
                </mc:Fallback>
              </mc:AlternateContent>
            </w:r>
          </w:p>
          <w:p>
            <w:pPr>
              <w:spacing w:before="156" w:beforeLines="50" w:after="156" w:afterLines="50" w:line="360" w:lineRule="auto"/>
              <w:ind w:left="105" w:leftChars="50" w:right="105" w:rightChars="50" w:firstLine="480" w:firstLineChars="200"/>
              <w:jc w:val="left"/>
              <w:rPr>
                <w:sz w:val="24"/>
                <w:szCs w:val="24"/>
              </w:rPr>
            </w:pPr>
            <w:r>
              <w:rPr>
                <w:rFonts w:hint="eastAsia" w:ascii="宋体" w:hAnsi="宋体"/>
                <w:sz w:val="24"/>
                <w:szCs w:val="24"/>
              </w:rPr>
              <w:t>如图4所示卷胶收胶机的胶条卷放机构，是本产品的主要结构，通过收胶盘的旋转，来模拟工人的人工卷胶。两个卷胶盘的其中一个由直流电机带动，卷胶盘的质量为3kg，直流电机的功率为0</w:t>
            </w:r>
            <w:r>
              <w:rPr>
                <w:rFonts w:ascii="宋体" w:hAnsi="宋体"/>
                <w:sz w:val="24"/>
                <w:szCs w:val="24"/>
              </w:rPr>
              <w:t>.5</w:t>
            </w:r>
            <w:r>
              <w:rPr>
                <w:rFonts w:hint="eastAsia" w:ascii="宋体" w:hAnsi="宋体"/>
                <w:sz w:val="24"/>
                <w:szCs w:val="24"/>
              </w:rPr>
              <w:t>kw，直流电机上设有涡轮涡杆（如图</w:t>
            </w:r>
            <w:r>
              <w:rPr>
                <w:rFonts w:ascii="宋体" w:hAnsi="宋体"/>
                <w:sz w:val="24"/>
                <w:szCs w:val="24"/>
              </w:rPr>
              <w:t>5</w:t>
            </w:r>
            <w:r>
              <w:rPr>
                <w:rFonts w:hint="eastAsia" w:ascii="宋体" w:hAnsi="宋体"/>
                <w:sz w:val="24"/>
                <w:szCs w:val="24"/>
              </w:rPr>
              <w:t>），涡杆的另一端与另一卷胶盘下的涡轮相配合，卷胶盘以2</w:t>
            </w:r>
            <w:r>
              <w:rPr>
                <w:rFonts w:ascii="宋体" w:hAnsi="宋体"/>
                <w:sz w:val="24"/>
                <w:szCs w:val="24"/>
              </w:rPr>
              <w:t>0</w:t>
            </w:r>
            <w:r>
              <w:rPr>
                <w:rFonts w:hint="eastAsia" w:ascii="宋体" w:hAnsi="宋体"/>
                <w:sz w:val="24"/>
                <w:szCs w:val="24"/>
              </w:rPr>
              <w:t>m</w:t>
            </w:r>
            <w:r>
              <w:rPr>
                <w:rFonts w:ascii="宋体" w:hAnsi="宋体"/>
                <w:sz w:val="24"/>
                <w:szCs w:val="24"/>
              </w:rPr>
              <w:t>/</w:t>
            </w:r>
            <w:r>
              <w:rPr>
                <w:rFonts w:hint="eastAsia" w:ascii="宋体" w:hAnsi="宋体"/>
                <w:sz w:val="24"/>
                <w:szCs w:val="24"/>
              </w:rPr>
              <w:t>min的速度收卷胶条，实现使用一个电机带动两个卷胶盘的同步转动，便于两个卷胶盘在交换位置时接收胶条，胶管，同时便于人工收集卷胶完成的胶条。</w:t>
            </w:r>
          </w:p>
          <w:p>
            <w:pPr>
              <w:snapToGrid w:val="0"/>
              <w:jc w:val="left"/>
              <w:rPr>
                <w:rFonts w:hint="default" w:cs="Times New Roman"/>
                <w:b/>
                <w:bCs/>
                <w:kern w:val="44"/>
                <w:sz w:val="44"/>
                <w:szCs w:val="44"/>
                <w:lang w:val="en-US" w:eastAsia="zh-CN" w:bidi="ar-SA"/>
              </w:rPr>
            </w:pPr>
            <w:r>
              <w:rPr>
                <w:rFonts w:hint="eastAsia" w:cs="Times New Roman"/>
                <w:b/>
                <w:bCs/>
                <w:kern w:val="44"/>
                <w:sz w:val="44"/>
                <w:szCs w:val="44"/>
                <w:lang w:val="en-US" w:eastAsia="zh-CN" w:bidi="ar-SA"/>
              </w:rPr>
              <w:t>三丶技术性能指标</w:t>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3.1其它机器存在的问题</w:t>
            </w:r>
          </w:p>
          <w:p>
            <w:pPr>
              <w:spacing w:before="156" w:beforeLines="50" w:after="156" w:afterLines="50" w:line="360" w:lineRule="auto"/>
              <w:ind w:firstLine="200"/>
              <w:jc w:val="left"/>
              <w:rPr>
                <w:rFonts w:ascii="宋体" w:hAnsi="宋体" w:cs="黑体"/>
                <w:sz w:val="24"/>
                <w:szCs w:val="24"/>
              </w:rPr>
            </w:pPr>
            <w:r>
              <w:rPr>
                <w:rFonts w:hint="eastAsia" w:ascii="宋体" w:hAnsi="宋体"/>
                <w:sz w:val="24"/>
                <w:szCs w:val="24"/>
              </w:rPr>
              <w:t>目前国内热熔胶化工企业产品盘的收卷装置，只是借助电工行业电线电缆生产的专用辅助设备即机械工业部JB1291-73单螺杆塑料挤出机的排线装置，由于所绕制的对象不同，其机械式排线机构间隙大，传动部分容易磨损，调整繁琐，虽然排线跟踪收线，但由于排线螺距与实际线条直径不一致，导致胶条排列不紧密，从而造成胶条排线凌乱，收线效果差等缺陷暴露无遗。</w:t>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3.2竞争优势</w:t>
            </w:r>
          </w:p>
          <w:p>
            <w:pPr>
              <w:keepNext w:val="0"/>
              <w:keepLines w:val="0"/>
              <w:widowControl/>
              <w:suppressLineNumbers w:val="0"/>
              <w:ind w:firstLine="480" w:firstLineChars="200"/>
              <w:jc w:val="left"/>
              <w:rPr>
                <w:rFonts w:hint="default" w:ascii="宋体" w:hAnsi="宋体"/>
                <w:sz w:val="24"/>
                <w:szCs w:val="24"/>
                <w:lang w:val="en-US" w:eastAsia="zh-CN"/>
              </w:rPr>
            </w:pPr>
            <w:r>
              <w:rPr>
                <w:rFonts w:hint="eastAsia" w:ascii="宋体" w:hAnsi="宋体" w:cs="宋体"/>
                <w:sz w:val="24"/>
                <w:szCs w:val="24"/>
                <w:lang w:val="en-US" w:eastAsia="zh-CN"/>
              </w:rPr>
              <w:t>我们胶卷收胶机</w:t>
            </w:r>
            <w:r>
              <w:rPr>
                <w:rFonts w:hint="eastAsia" w:ascii="宋体" w:hAnsi="宋体"/>
                <w:sz w:val="24"/>
                <w:szCs w:val="24"/>
                <w:lang w:val="en-US" w:eastAsia="zh-CN"/>
              </w:rPr>
              <w:t>自动收卷机构由交流伺服驱动系统控制的交流伺服电机驱动进行收卷作业。系统运行平稳，可控性响应性极佳。同时该设备从片材入料口到收卷工位前为直线输送段，其速度是可时刻调整的。生产线上配有速度检测装置，能够有利于工厂进行随时检测，及时发现问题，利于后续工作的运行。</w:t>
            </w:r>
          </w:p>
          <w:p>
            <w:pPr>
              <w:rPr>
                <w:rFonts w:hint="default"/>
                <w:sz w:val="24"/>
                <w:szCs w:val="24"/>
                <w:lang w:val="en-US" w:eastAsia="zh-CN"/>
              </w:rPr>
            </w:pPr>
          </w:p>
          <w:p>
            <w:pPr>
              <w:snapToGrid w:val="0"/>
              <w:jc w:val="left"/>
              <w:rPr>
                <w:rFonts w:hint="default" w:cs="Times New Roman"/>
                <w:b/>
                <w:bCs/>
                <w:kern w:val="44"/>
                <w:sz w:val="44"/>
                <w:szCs w:val="44"/>
                <w:lang w:val="en-US" w:eastAsia="zh-CN" w:bidi="ar-SA"/>
              </w:rPr>
            </w:pPr>
            <w:r>
              <w:rPr>
                <w:rFonts w:hint="eastAsia" w:cs="Times New Roman"/>
                <w:b/>
                <w:bCs/>
                <w:kern w:val="44"/>
                <w:sz w:val="44"/>
                <w:szCs w:val="44"/>
                <w:lang w:val="en-US" w:eastAsia="zh-CN" w:bidi="ar-SA"/>
              </w:rPr>
              <w:t>四丶创新点及应用前景</w:t>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4.1创新点</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sz w:val="24"/>
                <w:szCs w:val="24"/>
                <w:lang w:val="en-US" w:eastAsia="zh-CN"/>
              </w:rPr>
            </w:pPr>
            <w:r>
              <w:rPr>
                <w:rFonts w:hint="eastAsia" w:ascii="Times New Roman" w:hAnsi="Times New Roman" w:cs="Times New Roman"/>
                <w:b w:val="0"/>
                <w:bCs w:val="0"/>
                <w:sz w:val="24"/>
                <w:szCs w:val="24"/>
                <w:lang w:val="en-US" w:eastAsia="zh-CN"/>
              </w:rPr>
              <w:t>本项目主要针对市场上现存的收胶机出现</w:t>
            </w:r>
            <w:r>
              <w:rPr>
                <w:rFonts w:ascii="宋体" w:hAnsi="宋体"/>
                <w:sz w:val="24"/>
                <w:szCs w:val="24"/>
              </w:rPr>
              <w:t>胶条粗细不均匀、表面粗糙</w:t>
            </w:r>
            <w:r>
              <w:rPr>
                <w:rFonts w:hint="eastAsia" w:ascii="宋体" w:hAnsi="宋体"/>
                <w:sz w:val="24"/>
                <w:szCs w:val="24"/>
                <w:lang w:eastAsia="zh-CN"/>
              </w:rPr>
              <w:t>、</w:t>
            </w:r>
            <w:r>
              <w:rPr>
                <w:rFonts w:hint="eastAsia" w:ascii="Times New Roman" w:hAnsi="Times New Roman" w:cs="Times New Roman"/>
                <w:b w:val="0"/>
                <w:bCs w:val="0"/>
                <w:sz w:val="24"/>
                <w:szCs w:val="24"/>
                <w:lang w:val="en-US" w:eastAsia="zh-CN"/>
              </w:rPr>
              <w:t>扯断橡胶条，</w:t>
            </w:r>
            <w:r>
              <w:rPr>
                <w:rFonts w:ascii="宋体" w:hAnsi="宋体"/>
                <w:sz w:val="24"/>
                <w:szCs w:val="24"/>
              </w:rPr>
              <w:t>收卷装置</w:t>
            </w:r>
            <w:r>
              <w:rPr>
                <w:rFonts w:hint="eastAsia" w:ascii="宋体" w:hAnsi="宋体"/>
                <w:sz w:val="24"/>
                <w:szCs w:val="24"/>
              </w:rPr>
              <w:t>造成胶条排线凌乱，收线效果差</w:t>
            </w:r>
            <w:r>
              <w:rPr>
                <w:rFonts w:hint="eastAsia" w:ascii="宋体" w:hAnsi="宋体"/>
                <w:sz w:val="24"/>
                <w:szCs w:val="24"/>
                <w:lang w:val="en-US" w:eastAsia="zh-CN"/>
              </w:rPr>
              <w:t>的问题，我们</w:t>
            </w:r>
            <w:r>
              <w:rPr>
                <w:rFonts w:hint="eastAsia" w:ascii="宋体" w:hAnsi="宋体" w:eastAsia="宋体"/>
                <w:sz w:val="24"/>
                <w:szCs w:val="24"/>
                <w:lang w:eastAsia="zh-CN"/>
              </w:rPr>
              <w:t>采用旋转的圆盘模具，自动转换圆盘，</w:t>
            </w:r>
            <w:r>
              <w:rPr>
                <w:rFonts w:hint="eastAsia" w:ascii="宋体" w:hAnsi="宋体" w:eastAsia="宋体"/>
                <w:sz w:val="24"/>
                <w:szCs w:val="24"/>
                <w:lang w:val="en-US" w:eastAsia="zh-CN"/>
              </w:rPr>
              <w:t>在</w:t>
            </w:r>
            <w:r>
              <w:rPr>
                <w:rFonts w:ascii="宋体" w:hAnsi="宋体"/>
                <w:sz w:val="24"/>
                <w:szCs w:val="24"/>
              </w:rPr>
              <w:t>收</w:t>
            </w:r>
            <w:r>
              <w:rPr>
                <w:rFonts w:hint="eastAsia" w:ascii="宋体" w:hAnsi="宋体"/>
                <w:sz w:val="24"/>
                <w:szCs w:val="24"/>
                <w:lang w:val="en-US" w:eastAsia="zh-CN"/>
              </w:rPr>
              <w:t>胶卷胶过程中</w:t>
            </w:r>
            <w:r>
              <w:rPr>
                <w:rFonts w:hint="eastAsia" w:ascii="宋体" w:hAnsi="宋体" w:eastAsia="宋体"/>
                <w:sz w:val="24"/>
                <w:szCs w:val="24"/>
                <w:lang w:eastAsia="zh-CN"/>
              </w:rPr>
              <w:t>实现胶条的自动收卷，</w:t>
            </w:r>
            <w:r>
              <w:rPr>
                <w:rFonts w:hint="eastAsia" w:ascii="宋体" w:hAnsi="宋体" w:eastAsia="宋体"/>
                <w:sz w:val="24"/>
                <w:szCs w:val="24"/>
                <w:lang w:val="en-US" w:eastAsia="zh-CN"/>
              </w:rPr>
              <w:t>并且自动收胶卷胶</w:t>
            </w:r>
            <w:r>
              <w:rPr>
                <w:rFonts w:hint="eastAsia"/>
                <w:sz w:val="24"/>
                <w:szCs w:val="24"/>
                <w:lang w:val="en-US" w:eastAsia="zh-CN"/>
              </w:rPr>
              <w:t>可横向移动、具有胶条中转系统，</w:t>
            </w:r>
            <w:r>
              <w:rPr>
                <w:rFonts w:ascii="宋体" w:hAnsi="宋体" w:eastAsia="宋体"/>
                <w:sz w:val="24"/>
                <w:szCs w:val="24"/>
                <w:lang w:eastAsia="zh-CN"/>
              </w:rPr>
              <w:t>提高了</w:t>
            </w:r>
            <w:r>
              <w:rPr>
                <w:rFonts w:hint="eastAsia" w:ascii="宋体" w:hAnsi="宋体" w:eastAsia="宋体"/>
                <w:sz w:val="24"/>
                <w:szCs w:val="24"/>
                <w:lang w:eastAsia="zh-CN"/>
              </w:rPr>
              <w:t>收胶</w:t>
            </w:r>
            <w:r>
              <w:rPr>
                <w:rFonts w:hint="eastAsia" w:ascii="宋体" w:hAnsi="宋体" w:eastAsia="宋体"/>
                <w:sz w:val="24"/>
                <w:szCs w:val="24"/>
                <w:lang w:val="en-US" w:eastAsia="zh-CN"/>
              </w:rPr>
              <w:t>卷胶</w:t>
            </w:r>
            <w:r>
              <w:rPr>
                <w:rFonts w:hint="eastAsia" w:ascii="宋体" w:hAnsi="宋体" w:eastAsia="宋体"/>
                <w:sz w:val="24"/>
                <w:szCs w:val="24"/>
                <w:lang w:eastAsia="zh-CN"/>
              </w:rPr>
              <w:t>的</w:t>
            </w:r>
            <w:r>
              <w:rPr>
                <w:rFonts w:ascii="宋体" w:hAnsi="宋体" w:eastAsia="宋体"/>
                <w:sz w:val="24"/>
                <w:szCs w:val="24"/>
                <w:lang w:eastAsia="zh-CN"/>
              </w:rPr>
              <w:t>速度与稳定性</w:t>
            </w:r>
            <w:r>
              <w:rPr>
                <w:rFonts w:hint="eastAsia" w:ascii="宋体" w:hAnsi="宋体" w:eastAsia="宋体"/>
                <w:sz w:val="24"/>
                <w:szCs w:val="24"/>
                <w:lang w:eastAsia="zh-CN"/>
              </w:rPr>
              <w:t>，</w:t>
            </w:r>
            <w:r>
              <w:rPr>
                <w:rFonts w:hint="eastAsia" w:ascii="宋体" w:hAnsi="宋体" w:eastAsia="宋体"/>
                <w:sz w:val="24"/>
                <w:szCs w:val="24"/>
                <w:lang w:val="en-US" w:eastAsia="zh-CN"/>
              </w:rPr>
              <w:t>保证</w:t>
            </w:r>
            <w:r>
              <w:rPr>
                <w:rFonts w:ascii="宋体" w:hAnsi="宋体"/>
                <w:sz w:val="24"/>
                <w:szCs w:val="24"/>
              </w:rPr>
              <w:t>胶条快速、稳定的生产</w:t>
            </w:r>
            <w:r>
              <w:rPr>
                <w:rFonts w:hint="eastAsia" w:ascii="宋体" w:hAnsi="宋体"/>
                <w:sz w:val="24"/>
                <w:szCs w:val="24"/>
                <w:lang w:eastAsia="zh-CN"/>
              </w:rPr>
              <w:t>，</w:t>
            </w:r>
            <w:r>
              <w:rPr>
                <w:rFonts w:hint="eastAsia" w:ascii="宋体" w:hAnsi="宋体"/>
                <w:sz w:val="24"/>
                <w:szCs w:val="24"/>
                <w:lang w:val="en-US" w:eastAsia="zh-CN"/>
              </w:rPr>
              <w:t>实现高效率的自动化生产。项目的创新点具体表现如下：</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ascii="宋体" w:hAnsi="宋体"/>
                <w:sz w:val="24"/>
                <w:szCs w:val="24"/>
              </w:rPr>
            </w:pPr>
            <w:r>
              <w:rPr>
                <w:rFonts w:hint="eastAsia" w:ascii="宋体" w:hAnsi="宋体" w:eastAsia="宋体"/>
                <w:sz w:val="24"/>
                <w:szCs w:val="24"/>
                <w:lang w:val="en-US" w:eastAsia="zh-CN"/>
              </w:rPr>
              <w:t>设计出自动卷胶系统。</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ascii="宋体" w:hAnsi="宋体"/>
                <w:sz w:val="24"/>
                <w:szCs w:val="24"/>
              </w:rPr>
            </w:pPr>
            <w:r>
              <w:rPr>
                <w:rFonts w:hint="eastAsia" w:ascii="宋体" w:hAnsi="宋体" w:eastAsia="宋体"/>
                <w:sz w:val="24"/>
                <w:szCs w:val="24"/>
                <w:lang w:val="en-US" w:eastAsia="zh-CN"/>
              </w:rPr>
              <w:t>本产品</w:t>
            </w:r>
            <w:r>
              <w:rPr>
                <w:rFonts w:hint="eastAsia" w:ascii="宋体" w:hAnsi="宋体" w:eastAsia="宋体"/>
                <w:sz w:val="24"/>
                <w:szCs w:val="24"/>
                <w:lang w:eastAsia="zh-CN"/>
              </w:rPr>
              <w:t>采用旋转的圆盘模具，自动转换圆盘，实现胶条的自动收</w:t>
            </w:r>
            <w:r>
              <w:rPr>
                <w:rFonts w:hint="eastAsia" w:ascii="宋体" w:hAnsi="宋体" w:eastAsia="宋体"/>
                <w:sz w:val="24"/>
                <w:szCs w:val="24"/>
                <w:lang w:val="en-US" w:eastAsia="zh-CN"/>
              </w:rPr>
              <w:t>卷，</w:t>
            </w:r>
            <w:r>
              <w:rPr>
                <w:rFonts w:ascii="宋体" w:hAnsi="宋体" w:eastAsia="宋体"/>
                <w:sz w:val="24"/>
                <w:szCs w:val="24"/>
                <w:lang w:eastAsia="zh-CN"/>
              </w:rPr>
              <w:t>提高了</w:t>
            </w:r>
            <w:r>
              <w:rPr>
                <w:rFonts w:hint="eastAsia" w:ascii="宋体" w:hAnsi="宋体" w:eastAsia="宋体"/>
                <w:sz w:val="24"/>
                <w:szCs w:val="24"/>
                <w:lang w:eastAsia="zh-CN"/>
              </w:rPr>
              <w:t>卷胶收胶的</w:t>
            </w:r>
            <w:r>
              <w:rPr>
                <w:rFonts w:ascii="宋体" w:hAnsi="宋体" w:eastAsia="宋体"/>
                <w:sz w:val="24"/>
                <w:szCs w:val="24"/>
                <w:lang w:eastAsia="zh-CN"/>
              </w:rPr>
              <w:t>速度与稳定性</w:t>
            </w:r>
            <w:r>
              <w:rPr>
                <w:rFonts w:hint="eastAsia" w:ascii="宋体" w:hAnsi="宋体" w:eastAsia="宋体"/>
                <w:sz w:val="24"/>
                <w:szCs w:val="24"/>
                <w:lang w:eastAsia="zh-CN"/>
              </w:rPr>
              <w:t>，</w:t>
            </w:r>
            <w:r>
              <w:rPr>
                <w:rFonts w:hint="eastAsia" w:hAnsi="Adobe 宋体 Std L"/>
                <w:sz w:val="24"/>
                <w:szCs w:val="24"/>
              </w:rPr>
              <w:t>工作效率</w:t>
            </w:r>
            <w:r>
              <w:rPr>
                <w:rFonts w:hint="eastAsia" w:hAnsi="Adobe 宋体 Std L"/>
                <w:sz w:val="24"/>
                <w:szCs w:val="24"/>
                <w:lang w:val="en-US" w:eastAsia="zh-CN"/>
              </w:rPr>
              <w:t>高</w:t>
            </w:r>
            <w:r>
              <w:rPr>
                <w:rFonts w:hint="eastAsia" w:hAnsi="Adobe 宋体 Std L"/>
                <w:sz w:val="24"/>
                <w:szCs w:val="24"/>
              </w:rPr>
              <w:t>，卷胶收胶灵活，胶条收卷整齐规范，产品质量稳定，</w:t>
            </w:r>
            <w:r>
              <w:rPr>
                <w:rFonts w:hint="eastAsia" w:hAnsi="Adobe 宋体 Std L"/>
                <w:sz w:val="24"/>
                <w:szCs w:val="24"/>
                <w:lang w:val="en-US" w:eastAsia="zh-CN"/>
              </w:rPr>
              <w:t>可以实现</w:t>
            </w:r>
            <w:r>
              <w:rPr>
                <w:rFonts w:hint="eastAsia" w:hAnsi="Adobe 宋体 Std L"/>
                <w:sz w:val="24"/>
                <w:szCs w:val="24"/>
              </w:rPr>
              <w:t>完全取代人工手动卷胶，</w:t>
            </w:r>
            <w:r>
              <w:rPr>
                <w:rFonts w:hint="eastAsia"/>
                <w:sz w:val="24"/>
                <w:szCs w:val="24"/>
                <w:lang w:val="en-US" w:eastAsia="zh-CN"/>
              </w:rPr>
              <w:t>降低生产成本</w:t>
            </w:r>
            <w:r>
              <w:rPr>
                <w:rFonts w:hint="eastAsia"/>
                <w:sz w:val="24"/>
                <w:szCs w:val="24"/>
              </w:rPr>
              <w:t>；</w:t>
            </w:r>
            <w:r>
              <w:rPr>
                <w:rFonts w:hint="eastAsia"/>
                <w:sz w:val="24"/>
                <w:szCs w:val="24"/>
                <w:lang w:val="en-US" w:eastAsia="zh-CN"/>
              </w:rPr>
              <w:t>并且</w:t>
            </w:r>
            <w:r>
              <w:rPr>
                <w:rFonts w:hint="eastAsia"/>
                <w:sz w:val="24"/>
                <w:szCs w:val="24"/>
              </w:rPr>
              <w:t>杜绝了安全隐患，减少人工接触胶条的程度，保证胶条的质量，同时工人的人身安全</w:t>
            </w:r>
            <w:r>
              <w:rPr>
                <w:rFonts w:hint="eastAsia"/>
                <w:sz w:val="24"/>
                <w:szCs w:val="24"/>
                <w:lang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ascii="宋体" w:hAnsi="宋体"/>
                <w:sz w:val="24"/>
                <w:szCs w:val="24"/>
              </w:rPr>
            </w:pPr>
            <w:r>
              <w:rPr>
                <w:rFonts w:hint="eastAsia" w:ascii="宋体" w:hAnsi="宋体"/>
                <w:sz w:val="24"/>
                <w:szCs w:val="24"/>
                <w:lang w:val="en-US" w:eastAsia="zh-CN"/>
              </w:rPr>
              <w:t>收胶机可横向移动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ascii="宋体" w:hAnsi="宋体"/>
                <w:sz w:val="24"/>
                <w:szCs w:val="24"/>
              </w:rPr>
            </w:pPr>
            <w:r>
              <w:rPr>
                <w:rFonts w:hint="eastAsia" w:ascii="宋体" w:hAnsi="宋体"/>
                <w:sz w:val="24"/>
                <w:szCs w:val="24"/>
              </w:rPr>
              <w:t>横向移动机构与卷胶收胶机机架和胶条中转机构连接，用</w:t>
            </w:r>
            <w:r>
              <w:rPr>
                <w:rFonts w:hint="eastAsia" w:ascii="宋体" w:hAnsi="宋体"/>
                <w:sz w:val="24"/>
                <w:szCs w:val="24"/>
                <w:lang w:val="en-US" w:eastAsia="zh-CN"/>
              </w:rPr>
              <w:t>于</w:t>
            </w:r>
            <w:r>
              <w:rPr>
                <w:rFonts w:hint="eastAsia" w:ascii="宋体" w:hAnsi="宋体"/>
                <w:sz w:val="24"/>
                <w:szCs w:val="24"/>
              </w:rPr>
              <w:t>保证卷胶时的整齐</w:t>
            </w:r>
            <w:r>
              <w:rPr>
                <w:rFonts w:hint="eastAsia" w:ascii="宋体" w:hAnsi="宋体"/>
                <w:sz w:val="24"/>
                <w:szCs w:val="24"/>
                <w:lang w:eastAsia="zh-CN"/>
              </w:rPr>
              <w:t>；</w:t>
            </w:r>
            <w:r>
              <w:rPr>
                <w:rFonts w:hint="eastAsia" w:ascii="宋体" w:hAnsi="宋体"/>
                <w:sz w:val="24"/>
                <w:szCs w:val="24"/>
                <w:lang w:val="en-US" w:eastAsia="zh-CN"/>
              </w:rPr>
              <w:t>并且</w:t>
            </w:r>
            <w:r>
              <w:rPr>
                <w:rFonts w:hint="eastAsia" w:ascii="宋体" w:hAnsi="宋体"/>
                <w:sz w:val="24"/>
                <w:szCs w:val="24"/>
              </w:rPr>
              <w:t>横向机构采用丝杠滑轨与一个电机的配合，实现装置的横向移动，并在丝杆的末端装有旋转编码器，实时控制电机的旋转圈数，</w:t>
            </w:r>
            <w:r>
              <w:rPr>
                <w:rFonts w:hint="eastAsia"/>
                <w:sz w:val="24"/>
                <w:szCs w:val="24"/>
              </w:rPr>
              <w:t>保证了在卷胶盘卷胶途中胶条规范的成圆圈状收卷，</w:t>
            </w:r>
            <w:r>
              <w:rPr>
                <w:rFonts w:hint="eastAsia" w:ascii="宋体" w:hAnsi="宋体"/>
                <w:sz w:val="24"/>
                <w:szCs w:val="24"/>
              </w:rPr>
              <w:t>保证横向移动位置的准确</w:t>
            </w:r>
            <w:r>
              <w:rPr>
                <w:rFonts w:hint="eastAsia"/>
                <w:sz w:val="24"/>
                <w:szCs w:val="24"/>
                <w:lang w:val="en-US" w:eastAsia="zh-CN"/>
              </w:rPr>
              <w:t>和</w:t>
            </w:r>
            <w:r>
              <w:rPr>
                <w:rFonts w:hint="eastAsia"/>
                <w:sz w:val="24"/>
                <w:szCs w:val="24"/>
              </w:rPr>
              <w:t>收卷的方便。</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default" w:ascii="Times New Roman" w:hAnsi="Times New Roman" w:cs="Times New Roman"/>
                <w:b/>
                <w:bCs/>
                <w:sz w:val="24"/>
                <w:szCs w:val="24"/>
                <w:lang w:val="en-US" w:eastAsia="zh-CN"/>
              </w:rPr>
            </w:pPr>
            <w:r>
              <w:rPr>
                <w:rFonts w:hint="eastAsia" w:ascii="宋体" w:hAnsi="宋体"/>
                <w:sz w:val="24"/>
                <w:szCs w:val="24"/>
                <w:lang w:val="en-US" w:eastAsia="zh-CN"/>
              </w:rPr>
              <w:t>设计出胶条中转系统</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sz w:val="24"/>
                <w:szCs w:val="24"/>
              </w:rPr>
            </w:pPr>
            <w:r>
              <w:rPr>
                <w:rFonts w:hint="eastAsia" w:ascii="宋体" w:hAnsi="宋体"/>
                <w:sz w:val="24"/>
                <w:szCs w:val="24"/>
              </w:rPr>
              <w:t>胶条中转机构主要与两个卷胶盘相连接，实现两个卷胶盘位置</w:t>
            </w:r>
            <w:r>
              <w:rPr>
                <w:rFonts w:hint="eastAsia" w:ascii="宋体" w:hAnsi="宋体"/>
                <w:sz w:val="24"/>
                <w:szCs w:val="24"/>
                <w:lang w:val="en-US" w:eastAsia="zh-CN"/>
              </w:rPr>
              <w:t>的</w:t>
            </w:r>
            <w:r>
              <w:rPr>
                <w:rFonts w:hint="eastAsia" w:ascii="宋体" w:hAnsi="宋体"/>
                <w:sz w:val="24"/>
                <w:szCs w:val="24"/>
              </w:rPr>
              <w:t>互换</w:t>
            </w:r>
            <w:r>
              <w:rPr>
                <w:rFonts w:hint="eastAsia" w:ascii="宋体" w:hAnsi="宋体"/>
                <w:sz w:val="24"/>
                <w:szCs w:val="24"/>
                <w:lang w:eastAsia="zh-CN"/>
              </w:rPr>
              <w:t>。</w:t>
            </w:r>
            <w:r>
              <w:rPr>
                <w:rFonts w:hint="eastAsia" w:ascii="宋体" w:hAnsi="宋体"/>
                <w:sz w:val="24"/>
                <w:szCs w:val="24"/>
              </w:rPr>
              <w:t>当在出胶口下方的卷胶盘收集满后，舵机开始工作，收集满的卷胶盘与未开始收集的卷胶盘互换位置，省去了人工操作，</w:t>
            </w:r>
            <w:r>
              <w:rPr>
                <w:rFonts w:hint="eastAsia"/>
                <w:sz w:val="24"/>
                <w:szCs w:val="24"/>
              </w:rPr>
              <w:t>减少人工更换卷胶盘的间隔时间</w:t>
            </w:r>
            <w:r>
              <w:rPr>
                <w:rFonts w:hint="eastAsia"/>
                <w:sz w:val="24"/>
                <w:szCs w:val="24"/>
                <w:lang w:eastAsia="zh-CN"/>
              </w:rPr>
              <w:t>，</w:t>
            </w:r>
            <w:r>
              <w:rPr>
                <w:rFonts w:hint="eastAsia" w:ascii="宋体" w:hAnsi="宋体"/>
                <w:sz w:val="24"/>
                <w:szCs w:val="24"/>
              </w:rPr>
              <w:t>为人工取走胶条</w:t>
            </w:r>
            <w:r>
              <w:rPr>
                <w:rFonts w:hint="eastAsia" w:ascii="宋体" w:hAnsi="宋体"/>
                <w:sz w:val="24"/>
                <w:szCs w:val="24"/>
                <w:lang w:val="en-US" w:eastAsia="zh-CN"/>
              </w:rPr>
              <w:t>和</w:t>
            </w:r>
            <w:r>
              <w:rPr>
                <w:rFonts w:hint="eastAsia" w:ascii="宋体" w:hAnsi="宋体"/>
                <w:sz w:val="24"/>
                <w:szCs w:val="24"/>
              </w:rPr>
              <w:t>胶管提供便利。</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4.2应用前景</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b w:val="0"/>
                <w:bCs w:val="0"/>
                <w:sz w:val="24"/>
                <w:szCs w:val="24"/>
                <w:lang w:val="en-US" w:eastAsia="zh-CN"/>
              </w:rPr>
            </w:pPr>
            <w:r>
              <w:rPr>
                <w:rFonts w:hint="eastAsia" w:ascii="宋体" w:hAnsi="宋体"/>
                <w:b w:val="0"/>
                <w:bCs w:val="0"/>
                <w:sz w:val="24"/>
                <w:szCs w:val="24"/>
                <w:lang w:val="en-US" w:eastAsia="zh-CN"/>
              </w:rPr>
              <w:t>天</w:t>
            </w:r>
            <w:r>
              <w:rPr>
                <w:rFonts w:hint="eastAsia" w:ascii="宋体" w:hAnsi="宋体"/>
                <w:sz w:val="24"/>
                <w:szCs w:val="24"/>
              </w:rPr>
              <w:t>然橡胶是重要的战略物资和工业原料，因其具有合成橡胶不可媲美的优良特性，在航空、航天、航海、医疗和重型汽车制造业等领域的应用具有不可替代性。橡胶胶条作为天然橡胶的重要产品之一，应用在重工和日化产品的多种领域</w:t>
            </w:r>
            <w:r>
              <w:rPr>
                <w:rFonts w:hint="eastAsia" w:ascii="宋体" w:hAnsi="宋体"/>
                <w:sz w:val="24"/>
                <w:szCs w:val="24"/>
                <w:lang w:eastAsia="zh-CN"/>
              </w:rPr>
              <w:t>；</w:t>
            </w:r>
            <w:r>
              <w:rPr>
                <w:rFonts w:hint="eastAsia" w:ascii="宋体" w:hAnsi="宋体"/>
                <w:sz w:val="24"/>
                <w:szCs w:val="24"/>
                <w:lang w:val="en-US" w:eastAsia="zh-CN"/>
              </w:rPr>
              <w:t>并且</w:t>
            </w:r>
            <w:r>
              <w:rPr>
                <w:rFonts w:hint="eastAsia" w:ascii="宋体" w:hAnsi="宋体"/>
                <w:b w:val="0"/>
                <w:bCs w:val="0"/>
                <w:sz w:val="24"/>
                <w:szCs w:val="24"/>
                <w:lang w:val="en-US" w:eastAsia="zh-CN"/>
              </w:rPr>
              <w:t>我国橡胶制品行业总体运行良好，各项经济指标呈现上升趋势。因此市场对橡胶胶条的需求量会持续稳定增长。</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sz w:val="24"/>
                <w:szCs w:val="24"/>
                <w:lang w:val="en-US" w:eastAsia="zh-CN"/>
              </w:rPr>
            </w:pPr>
            <w:r>
              <w:rPr>
                <w:rFonts w:hint="eastAsia" w:ascii="宋体" w:hAnsi="宋体"/>
                <w:b w:val="0"/>
                <w:bCs w:val="0"/>
                <w:sz w:val="24"/>
                <w:szCs w:val="24"/>
                <w:lang w:val="en-US" w:eastAsia="zh-CN"/>
              </w:rPr>
              <w:t>我们的产品考虑到当前市场上的收胶机存在</w:t>
            </w:r>
            <w:r>
              <w:rPr>
                <w:rFonts w:hint="eastAsia"/>
                <w:sz w:val="24"/>
                <w:szCs w:val="24"/>
                <w:lang w:val="en-US" w:eastAsia="zh-CN"/>
              </w:rPr>
              <w:t>扯断橡胶条、胶条排列松散、收线效果差等问题，在收胶系统方面进行改进，弥补市面上收胶机的不足，实现密封胶条生产线的高效率自动化生产。</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color w:val="333333"/>
                <w:sz w:val="24"/>
                <w:szCs w:val="24"/>
                <w:shd w:val="clear" w:color="auto" w:fill="FFFFFF"/>
                <w:lang w:eastAsia="zh-CN"/>
              </w:rPr>
            </w:pPr>
            <w:r>
              <w:rPr>
                <w:rFonts w:hint="eastAsia" w:ascii="宋体" w:hAnsi="宋体" w:cs="黑体"/>
                <w:sz w:val="24"/>
                <w:szCs w:val="24"/>
              </w:rPr>
              <w:t>橡胶密封条又称密封胶条，作为气密和水封器材广泛用于汽车、建筑、冰箱、冷库等领域，其作用十分重要。尤其是在汽车上面，不仅能够防水、防尘，而且还有减噪、缓冲的作用，对于保持车内清洁性、乘坐舒适性以及延长车体使用寿命等具有相当重要的意义。同时，密封胶条还是乘用汽车特别是豪华型轿车的外观装饰品，成为汽车性价比的明显标志之一</w:t>
            </w:r>
            <w:r>
              <w:rPr>
                <w:rFonts w:hint="eastAsia" w:ascii="宋体" w:hAnsi="宋体" w:cs="黑体"/>
                <w:sz w:val="24"/>
                <w:szCs w:val="24"/>
                <w:lang w:eastAsia="zh-CN"/>
              </w:rPr>
              <w:t>。</w:t>
            </w:r>
            <w:r>
              <w:rPr>
                <w:rFonts w:hint="eastAsia" w:ascii="宋体" w:hAnsi="宋体" w:cs="黑体"/>
                <w:sz w:val="24"/>
                <w:szCs w:val="24"/>
                <w:lang w:val="en-US" w:eastAsia="zh-CN"/>
              </w:rPr>
              <w:t>橡胶条</w:t>
            </w:r>
            <w:r>
              <w:rPr>
                <w:rFonts w:hint="eastAsia" w:ascii="宋体" w:hAnsi="宋体"/>
                <w:color w:val="333333"/>
                <w:sz w:val="24"/>
                <w:szCs w:val="24"/>
                <w:shd w:val="clear" w:color="auto" w:fill="FFFFFF"/>
              </w:rPr>
              <w:t>在保温杯</w:t>
            </w:r>
            <w:r>
              <w:rPr>
                <w:rFonts w:hint="eastAsia" w:ascii="宋体" w:hAnsi="宋体"/>
                <w:color w:val="333333"/>
                <w:sz w:val="24"/>
                <w:szCs w:val="24"/>
                <w:shd w:val="clear" w:color="auto" w:fill="FFFFFF"/>
                <w:lang w:val="en-US" w:eastAsia="zh-CN"/>
              </w:rPr>
              <w:t>和</w:t>
            </w:r>
            <w:r>
              <w:rPr>
                <w:rFonts w:hint="eastAsia" w:ascii="宋体" w:hAnsi="宋体"/>
                <w:color w:val="333333"/>
                <w:sz w:val="24"/>
                <w:szCs w:val="24"/>
                <w:shd w:val="clear" w:color="auto" w:fill="FFFFFF"/>
              </w:rPr>
              <w:t>厨房用具中也有广泛的应用，弹性高，无毒无味，密封隔热等物理性质让其能够很好地适应炊具餐具等既要保温又要密封防水的使用要求。此外，胶条在玻璃窗的安装上也发挥了极大作用，在玻璃与窗框衔接部分利用胶条的弹性与软度能够保证玻璃不受到损坏，同时又能满足窗户在关闭时想要达到的高密封效果</w:t>
            </w:r>
            <w:r>
              <w:rPr>
                <w:rFonts w:hint="eastAsia" w:ascii="宋体" w:hAnsi="宋体"/>
                <w:color w:val="333333"/>
                <w:sz w:val="24"/>
                <w:szCs w:val="24"/>
                <w:shd w:val="clear" w:color="auto"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color w:val="333333"/>
                <w:sz w:val="24"/>
                <w:szCs w:val="24"/>
                <w:shd w:val="clear" w:color="auto" w:fill="FFFFFF"/>
                <w:lang w:val="en-US" w:eastAsia="zh-CN"/>
              </w:rPr>
            </w:pPr>
            <w:r>
              <w:rPr>
                <w:rFonts w:hint="eastAsia" w:ascii="宋体" w:hAnsi="宋体"/>
                <w:color w:val="333333"/>
                <w:sz w:val="24"/>
                <w:szCs w:val="24"/>
                <w:shd w:val="clear" w:color="auto" w:fill="FFFFFF"/>
                <w:lang w:val="en-US" w:eastAsia="zh-CN"/>
              </w:rPr>
              <w:t>因为橡胶条在生活中的广泛应用，本团队设计的自动化收胶卷胶机可以在汽车制造、保温杯、厨房用具和玻璃窗、</w:t>
            </w:r>
            <w:r>
              <w:rPr>
                <w:rFonts w:hint="eastAsia" w:ascii="宋体" w:hAnsi="宋体"/>
                <w:sz w:val="24"/>
                <w:szCs w:val="24"/>
              </w:rPr>
              <w:t>铝合金、</w:t>
            </w:r>
            <w:r>
              <w:rPr>
                <w:rFonts w:hint="eastAsia" w:ascii="宋体" w:hAnsi="宋体"/>
                <w:sz w:val="24"/>
                <w:szCs w:val="24"/>
                <w:lang w:val="en-US" w:eastAsia="zh-CN"/>
              </w:rPr>
              <w:t>房地产行业（橡胶管带）、</w:t>
            </w:r>
            <w:r>
              <w:rPr>
                <w:rFonts w:hint="eastAsia" w:ascii="宋体" w:hAnsi="宋体" w:cs="黑体"/>
                <w:sz w:val="24"/>
                <w:szCs w:val="24"/>
              </w:rPr>
              <w:t>火车、地铁、农业机械车辆以及冰箱、冷库</w:t>
            </w:r>
            <w:r>
              <w:rPr>
                <w:rFonts w:hint="eastAsia" w:ascii="宋体" w:hAnsi="宋体" w:cs="黑体"/>
                <w:sz w:val="24"/>
                <w:szCs w:val="24"/>
                <w:lang w:eastAsia="zh-CN"/>
              </w:rPr>
              <w:t>、</w:t>
            </w:r>
            <w:r>
              <w:rPr>
                <w:rFonts w:hint="eastAsia" w:ascii="宋体" w:hAnsi="宋体" w:cs="黑体"/>
                <w:sz w:val="24"/>
                <w:szCs w:val="24"/>
                <w:lang w:val="en-US" w:eastAsia="zh-CN"/>
              </w:rPr>
              <w:t>医疗领域</w:t>
            </w:r>
            <w:r>
              <w:rPr>
                <w:rFonts w:hint="eastAsia" w:ascii="宋体" w:hAnsi="宋体"/>
                <w:color w:val="333333"/>
                <w:sz w:val="24"/>
                <w:szCs w:val="24"/>
                <w:shd w:val="clear" w:color="auto" w:fill="FFFFFF"/>
                <w:lang w:val="en-US" w:eastAsia="zh-CN"/>
              </w:rPr>
              <w:t>等多方面广泛应用。</w:t>
            </w:r>
            <w:r>
              <w:rPr>
                <w:rFonts w:hint="eastAsia" w:ascii="宋体" w:hAnsi="宋体"/>
                <w:sz w:val="24"/>
                <w:szCs w:val="24"/>
              </w:rPr>
              <w:t>总之，橡胶胶条的发展前景极为广阔，作为气密、防水、隔音、减震多功能材料发展潜力巨大，产品的附加值也极为可观。今后在非轮胎橡胶制品领域里有可能同胶管胶带一样又成为橡胶工业的一个门面产品。</w:t>
            </w:r>
          </w:p>
          <w:p>
            <w:pPr>
              <w:snapToGrid w:val="0"/>
              <w:jc w:val="left"/>
              <w:rPr>
                <w:rFonts w:hint="eastAsia" w:cs="Times New Roman"/>
                <w:b/>
                <w:bCs/>
                <w:kern w:val="44"/>
                <w:sz w:val="44"/>
                <w:szCs w:val="44"/>
                <w:lang w:val="en-US" w:eastAsia="zh-CN" w:bidi="ar-SA"/>
              </w:rPr>
            </w:pPr>
            <w:r>
              <w:rPr>
                <w:rFonts w:hint="eastAsia" w:cs="Times New Roman"/>
                <w:b/>
                <w:bCs/>
                <w:kern w:val="44"/>
                <w:sz w:val="44"/>
                <w:szCs w:val="44"/>
                <w:lang w:val="en-US" w:eastAsia="zh-CN" w:bidi="ar-SA"/>
              </w:rPr>
              <w:t>五丶市场分析和推广策略</w:t>
            </w:r>
          </w:p>
          <w:p>
            <w:pPr>
              <w:rPr>
                <w:rFonts w:hint="default" w:ascii="宋体" w:hAnsi="宋体" w:eastAsia="宋体" w:cs="宋体"/>
                <w:b/>
                <w:bCs/>
                <w:sz w:val="28"/>
                <w:szCs w:val="28"/>
                <w:lang w:val="en-US" w:eastAsia="zh-CN"/>
              </w:rPr>
            </w:pPr>
            <w:r>
              <w:rPr>
                <w:rFonts w:hint="eastAsia" w:ascii="宋体" w:hAnsi="宋体" w:cs="宋体"/>
                <w:b/>
                <w:bCs/>
                <w:sz w:val="28"/>
                <w:szCs w:val="28"/>
                <w:lang w:val="en-US" w:eastAsia="zh-CN"/>
              </w:rPr>
              <w:t>5</w:t>
            </w:r>
            <w:r>
              <w:rPr>
                <w:rFonts w:hint="eastAsia" w:ascii="宋体" w:hAnsi="宋体" w:eastAsia="宋体" w:cs="宋体"/>
                <w:b/>
                <w:bCs/>
                <w:sz w:val="28"/>
                <w:szCs w:val="28"/>
                <w:lang w:val="en-US" w:eastAsia="zh-CN"/>
              </w:rPr>
              <w:t>.1市场分析</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lang w:val="en-US" w:eastAsia="zh-CN"/>
              </w:rPr>
              <w:t>国家红利政策相继出台，助力行业发展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cs="黑体" w:eastAsiaTheme="minorEastAsia"/>
                <w:sz w:val="24"/>
                <w:szCs w:val="24"/>
                <w:lang w:eastAsia="zh-CN"/>
              </w:rPr>
            </w:pPr>
            <w:r>
              <w:rPr>
                <w:rFonts w:hint="eastAsia" w:ascii="宋体" w:hAnsi="宋体" w:cs="黑体"/>
                <w:sz w:val="24"/>
                <w:szCs w:val="24"/>
              </w:rPr>
              <w:t>近年来，为引导中国合成橡胶行业良好有序地发展，中国政府出台了一系列红利政策以促进行业转型升级，这些利好政策的颁布有助于推动行业的技术进步，实现工艺的绿色环保和行业规范化</w:t>
            </w:r>
            <w:r>
              <w:rPr>
                <w:rFonts w:hint="eastAsia" w:ascii="宋体" w:hAnsi="宋体" w:cs="黑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cs="黑体"/>
                <w:sz w:val="24"/>
                <w:szCs w:val="24"/>
              </w:rPr>
            </w:pPr>
            <w:r>
              <w:drawing>
                <wp:inline distT="0" distB="0" distL="114300" distR="114300">
                  <wp:extent cx="5266690" cy="2928620"/>
                  <wp:effectExtent l="0" t="0" r="635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6690" cy="292862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cs="宋体"/>
                <w:b/>
                <w:bCs/>
                <w:sz w:val="28"/>
                <w:szCs w:val="28"/>
                <w:lang w:val="en-US" w:eastAsia="zh-CN"/>
              </w:rPr>
              <w:t>（2）</w:t>
            </w:r>
            <w:r>
              <w:rPr>
                <w:rFonts w:hint="eastAsia" w:ascii="宋体" w:hAnsi="宋体" w:eastAsia="宋体" w:cs="宋体"/>
                <w:b/>
                <w:bCs/>
                <w:sz w:val="28"/>
                <w:szCs w:val="28"/>
                <w:lang w:val="en-US" w:eastAsia="zh-CN"/>
              </w:rPr>
              <w:t>产业逐步转型为行业带来发展空间</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cs="黑体" w:eastAsiaTheme="minorEastAsia"/>
                <w:sz w:val="24"/>
                <w:szCs w:val="24"/>
                <w:lang w:val="en-US" w:eastAsia="zh-CN"/>
              </w:rPr>
            </w:pPr>
            <w:r>
              <w:rPr>
                <w:rFonts w:hint="eastAsia" w:ascii="宋体" w:hAnsi="宋体" w:cs="黑体"/>
                <w:sz w:val="24"/>
                <w:szCs w:val="24"/>
              </w:rPr>
              <w:t>在“中国制造2025”和工业4.0时代的背景下，中国制造业正处在转型升级期，中国合成橡胶行业同样也面临着产业转型升级和供给侧改革。许多中小型合成橡胶企业由于环保工作不达标，导致企业临时减产或停产整改。龙头企业而可较快的实现产业转型，生产出环保绿色合成橡胶产品，提升企业市场竞争力的产品，进一步扩大了龙头企业领先优势，逐渐减少与国际先进水平的差距。</w:t>
            </w:r>
            <w:r>
              <w:rPr>
                <w:rFonts w:hint="eastAsia" w:ascii="宋体" w:hAnsi="宋体" w:cs="黑体"/>
                <w:sz w:val="24"/>
                <w:szCs w:val="24"/>
                <w:lang w:val="en-US" w:eastAsia="zh-CN"/>
              </w:rPr>
              <w:t>因此我国对自动化收胶卷胶机的需求会大幅增加。</w:t>
            </w:r>
          </w:p>
          <w:p>
            <w:pPr>
              <w:rPr>
                <w:rFonts w:hint="eastAsia" w:ascii="宋体" w:hAnsi="宋体" w:eastAsia="宋体" w:cs="宋体"/>
                <w:b/>
                <w:bCs/>
                <w:sz w:val="28"/>
                <w:szCs w:val="28"/>
                <w:lang w:val="en-US" w:eastAsia="zh-CN"/>
              </w:rPr>
            </w:pPr>
            <w:r>
              <w:rPr>
                <w:rFonts w:hint="eastAsia" w:ascii="宋体" w:hAnsi="宋体" w:cs="宋体"/>
                <w:b/>
                <w:bCs/>
                <w:sz w:val="28"/>
                <w:szCs w:val="28"/>
                <w:lang w:val="en-US" w:eastAsia="zh-CN"/>
              </w:rPr>
              <w:t>（3）</w:t>
            </w:r>
            <w:r>
              <w:rPr>
                <w:rFonts w:hint="eastAsia" w:ascii="宋体" w:hAnsi="宋体" w:eastAsia="宋体" w:cs="宋体"/>
                <w:b/>
                <w:bCs/>
                <w:sz w:val="28"/>
                <w:szCs w:val="28"/>
                <w:lang w:val="en-US" w:eastAsia="zh-CN"/>
              </w:rPr>
              <w:t>下游需求的增长为行业提供了良好机会</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cs="黑体"/>
                <w:sz w:val="24"/>
                <w:szCs w:val="24"/>
              </w:rPr>
            </w:pPr>
            <w:r>
              <w:rPr>
                <w:rFonts w:hint="eastAsia" w:ascii="宋体" w:hAnsi="宋体" w:cs="黑体"/>
                <w:sz w:val="24"/>
                <w:szCs w:val="24"/>
              </w:rPr>
              <w:t>合成橡胶行业下游包括民用和工业领域。在民用市场中，胶带、胶管、制鞋类、汽车轮胎等是中国合成橡胶的重要下游行业。随着中国汽车保有量持续增长，替换轮胎替换需求将不断扩大，从而在一定程度上是助推合成橡胶行业发展的驱动因素。</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ascii="黑体" w:hAnsi="黑体" w:eastAsia="黑体" w:cs="黑体"/>
                <w:szCs w:val="21"/>
                <w:lang w:eastAsia="zh-CN"/>
              </w:rPr>
            </w:pPr>
            <w:r>
              <w:rPr>
                <w:rFonts w:hint="eastAsia" w:ascii="黑体" w:hAnsi="黑体" w:eastAsia="黑体" w:cs="黑体"/>
                <w:szCs w:val="21"/>
              </w:rPr>
              <w:drawing>
                <wp:inline distT="0" distB="0" distL="0" distR="0">
                  <wp:extent cx="4791075" cy="1593215"/>
                  <wp:effectExtent l="0" t="0" r="9525" b="6985"/>
                  <wp:docPr id="1040" name="图片 13" descr="电脑屏幕的照片&#10;&#10;描述已自动生成"/>
                  <wp:cNvGraphicFramePr/>
                  <a:graphic xmlns:a="http://schemas.openxmlformats.org/drawingml/2006/main">
                    <a:graphicData uri="http://schemas.openxmlformats.org/drawingml/2006/picture">
                      <pic:pic xmlns:pic="http://schemas.openxmlformats.org/drawingml/2006/picture">
                        <pic:nvPicPr>
                          <pic:cNvPr id="1040" name="图片 13" descr="电脑屏幕的照片&#10;&#10;描述已自动生成"/>
                          <pic:cNvPicPr/>
                        </pic:nvPicPr>
                        <pic:blipFill>
                          <a:blip r:embed="rId13" cstate="print"/>
                          <a:srcRect/>
                          <a:stretch>
                            <a:fillRect/>
                          </a:stretch>
                        </pic:blipFill>
                        <pic:spPr>
                          <a:xfrm>
                            <a:off x="0" y="0"/>
                            <a:ext cx="4791075" cy="1593371"/>
                          </a:xfrm>
                          <a:prstGeom prst="rect">
                            <a:avLst/>
                          </a:prstGeom>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cs="黑体"/>
                <w:sz w:val="24"/>
                <w:szCs w:val="24"/>
              </w:rPr>
            </w:pPr>
            <w:r>
              <w:rPr>
                <w:rFonts w:hint="eastAsia" w:ascii="宋体" w:hAnsi="宋体" w:cs="黑体"/>
                <w:sz w:val="24"/>
                <w:szCs w:val="24"/>
              </w:rPr>
              <w:t>在工业领域，合成橡胶可应用于电缆、交通道路、公共基础设施工程等多个行业。随着中国工业4.0的到来，合成橡胶相关下游对高环保和高性能合成橡胶产品提出了更高要求。总体来看，下游行业的民用和工业领域需求正在不断地稳步增长，为合成橡胶行业的发展提供了庞大的市场空间。</w:t>
            </w:r>
          </w:p>
          <w:p>
            <w:pPr>
              <w:rPr>
                <w:rFonts w:hint="default" w:ascii="宋体" w:hAnsi="宋体" w:eastAsia="宋体" w:cs="宋体"/>
                <w:b/>
                <w:bCs/>
                <w:sz w:val="28"/>
                <w:szCs w:val="28"/>
                <w:lang w:val="en-US" w:eastAsia="zh-CN"/>
              </w:rPr>
            </w:pPr>
            <w:r>
              <w:rPr>
                <w:rFonts w:hint="eastAsia" w:ascii="宋体" w:hAnsi="宋体" w:cs="宋体"/>
                <w:b/>
                <w:bCs/>
                <w:sz w:val="28"/>
                <w:szCs w:val="28"/>
                <w:lang w:val="en-US" w:eastAsia="zh-CN"/>
              </w:rPr>
              <w:t>（4）</w:t>
            </w:r>
            <w:r>
              <w:rPr>
                <w:rFonts w:hint="eastAsia" w:ascii="宋体" w:hAnsi="宋体" w:eastAsia="宋体" w:cs="宋体"/>
                <w:b/>
                <w:bCs/>
                <w:sz w:val="28"/>
                <w:szCs w:val="28"/>
                <w:lang w:val="en-US" w:eastAsia="zh-CN"/>
              </w:rPr>
              <w:t>我国对橡胶的巨大需求量</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cs="黑体"/>
                <w:sz w:val="24"/>
                <w:szCs w:val="24"/>
              </w:rPr>
            </w:pPr>
            <w:r>
              <w:rPr>
                <w:rFonts w:hint="eastAsia" w:ascii="宋体" w:hAnsi="宋体" w:cs="黑体"/>
                <w:sz w:val="24"/>
                <w:szCs w:val="24"/>
              </w:rPr>
              <w:t>自2002年来，中国无论是在天然橡胶消费的增速上还是总量上，都逐渐成为发展最快的国家</w:t>
            </w:r>
            <w:r>
              <w:rPr>
                <w:rFonts w:hint="eastAsia" w:ascii="宋体" w:hAnsi="宋体" w:cs="黑体"/>
                <w:sz w:val="24"/>
                <w:szCs w:val="24"/>
                <w:lang w:eastAsia="zh-CN"/>
              </w:rPr>
              <w:t>。</w:t>
            </w:r>
            <w:r>
              <w:rPr>
                <w:rFonts w:hint="eastAsia" w:ascii="宋体" w:hAnsi="宋体" w:cs="黑体"/>
                <w:sz w:val="24"/>
                <w:szCs w:val="24"/>
              </w:rPr>
              <w:t>主要原因在于对外贸易蓬勃发展、内需扩大以及工业化发展速度加快：1）中国于2001年加入WTO后，橡胶及橡胶制品贸易开始加速；随后东盟自贸区议程推动天然橡胶进口配额制度逐渐开放至取消，中国天然橡胶贸易日益活跃；2）2001年1月11日成立中橡电子交易市场（前海南农垦电子商务交易中心），利用其价格发现、降低成本的市场化机制推动天然橡胶交易；3）宏观经济好转带动汽车及工业消费增加，间接传导至轮胎行业：2000年以来中国GDP 年均增长率维持在8%左右，经济向上带动橡胶消费增加，尤其是汽车行业（轮胎）、房地产行业（橡胶管带）以及居民消费、医疗领域（乳胶手套、胶鞋等）。</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cs="黑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5311140" cy="5436235"/>
                  <wp:effectExtent l="0" t="0" r="762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311140" cy="54362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宋体" w:hAnsi="宋体" w:cs="黑体"/>
                <w:sz w:val="24"/>
                <w:szCs w:val="24"/>
              </w:rPr>
            </w:pPr>
            <w:r>
              <w:rPr>
                <w:rFonts w:hint="eastAsia" w:ascii="宋体" w:hAnsi="宋体" w:cs="黑体"/>
                <w:sz w:val="24"/>
                <w:szCs w:val="24"/>
                <w:lang w:val="en-US" w:eastAsia="zh-CN"/>
              </w:rPr>
              <w:t>自</w:t>
            </w:r>
            <w:r>
              <w:rPr>
                <w:rFonts w:hint="eastAsia" w:ascii="宋体" w:hAnsi="宋体" w:cs="黑体"/>
                <w:sz w:val="24"/>
                <w:szCs w:val="24"/>
              </w:rPr>
              <w:t>汽车市场回暖带动轮胎需求增加，相应橡胶消费需求也有所增加。一方面由于汽车购置税减半政策等影响，</w:t>
            </w:r>
            <w:r>
              <w:rPr>
                <w:rFonts w:hint="eastAsia" w:ascii="宋体" w:hAnsi="宋体" w:cs="黑体"/>
                <w:sz w:val="24"/>
                <w:szCs w:val="24"/>
                <w:lang w:val="en-US" w:eastAsia="zh-CN"/>
              </w:rPr>
              <w:t>20</w:t>
            </w:r>
            <w:r>
              <w:rPr>
                <w:rFonts w:hint="eastAsia" w:ascii="宋体" w:hAnsi="宋体" w:cs="黑体"/>
                <w:sz w:val="24"/>
                <w:szCs w:val="24"/>
              </w:rPr>
              <w:t>16年中国汽车消费量以及相应的轮胎需求有望增加；另一方面2016 年政府对实体经济扶持力度加强，房地产市场发展将带动国内重卡及相关货车的消费上升，轮胎、管带等需求也将受益；生鲜电商飞速发展，对物流车需求加大，相应的重卡汽车等需求增加带动轮胎、橡胶需求上升。</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4914900" cy="5715635"/>
                  <wp:effectExtent l="0" t="0" r="762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4914900" cy="57156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sz w:val="24"/>
                <w:szCs w:val="24"/>
                <w:lang w:val="en-US" w:eastAsia="zh-CN"/>
              </w:rPr>
            </w:pPr>
            <w:r>
              <w:rPr>
                <w:rFonts w:hint="eastAsia"/>
                <w:sz w:val="24"/>
                <w:szCs w:val="24"/>
                <w:lang w:val="en-US" w:eastAsia="zh-CN"/>
              </w:rPr>
              <w:t>对市场现状的分析可以得出自动化收胶卷胶机的的开发将会满足中国市场对橡胶产品的需求，再加上我们正确而有效的推广策略，我们必定会有广阔的市场前景。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5.2推广策略</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5.2.1产品策略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sz w:val="24"/>
                <w:szCs w:val="24"/>
                <w:lang w:val="en-US" w:eastAsia="zh-CN"/>
              </w:rPr>
            </w:pPr>
            <w:r>
              <w:rPr>
                <w:rFonts w:hint="eastAsia"/>
                <w:sz w:val="24"/>
                <w:szCs w:val="24"/>
                <w:lang w:val="en-US" w:eastAsia="zh-CN"/>
              </w:rPr>
              <w:t>产品的生命周期分为四部分：产品启动阶段、产品成长阶段、产品成熟阶段和产品衰落阶段。</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5271135" cy="3013075"/>
                  <wp:effectExtent l="0" t="0" r="190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271135" cy="3013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eastAsiaTheme="minorEastAsia"/>
                <w:sz w:val="24"/>
                <w:szCs w:val="24"/>
                <w:lang w:val="en-US" w:eastAsia="zh-CN"/>
              </w:rPr>
            </w:pPr>
            <w:r>
              <w:rPr>
                <w:rFonts w:hint="eastAsia"/>
                <w:sz w:val="24"/>
                <w:szCs w:val="24"/>
                <w:lang w:val="en-US" w:eastAsia="zh-CN"/>
              </w:rPr>
              <w:t>根据产品发展的四个产品阶段，我们团队计划实施三个阶段的发展战略。</w:t>
            </w:r>
          </w:p>
          <w:p>
            <w:pPr>
              <w:keepNext w:val="0"/>
              <w:keepLines w:val="0"/>
              <w:pageBreakBefore w:val="0"/>
              <w:widowControl w:val="0"/>
              <w:numPr>
                <w:numId w:val="0"/>
              </w:numPr>
              <w:kinsoku/>
              <w:wordWrap/>
              <w:overflowPunct/>
              <w:topLinePunct w:val="0"/>
              <w:autoSpaceDE/>
              <w:autoSpaceDN/>
              <w:bidi w:val="0"/>
              <w:adjustRightInd/>
              <w:snapToGrid/>
              <w:spacing w:line="240" w:lineRule="auto"/>
              <w:textAlignment w:val="auto"/>
              <w:rPr>
                <w:rFonts w:ascii="Times New Roman" w:hAnsi="Times New Roman" w:eastAsia="宋体"/>
                <w:sz w:val="24"/>
                <w:szCs w:val="24"/>
              </w:rPr>
            </w:pPr>
            <w:r>
              <w:rPr>
                <w:rFonts w:hint="eastAsia" w:ascii="宋体" w:hAnsi="宋体" w:cs="宋体"/>
                <w:b/>
                <w:bCs/>
                <w:sz w:val="28"/>
                <w:szCs w:val="28"/>
                <w:lang w:val="en-US" w:eastAsia="zh-CN"/>
              </w:rPr>
              <w:t>（1）</w:t>
            </w:r>
            <w:r>
              <w:rPr>
                <w:rFonts w:hint="eastAsia" w:ascii="宋体" w:hAnsi="宋体" w:eastAsia="宋体" w:cs="宋体"/>
                <w:b/>
                <w:bCs/>
                <w:sz w:val="28"/>
                <w:szCs w:val="28"/>
                <w:lang w:val="en-US" w:eastAsia="zh-CN"/>
              </w:rPr>
              <w:t>初期——产品导向战略阶段：</w:t>
            </w:r>
            <w:r>
              <w:rPr>
                <w:rFonts w:ascii="Times New Roman" w:hAnsi="Times New Roman" w:eastAsia="宋体"/>
                <w:sz w:val="24"/>
                <w:szCs w:val="24"/>
              </w:rPr>
              <w:t>以</w:t>
            </w:r>
            <w:r>
              <w:rPr>
                <w:rFonts w:hint="eastAsia" w:ascii="Times New Roman" w:hAnsi="Times New Roman" w:eastAsia="宋体"/>
                <w:sz w:val="24"/>
                <w:szCs w:val="24"/>
                <w:lang w:val="en-US" w:eastAsia="zh-CN"/>
              </w:rPr>
              <w:t>专业化经营为核心</w:t>
            </w:r>
            <w:r>
              <w:rPr>
                <w:rFonts w:ascii="Times New Roman" w:hAnsi="Times New Roman" w:eastAsia="宋体"/>
                <w:sz w:val="24"/>
                <w:szCs w:val="24"/>
              </w:rPr>
              <w:t>，专注产品研发，</w:t>
            </w:r>
            <w:r>
              <w:rPr>
                <w:rFonts w:hint="eastAsia" w:ascii="宋体" w:hAnsi="宋体" w:cs="宋体"/>
                <w:sz w:val="24"/>
              </w:rPr>
              <w:t>缩短新产品开发周期，不断抢占技术制高点</w:t>
            </w:r>
            <w:r>
              <w:rPr>
                <w:rFonts w:ascii="Times New Roman" w:hAnsi="Times New Roman" w:eastAsia="宋体"/>
                <w:sz w:val="24"/>
                <w:szCs w:val="24"/>
              </w:rPr>
              <w:t>，挖掘基于现有</w:t>
            </w:r>
            <w:r>
              <w:rPr>
                <w:rFonts w:hint="eastAsia" w:ascii="Times New Roman" w:hAnsi="Times New Roman" w:eastAsia="宋体"/>
                <w:sz w:val="24"/>
                <w:szCs w:val="24"/>
                <w:lang w:val="en-US" w:eastAsia="zh-CN"/>
              </w:rPr>
              <w:t>自动化收胶卷胶机</w:t>
            </w:r>
            <w:r>
              <w:rPr>
                <w:rFonts w:ascii="Times New Roman" w:hAnsi="Times New Roman" w:eastAsia="宋体"/>
                <w:sz w:val="24"/>
                <w:szCs w:val="24"/>
              </w:rPr>
              <w:t>的增值服务领域，优化资源配置；打开国内市场，提高品牌知名度。</w:t>
            </w:r>
          </w:p>
          <w:p>
            <w:pPr>
              <w:pStyle w:val="28"/>
              <w:keepNext w:val="0"/>
              <w:keepLines w:val="0"/>
              <w:pageBreakBefore w:val="0"/>
              <w:widowControl w:val="0"/>
              <w:numPr>
                <w:numId w:val="0"/>
              </w:numPr>
              <w:kinsoku/>
              <w:wordWrap/>
              <w:overflowPunct/>
              <w:topLinePunct w:val="0"/>
              <w:autoSpaceDE/>
              <w:autoSpaceDN/>
              <w:bidi w:val="0"/>
              <w:adjustRightInd/>
              <w:snapToGrid/>
              <w:spacing w:before="0" w:beforeLines="0" w:after="0" w:afterLines="0" w:line="240" w:lineRule="auto"/>
              <w:ind w:leftChars="0"/>
              <w:textAlignment w:val="auto"/>
              <w:outlineLvl w:val="9"/>
              <w:rPr>
                <w:rFonts w:hint="eastAsia" w:ascii="Times New Roman" w:hAnsi="Times New Roman" w:eastAsia="宋体"/>
                <w:b w:val="0"/>
                <w:bCs w:val="0"/>
                <w:sz w:val="24"/>
                <w:szCs w:val="24"/>
              </w:rPr>
            </w:pPr>
            <w:r>
              <w:rPr>
                <w:rFonts w:hint="eastAsia" w:ascii="宋体" w:hAnsi="宋体" w:eastAsia="宋体" w:cs="宋体"/>
                <w:b/>
                <w:bCs/>
                <w:kern w:val="2"/>
                <w:sz w:val="28"/>
                <w:szCs w:val="28"/>
                <w:lang w:val="en-US" w:eastAsia="zh-CN" w:bidi="ar-SA"/>
              </w:rPr>
              <w:t>（2）中期——品牌导向战略阶段：</w:t>
            </w:r>
            <w:r>
              <w:rPr>
                <w:rFonts w:hint="eastAsia" w:ascii="Times New Roman" w:hAnsi="Times New Roman" w:eastAsia="宋体"/>
                <w:b w:val="0"/>
                <w:bCs w:val="0"/>
                <w:sz w:val="24"/>
                <w:szCs w:val="24"/>
              </w:rPr>
              <w:t>在前期的技术和产品的积累上，进行品牌孵化，培育品牌价值。制定以品牌核心价值为中心的品牌识别系统，以品牌识别系统统帅和整合企业的一切价值活动，同时优选高效的品牌化战略与品牌架构，不断地推进品牌资产的增值并且最大限度地合理利用品牌资产，打造</w:t>
            </w:r>
            <w:r>
              <w:rPr>
                <w:rFonts w:hint="eastAsia" w:eastAsia="宋体"/>
                <w:b w:val="0"/>
                <w:bCs w:val="0"/>
                <w:sz w:val="24"/>
                <w:szCs w:val="24"/>
                <w:lang w:val="en-US" w:eastAsia="zh-CN"/>
              </w:rPr>
              <w:t>自动化收胶卷胶</w:t>
            </w:r>
            <w:r>
              <w:rPr>
                <w:rFonts w:hint="eastAsia" w:ascii="Times New Roman" w:hAnsi="Times New Roman" w:eastAsia="宋体"/>
                <w:b w:val="0"/>
                <w:bCs w:val="0"/>
                <w:sz w:val="24"/>
                <w:szCs w:val="24"/>
              </w:rPr>
              <w:t>企业品牌。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cstheme="minorBidi"/>
                <w:b w:val="0"/>
                <w:bCs w:val="0"/>
                <w:kern w:val="2"/>
                <w:sz w:val="24"/>
                <w:szCs w:val="24"/>
                <w:lang w:val="en-US" w:eastAsia="zh-CN" w:bidi="ar-SA"/>
              </w:rPr>
            </w:pPr>
            <w:r>
              <w:rPr>
                <w:rFonts w:hint="eastAsia" w:ascii="宋体" w:hAnsi="宋体" w:eastAsia="宋体" w:cs="宋体"/>
                <w:b/>
                <w:bCs/>
                <w:kern w:val="2"/>
                <w:sz w:val="28"/>
                <w:szCs w:val="28"/>
                <w:lang w:val="en-US" w:eastAsia="zh-CN" w:bidi="ar-SA"/>
              </w:rPr>
              <w:t>（3）后期——产业链导向战略阶段：</w:t>
            </w:r>
            <w:r>
              <w:rPr>
                <w:rFonts w:hint="eastAsia" w:eastAsia="宋体" w:cstheme="minorBidi"/>
                <w:b w:val="0"/>
                <w:bCs w:val="0"/>
                <w:kern w:val="2"/>
                <w:sz w:val="24"/>
                <w:szCs w:val="24"/>
                <w:lang w:val="en-US" w:eastAsia="zh-CN" w:bidi="ar-SA"/>
              </w:rPr>
              <w:t>进</w:t>
            </w:r>
            <w:r>
              <w:rPr>
                <w:rFonts w:hint="eastAsia" w:ascii="Times New Roman" w:hAnsi="Times New Roman" w:eastAsia="宋体" w:cstheme="minorBidi"/>
                <w:b w:val="0"/>
                <w:bCs w:val="0"/>
                <w:kern w:val="2"/>
                <w:sz w:val="24"/>
                <w:szCs w:val="24"/>
                <w:lang w:val="en-US" w:eastAsia="zh-CN" w:bidi="ar-SA"/>
              </w:rPr>
              <w:t>入“产业链”战略阶段，制定缜密完善的制度和流程，对自动化收胶卷胶机产业链的各环节进行严格控制，让企业资产在产业链不同环节的布置更加有效率，把企业的价值实现在产业链的不同环节，整个公司形成一个有机的整体，价值链各环节之间、不同产品之间实现战略性有机协同。</w:t>
            </w:r>
          </w:p>
          <w:p>
            <w:pPr>
              <w:pStyle w:val="28"/>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Chars="0"/>
              <w:textAlignment w:val="auto"/>
              <w:outlineLvl w:val="9"/>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5</w:t>
            </w:r>
            <w:r>
              <w:rPr>
                <w:rFonts w:hint="default" w:ascii="宋体" w:hAnsi="宋体" w:eastAsia="宋体" w:cs="宋体"/>
                <w:b/>
                <w:bCs/>
                <w:kern w:val="2"/>
                <w:sz w:val="28"/>
                <w:szCs w:val="28"/>
                <w:lang w:val="en-US" w:eastAsia="zh-CN" w:bidi="ar-SA"/>
              </w:rPr>
              <w:t>.2.2</w:t>
            </w:r>
            <w:r>
              <w:rPr>
                <w:rFonts w:hint="eastAsia" w:ascii="宋体" w:hAnsi="宋体" w:eastAsia="宋体" w:cs="宋体"/>
                <w:b/>
                <w:bCs/>
                <w:kern w:val="2"/>
                <w:sz w:val="28"/>
                <w:szCs w:val="28"/>
                <w:lang w:val="en-US" w:eastAsia="zh-CN" w:bidi="ar-SA"/>
              </w:rPr>
              <w:t>定价策略</w:t>
            </w:r>
          </w:p>
          <w:p>
            <w:pPr>
              <w:pStyle w:val="28"/>
              <w:keepNext w:val="0"/>
              <w:keepLines w:val="0"/>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textAlignment w:val="auto"/>
              <w:outlineLvl w:val="9"/>
              <w:rPr>
                <w:rFonts w:hint="eastAsia" w:ascii="Times New Roman" w:hAnsi="Times New Roman" w:eastAsia="宋体" w:cstheme="minorBidi"/>
                <w:b w:val="0"/>
                <w:bCs w:val="0"/>
                <w:kern w:val="2"/>
                <w:sz w:val="24"/>
                <w:szCs w:val="24"/>
                <w:lang w:val="en-US" w:eastAsia="zh-CN" w:bidi="ar-SA"/>
              </w:rPr>
            </w:pPr>
            <w:r>
              <w:rPr>
                <w:rFonts w:hint="eastAsia" w:ascii="Times New Roman" w:hAnsi="Times New Roman" w:eastAsia="宋体" w:cstheme="minorBidi"/>
                <w:b w:val="0"/>
                <w:bCs w:val="0"/>
                <w:kern w:val="2"/>
                <w:sz w:val="24"/>
                <w:szCs w:val="24"/>
                <w:lang w:val="en-US" w:eastAsia="zh-CN" w:bidi="ar-SA"/>
              </w:rPr>
              <w:t>（1）定价目标：迅速打开产品市场，抢占市场份额，在保证一定利润额的前提下促进产品的可持续性发展，服从于产品的总体战略发展的目标。</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24"/>
                <w:szCs w:val="24"/>
                <w:lang w:val="en-US" w:eastAsia="zh-CN"/>
              </w:rPr>
            </w:pPr>
            <w:r>
              <w:rPr>
                <w:rFonts w:hint="eastAsia" w:ascii="Times New Roman" w:hAnsi="Times New Roman" w:eastAsia="宋体" w:cstheme="minorBidi"/>
                <w:b w:val="0"/>
                <w:bCs w:val="0"/>
                <w:kern w:val="2"/>
                <w:sz w:val="24"/>
                <w:szCs w:val="24"/>
                <w:lang w:val="en-US" w:eastAsia="zh-CN" w:bidi="ar-SA"/>
              </w:rPr>
              <w:t>（2）定价方案：以技术为突破点，让顾客花最合适的钱做最省心的事，迅速打开市场以确立公司在行业的地位。初期我们采用定价方案为：“渗透定价方案”即在产品进入市场初期将其价格定在较低水平，尽可能吸引最多的消费者。</w:t>
            </w:r>
            <w:r>
              <w:rPr>
                <w:rFonts w:hint="eastAsia"/>
                <w:sz w:val="24"/>
                <w:szCs w:val="24"/>
                <w:lang w:val="en-US" w:eastAsia="zh-CN"/>
              </w:rPr>
              <w:t>在打开一定市场后，我们应采取成本加成定价法。即按产品单位成本加上一定比例的毛利，定出销价。成本可按以下公式计算：单位成本=可变成本+固定成本/销售量，则产品单价=单价成本（1+期望利润率）。</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5.2.3渠道策略</w:t>
            </w:r>
          </w:p>
          <w:p>
            <w:pPr>
              <w:keepNext w:val="0"/>
              <w:keepLines w:val="0"/>
              <w:pageBreakBefore w:val="0"/>
              <w:widowControl w:val="0"/>
              <w:kinsoku/>
              <w:wordWrap/>
              <w:overflowPunct/>
              <w:topLinePunct w:val="0"/>
              <w:autoSpaceDE/>
              <w:autoSpaceDN/>
              <w:bidi w:val="0"/>
              <w:adjustRightInd/>
              <w:snapToGrid w:val="0"/>
              <w:spacing w:line="240" w:lineRule="auto"/>
              <w:ind w:firstLine="480" w:firstLineChars="200"/>
              <w:textAlignment w:val="auto"/>
              <w:rPr>
                <w:rFonts w:hint="eastAsia"/>
                <w:sz w:val="24"/>
                <w:szCs w:val="24"/>
                <w:lang w:val="en-US" w:eastAsia="zh-CN"/>
              </w:rPr>
            </w:pPr>
            <w:r>
              <w:rPr>
                <w:rFonts w:hint="eastAsia"/>
                <w:sz w:val="24"/>
                <w:szCs w:val="24"/>
                <w:lang w:val="en-US" w:eastAsia="zh-CN"/>
              </w:rPr>
              <w:t>基于产品市场尚未饱和以及前景广阔的大背景，在“互联网+”的大背景，在进行营销推广时充分利用线上线下两种渠道、多种资源，最大程度地实现全渠道整合式营销，利用互联网思维真正将“以客户为中心”融入到平台运营与发展的每一步。</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24"/>
                <w:szCs w:val="24"/>
                <w:lang w:val="en-US" w:eastAsia="zh-CN"/>
              </w:rPr>
            </w:pPr>
            <w:r>
              <w:rPr>
                <w:rFonts w:hint="eastAsia"/>
                <w:sz w:val="24"/>
                <w:szCs w:val="24"/>
                <w:lang w:val="en-US" w:eastAsia="zh-CN"/>
              </w:rPr>
              <w:t>故自动化收胶卷胶机以“自主研发、厂家直销”为主的短渠道策略打入市场，通过渠道销售与上下产业链，配套销售我们的产品，降低管理难度，迅速占领市场空白。我们计划初期通过直销为主的方式，根据目标客户资料库派出专业营销人员上门与目标顾电子商务，运用网络营销的方式，通过网络及时掌握顾客需求动态，扩大产品在消费者心中的影响力，拓展营销网络。</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b/>
                <w:bCs/>
                <w:kern w:val="2"/>
                <w:sz w:val="28"/>
                <w:szCs w:val="28"/>
                <w:lang w:val="en-US" w:eastAsia="zh-CN" w:bidi="ar-SA"/>
              </w:rPr>
            </w:pPr>
            <w:r>
              <w:rPr>
                <w:rFonts w:hint="eastAsia" w:ascii="宋体" w:hAnsi="宋体" w:cs="宋体"/>
                <w:b/>
                <w:bCs/>
                <w:kern w:val="2"/>
                <w:sz w:val="28"/>
                <w:szCs w:val="28"/>
                <w:lang w:val="en-US" w:eastAsia="zh-CN" w:bidi="ar-SA"/>
              </w:rPr>
              <w:t>5</w:t>
            </w:r>
            <w:r>
              <w:rPr>
                <w:rFonts w:hint="eastAsia" w:ascii="宋体" w:hAnsi="宋体" w:eastAsia="宋体" w:cs="宋体"/>
                <w:b/>
                <w:bCs/>
                <w:kern w:val="2"/>
                <w:sz w:val="28"/>
                <w:szCs w:val="28"/>
                <w:lang w:val="en-US" w:eastAsia="zh-CN" w:bidi="ar-SA"/>
              </w:rPr>
              <w:t>.2.4宣传策略</w:t>
            </w:r>
          </w:p>
          <w:p>
            <w:pPr>
              <w:keepNext w:val="0"/>
              <w:keepLines w:val="0"/>
              <w:pageBreakBefore w:val="0"/>
              <w:widowControl w:val="0"/>
              <w:kinsoku/>
              <w:wordWrap/>
              <w:overflowPunct/>
              <w:topLinePunct w:val="0"/>
              <w:autoSpaceDE/>
              <w:autoSpaceDN/>
              <w:bidi w:val="0"/>
              <w:adjustRightInd/>
              <w:snapToGrid w:val="0"/>
              <w:spacing w:line="240" w:lineRule="auto"/>
              <w:ind w:firstLine="480" w:firstLineChars="200"/>
              <w:textAlignment w:val="auto"/>
              <w:rPr>
                <w:rFonts w:hint="eastAsia"/>
                <w:sz w:val="24"/>
                <w:szCs w:val="24"/>
                <w:lang w:val="en-US" w:eastAsia="zh-CN"/>
              </w:rPr>
            </w:pPr>
            <w:r>
              <w:rPr>
                <w:rFonts w:hint="eastAsia"/>
                <w:sz w:val="24"/>
                <w:szCs w:val="24"/>
                <w:lang w:val="en-US" w:eastAsia="zh-CN"/>
              </w:rPr>
              <w:t>本产品宣传策略由线上线下两部分进行针对性的宣传。线上宣传策略主要有采用搜索引擎营销、微信平台和社交平台进行推广营销；线下的宣传策略主要有发布公告、海报等传统媒体方式进行宣传。</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lang w:val="en-US" w:eastAsia="zh-CN"/>
              </w:rPr>
            </w:pPr>
            <w:r>
              <w:rPr>
                <w:rFonts w:hint="eastAsia"/>
                <w:sz w:val="24"/>
                <w:szCs w:val="24"/>
                <w:lang w:val="en-US" w:eastAsia="zh-CN"/>
              </w:rPr>
              <w:t>（线上宣传策略）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1" w:type="dxa"/>
                  <w:shd w:val="clear" w:color="auto" w:fill="8EAADB" w:themeFill="accent1" w:themeFillTint="99"/>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sz w:val="24"/>
                      <w:szCs w:val="24"/>
                      <w:vertAlign w:val="baseline"/>
                      <w:lang w:val="en-US" w:eastAsia="zh-CN"/>
                    </w:rPr>
                  </w:pPr>
                  <w:r>
                    <w:rPr>
                      <w:rFonts w:hint="eastAsia"/>
                      <w:sz w:val="24"/>
                      <w:szCs w:val="24"/>
                      <w:vertAlign w:val="baseline"/>
                      <w:lang w:val="en-US" w:eastAsia="zh-CN"/>
                    </w:rPr>
                    <w:t>方式</w:t>
                  </w:r>
                </w:p>
              </w:tc>
              <w:tc>
                <w:tcPr>
                  <w:tcW w:w="4261" w:type="dxa"/>
                  <w:shd w:val="clear" w:color="auto" w:fill="8EAADB" w:themeFill="accent1" w:themeFillTint="99"/>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sz w:val="24"/>
                      <w:szCs w:val="24"/>
                      <w:vertAlign w:val="baseline"/>
                      <w:lang w:val="en-US" w:eastAsia="zh-CN"/>
                    </w:rPr>
                  </w:pPr>
                  <w:r>
                    <w:rPr>
                      <w:rFonts w:hint="eastAsia"/>
                      <w:sz w:val="24"/>
                      <w:szCs w:val="24"/>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sz w:val="24"/>
                      <w:szCs w:val="24"/>
                      <w:vertAlign w:val="baseline"/>
                      <w:lang w:val="en-US" w:eastAsia="zh-CN"/>
                    </w:rPr>
                  </w:pPr>
                  <w:r>
                    <w:rPr>
                      <w:rFonts w:ascii="Times New Roman" w:hAnsi="Times New Roman" w:cs="Times New Roman"/>
                      <w:b/>
                      <w:bCs/>
                      <w:i w:val="0"/>
                      <w:caps w:val="0"/>
                      <w:color w:val="000000"/>
                      <w:spacing w:val="0"/>
                      <w:w w:val="100"/>
                      <w:sz w:val="24"/>
                      <w:szCs w:val="24"/>
                    </w:rPr>
                    <w:t>搜索引擎营销</w:t>
                  </w:r>
                </w:p>
              </w:tc>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sz w:val="24"/>
                      <w:szCs w:val="24"/>
                      <w:vertAlign w:val="baseline"/>
                      <w:lang w:val="en-US" w:eastAsia="zh-CN"/>
                    </w:rPr>
                  </w:pPr>
                  <w:r>
                    <w:rPr>
                      <w:rFonts w:ascii="Times New Roman" w:hAnsi="Times New Roman" w:cs="Times New Roman"/>
                      <w:b w:val="0"/>
                      <w:i w:val="0"/>
                      <w:caps w:val="0"/>
                      <w:color w:val="000000"/>
                      <w:spacing w:val="0"/>
                      <w:w w:val="100"/>
                      <w:sz w:val="24"/>
                      <w:szCs w:val="24"/>
                    </w:rPr>
                    <w:t>利用百度、</w:t>
                  </w:r>
                  <w:r>
                    <w:rPr>
                      <w:rFonts w:hint="eastAsia" w:ascii="Times New Roman" w:hAnsi="Times New Roman" w:cs="Times New Roman"/>
                      <w:b w:val="0"/>
                      <w:i w:val="0"/>
                      <w:caps w:val="0"/>
                      <w:color w:val="000000"/>
                      <w:spacing w:val="0"/>
                      <w:w w:val="100"/>
                      <w:sz w:val="24"/>
                      <w:szCs w:val="24"/>
                      <w:lang w:val="en-US" w:eastAsia="zh-CN"/>
                    </w:rPr>
                    <w:t>搜狐</w:t>
                  </w:r>
                  <w:r>
                    <w:rPr>
                      <w:rFonts w:ascii="Times New Roman" w:hAnsi="Times New Roman" w:cs="Times New Roman"/>
                      <w:b w:val="0"/>
                      <w:i w:val="0"/>
                      <w:caps w:val="0"/>
                      <w:color w:val="000000"/>
                      <w:spacing w:val="0"/>
                      <w:w w:val="100"/>
                      <w:sz w:val="24"/>
                      <w:szCs w:val="24"/>
                    </w:rPr>
                    <w:t>等搜索引擎的广告推广来提升平台曝光度。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sz w:val="24"/>
                      <w:szCs w:val="24"/>
                      <w:vertAlign w:val="baseline"/>
                      <w:lang w:val="en-US" w:eastAsia="zh-CN"/>
                    </w:rPr>
                  </w:pPr>
                  <w:r>
                    <w:rPr>
                      <w:rFonts w:ascii="Times New Roman" w:hAnsi="Times New Roman" w:cs="Times New Roman"/>
                      <w:b/>
                      <w:bCs/>
                      <w:i w:val="0"/>
                      <w:caps w:val="0"/>
                      <w:color w:val="000000"/>
                      <w:spacing w:val="0"/>
                      <w:w w:val="100"/>
                      <w:sz w:val="24"/>
                      <w:szCs w:val="24"/>
                    </w:rPr>
                    <w:t>微信平台营销</w:t>
                  </w:r>
                </w:p>
              </w:tc>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sz w:val="24"/>
                      <w:szCs w:val="24"/>
                      <w:vertAlign w:val="baseline"/>
                      <w:lang w:val="en-US" w:eastAsia="zh-CN"/>
                    </w:rPr>
                  </w:pPr>
                  <w:r>
                    <w:rPr>
                      <w:rFonts w:hint="eastAsia" w:ascii="宋体" w:hAnsi="宋体" w:eastAsia="宋体" w:cs="宋体"/>
                      <w:sz w:val="24"/>
                      <w:szCs w:val="24"/>
                    </w:rPr>
                    <w:t>作为交易平台自媒体运营，通过微信平台，用文字、图片、视频等方式，向客户展示并推广交易中心，快速打开交易平台在</w:t>
                  </w:r>
                  <w:r>
                    <w:rPr>
                      <w:rFonts w:hint="eastAsia" w:ascii="宋体" w:hAnsi="宋体" w:eastAsia="宋体" w:cs="宋体"/>
                      <w:sz w:val="24"/>
                      <w:szCs w:val="24"/>
                      <w:lang w:val="en-US" w:eastAsia="zh-CN"/>
                    </w:rPr>
                    <w:t>汽车</w:t>
                  </w:r>
                  <w:r>
                    <w:rPr>
                      <w:rFonts w:hint="eastAsia" w:ascii="宋体" w:hAnsi="宋体" w:eastAsia="宋体" w:cs="宋体"/>
                      <w:sz w:val="24"/>
                      <w:szCs w:val="24"/>
                    </w:rPr>
                    <w:t>、</w:t>
                  </w:r>
                  <w:r>
                    <w:rPr>
                      <w:rFonts w:hint="eastAsia" w:ascii="宋体" w:hAnsi="宋体" w:eastAsia="宋体" w:cs="宋体"/>
                      <w:sz w:val="24"/>
                      <w:szCs w:val="24"/>
                      <w:lang w:val="en-US" w:eastAsia="zh-CN"/>
                    </w:rPr>
                    <w:t>房地产、医疗、工业等领域</w:t>
                  </w:r>
                  <w:r>
                    <w:rPr>
                      <w:rFonts w:hint="eastAsia" w:ascii="宋体" w:hAnsi="宋体" w:eastAsia="宋体" w:cs="宋体"/>
                      <w:sz w:val="24"/>
                      <w:szCs w:val="24"/>
                    </w:rPr>
                    <w:t>传播中的视窗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sz w:val="24"/>
                      <w:szCs w:val="24"/>
                      <w:vertAlign w:val="baseline"/>
                      <w:lang w:val="en-US" w:eastAsia="zh-CN"/>
                    </w:rPr>
                  </w:pPr>
                  <w:r>
                    <w:rPr>
                      <w:rFonts w:hint="eastAsia"/>
                      <w:b/>
                      <w:bCs/>
                      <w:sz w:val="24"/>
                      <w:szCs w:val="24"/>
                      <w:lang w:val="en-US" w:eastAsia="zh-CN"/>
                    </w:rPr>
                    <w:t>社交平台</w:t>
                  </w:r>
                </w:p>
              </w:tc>
              <w:tc>
                <w:tcPr>
                  <w:tcW w:w="4261" w:type="dxa"/>
                  <w:shd w:val="clear" w:color="auto" w:fill="B4C6E7" w:themeFill="accent1" w:themeFillTint="66"/>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借助短视频热，制作高质量短视频并与相关APP合作，提高产品知名度和吸引力</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在产品的拉新阶段和促活阶段，产品借助短视频更能直接走进客户的生活。</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sz w:val="24"/>
                <w:szCs w:val="24"/>
                <w:lang w:val="en-US" w:eastAsia="zh-CN"/>
              </w:rPr>
            </w:pPr>
            <w:r>
              <w:rPr>
                <w:rFonts w:hint="eastAsia"/>
                <w:sz w:val="24"/>
                <w:szCs w:val="24"/>
                <w:lang w:val="en-US" w:eastAsia="zh-CN"/>
              </w:rPr>
              <w:t>（线下宣传策略）</w:t>
            </w:r>
          </w:p>
          <w:tbl>
            <w:tblPr>
              <w:tblStyle w:val="11"/>
              <w:tblpPr w:leftFromText="180" w:rightFromText="180" w:vertAnchor="text" w:horzAnchor="page" w:tblpX="1813" w:tblpY="59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8EAADB" w:themeFill="accent1" w:themeFillTint="99"/>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方式</w:t>
                  </w:r>
                </w:p>
              </w:tc>
              <w:tc>
                <w:tcPr>
                  <w:tcW w:w="4261" w:type="dxa"/>
                  <w:shd w:val="clear" w:color="auto" w:fill="8EAADB" w:themeFill="accent1" w:themeFillTint="99"/>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24"/>
                      <w:szCs w:val="24"/>
                      <w:vertAlign w:val="baseline"/>
                      <w:lang w:val="en-US" w:eastAsia="zh-CN"/>
                    </w:rPr>
                  </w:pPr>
                  <w:r>
                    <w:rPr>
                      <w:rFonts w:ascii="Times New Roman" w:hAnsi="Times New Roman" w:cs="Times New Roman"/>
                      <w:b/>
                      <w:bCs/>
                      <w:i w:val="0"/>
                      <w:caps w:val="0"/>
                      <w:color w:val="000000"/>
                      <w:spacing w:val="0"/>
                      <w:w w:val="100"/>
                      <w:sz w:val="24"/>
                      <w:szCs w:val="24"/>
                    </w:rPr>
                    <w:t>传统媒体</w:t>
                  </w:r>
                </w:p>
              </w:tc>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sz w:val="24"/>
                      <w:szCs w:val="24"/>
                      <w:vertAlign w:val="baseline"/>
                      <w:lang w:val="en-US" w:eastAsia="zh-CN"/>
                    </w:rPr>
                  </w:pPr>
                  <w:r>
                    <w:rPr>
                      <w:rFonts w:ascii="Times New Roman" w:hAnsi="Times New Roman" w:cs="Times New Roman"/>
                      <w:b w:val="0"/>
                      <w:i w:val="0"/>
                      <w:caps w:val="0"/>
                      <w:color w:val="000000"/>
                      <w:spacing w:val="0"/>
                      <w:w w:val="100"/>
                      <w:sz w:val="24"/>
                      <w:szCs w:val="24"/>
                    </w:rPr>
                    <w:t>海报</w:t>
                  </w:r>
                  <w:r>
                    <w:rPr>
                      <w:rFonts w:hint="eastAsia" w:ascii="Times New Roman" w:hAnsi="Times New Roman" w:cs="Times New Roman"/>
                      <w:b w:val="0"/>
                      <w:i w:val="0"/>
                      <w:caps w:val="0"/>
                      <w:color w:val="000000"/>
                      <w:spacing w:val="0"/>
                      <w:w w:val="100"/>
                      <w:sz w:val="24"/>
                      <w:szCs w:val="24"/>
                      <w:lang w:eastAsia="zh-CN"/>
                    </w:rPr>
                    <w:t>、</w:t>
                  </w:r>
                  <w:r>
                    <w:rPr>
                      <w:rFonts w:hint="eastAsia" w:ascii="Times New Roman" w:hAnsi="Times New Roman" w:cs="Times New Roman"/>
                      <w:b w:val="0"/>
                      <w:i w:val="0"/>
                      <w:caps w:val="0"/>
                      <w:color w:val="000000"/>
                      <w:spacing w:val="0"/>
                      <w:w w:val="100"/>
                      <w:sz w:val="24"/>
                      <w:szCs w:val="24"/>
                      <w:lang w:val="en-US" w:eastAsia="zh-CN"/>
                    </w:rPr>
                    <w:t>广告</w:t>
                  </w:r>
                  <w:r>
                    <w:rPr>
                      <w:rFonts w:ascii="Times New Roman" w:hAnsi="Times New Roman" w:cs="Times New Roman"/>
                      <w:b w:val="0"/>
                      <w:i w:val="0"/>
                      <w:caps w:val="0"/>
                      <w:color w:val="000000"/>
                      <w:spacing w:val="0"/>
                      <w:w w:val="100"/>
                      <w:sz w:val="24"/>
                      <w:szCs w:val="24"/>
                    </w:rPr>
                    <w:t>等</w:t>
                  </w:r>
                  <w:r>
                    <w:rPr>
                      <w:rFonts w:ascii="Times New Roman" w:hAnsi="Times New Roman" w:cs="Times New Roman"/>
                      <w:b w:val="0"/>
                      <w:bCs w:val="0"/>
                      <w:i w:val="0"/>
                      <w:caps w:val="0"/>
                      <w:color w:val="000000"/>
                      <w:spacing w:val="0"/>
                      <w:w w:val="100"/>
                      <w:sz w:val="24"/>
                      <w:szCs w:val="24"/>
                    </w:rPr>
                    <w:t>传统媒体</w:t>
                  </w:r>
                  <w:r>
                    <w:rPr>
                      <w:rFonts w:ascii="Times New Roman" w:hAnsi="Times New Roman" w:cs="Times New Roman"/>
                      <w:b w:val="0"/>
                      <w:i w:val="0"/>
                      <w:caps w:val="0"/>
                      <w:color w:val="000000"/>
                      <w:spacing w:val="0"/>
                      <w:w w:val="100"/>
                      <w:sz w:val="24"/>
                      <w:szCs w:val="24"/>
                    </w:rPr>
                    <w:t>宣</w:t>
                  </w:r>
                  <w:r>
                    <w:rPr>
                      <w:rFonts w:hint="eastAsia" w:ascii="Times New Roman" w:hAnsi="Times New Roman" w:cs="Times New Roman"/>
                      <w:b w:val="0"/>
                      <w:i w:val="0"/>
                      <w:caps w:val="0"/>
                      <w:color w:val="000000"/>
                      <w:spacing w:val="0"/>
                      <w:w w:val="100"/>
                      <w:sz w:val="24"/>
                      <w:szCs w:val="24"/>
                      <w:lang w:val="en-US" w:eastAsia="zh-CN"/>
                    </w:rPr>
                    <w:t>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caps w:val="0"/>
                      <w:color w:val="000000"/>
                      <w:spacing w:val="0"/>
                      <w:w w:val="100"/>
                      <w:sz w:val="24"/>
                      <w:szCs w:val="24"/>
                      <w:lang w:val="en-US" w:eastAsia="zh-CN"/>
                    </w:rPr>
                  </w:pPr>
                  <w:r>
                    <w:rPr>
                      <w:rFonts w:hint="eastAsia" w:ascii="Times New Roman" w:hAnsi="Times New Roman" w:cs="Times New Roman"/>
                      <w:b/>
                      <w:bCs/>
                      <w:i w:val="0"/>
                      <w:caps w:val="0"/>
                      <w:color w:val="000000"/>
                      <w:spacing w:val="0"/>
                      <w:w w:val="100"/>
                      <w:sz w:val="24"/>
                      <w:szCs w:val="24"/>
                      <w:lang w:val="en-US" w:eastAsia="zh-CN"/>
                    </w:rPr>
                    <w:t>人员宣传</w:t>
                  </w:r>
                </w:p>
              </w:tc>
              <w:tc>
                <w:tcPr>
                  <w:tcW w:w="4261" w:type="dxa"/>
                  <w:shd w:val="clear" w:color="auto" w:fill="B4C6E7" w:themeFill="accent1" w:themeFillTint="66"/>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i w:val="0"/>
                      <w:caps w:val="0"/>
                      <w:color w:val="000000"/>
                      <w:spacing w:val="0"/>
                      <w:w w:val="100"/>
                      <w:sz w:val="24"/>
                      <w:szCs w:val="24"/>
                      <w:lang w:val="en-US" w:eastAsia="zh-CN"/>
                    </w:rPr>
                  </w:pPr>
                  <w:r>
                    <w:rPr>
                      <w:rFonts w:hint="eastAsia" w:ascii="Times New Roman" w:hAnsi="Times New Roman" w:cs="Times New Roman"/>
                      <w:b w:val="0"/>
                      <w:i w:val="0"/>
                      <w:caps w:val="0"/>
                      <w:color w:val="000000"/>
                      <w:spacing w:val="0"/>
                      <w:w w:val="100"/>
                      <w:sz w:val="24"/>
                      <w:szCs w:val="24"/>
                      <w:lang w:val="en-US" w:eastAsia="zh-CN"/>
                    </w:rPr>
                    <w:t>员工对周围目标客户群体讲解我们的产品</w:t>
                  </w:r>
                </w:p>
              </w:tc>
            </w:tr>
          </w:tbl>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sz w:val="24"/>
                <w:szCs w:val="24"/>
                <w:lang w:val="en-US" w:eastAsia="zh-CN"/>
              </w:rPr>
            </w:pPr>
          </w:p>
          <w:p>
            <w:pPr>
              <w:numPr>
                <w:numId w:val="0"/>
              </w:numPr>
              <w:ind w:leftChars="0"/>
              <w:rPr>
                <w:rFonts w:hint="default" w:ascii="Times New Roman" w:hAnsi="Times New Roman" w:cs="Times New Roman"/>
                <w:sz w:val="24"/>
                <w:szCs w:val="24"/>
                <w:lang w:val="en-US" w:eastAsia="zh-CN"/>
              </w:rPr>
            </w:pPr>
          </w:p>
          <w:p>
            <w:pPr>
              <w:snapToGrid w:val="0"/>
              <w:jc w:val="left"/>
              <w:rPr>
                <w:rFonts w:hint="default" w:cs="Times New Roman"/>
                <w:b/>
                <w:bCs/>
                <w:kern w:val="44"/>
                <w:sz w:val="44"/>
                <w:szCs w:val="44"/>
                <w:lang w:val="en-US" w:eastAsia="zh-CN" w:bidi="ar-SA"/>
              </w:rPr>
            </w:pPr>
            <w:r>
              <w:rPr>
                <w:rFonts w:hint="eastAsia" w:cs="Times New Roman"/>
                <w:b/>
                <w:bCs/>
                <w:kern w:val="44"/>
                <w:sz w:val="44"/>
                <w:szCs w:val="44"/>
                <w:lang w:val="en-US" w:eastAsia="zh-CN" w:bidi="ar-SA"/>
              </w:rPr>
              <w:t>六丶可行性及效益分析</w:t>
            </w:r>
          </w:p>
          <w:p>
            <w:pPr>
              <w:pStyle w:val="28"/>
              <w:keepNext w:val="0"/>
              <w:keepLines w:val="0"/>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textAlignment w:val="auto"/>
              <w:outlineLvl w:val="9"/>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6.1技术可行性分析：</w:t>
            </w:r>
          </w:p>
          <w:p>
            <w:pPr>
              <w:pStyle w:val="28"/>
              <w:keepNext w:val="0"/>
              <w:keepLines w:val="0"/>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firstLine="480" w:firstLineChars="200"/>
              <w:textAlignment w:val="auto"/>
              <w:outlineLvl w:val="9"/>
              <w:rPr>
                <w:rFonts w:hint="eastAsia" w:ascii="Times New Roman" w:hAnsi="Times New Roman" w:eastAsia="宋体" w:cstheme="minorBidi"/>
                <w:b w:val="0"/>
                <w:bCs w:val="0"/>
                <w:kern w:val="2"/>
                <w:sz w:val="24"/>
                <w:szCs w:val="24"/>
                <w:lang w:val="en-US" w:eastAsia="zh-CN" w:bidi="ar-SA"/>
              </w:rPr>
            </w:pPr>
            <w:r>
              <w:rPr>
                <w:rFonts w:hint="eastAsia" w:ascii="Times New Roman" w:hAnsi="Times New Roman" w:eastAsia="宋体" w:cstheme="minorBidi"/>
                <w:b w:val="0"/>
                <w:bCs w:val="0"/>
                <w:kern w:val="2"/>
                <w:sz w:val="24"/>
                <w:szCs w:val="24"/>
                <w:lang w:val="en-US" w:eastAsia="zh-CN" w:bidi="ar-SA"/>
              </w:rPr>
              <w:t>目前国内热熔胶化工企业产品盘的收卷装置，只是借助电工行业电线电缆生产的专用辅助设备即机械工业部JB1291-73单螺杆塑料挤出机的排线装置，由于所绕制的对象不同，其机械式排线机构间隙大，传动部分容易磨损，调整繁琐，虽然排线跟踪收线，但由于排线螺距与实际线条直径不一致，导致胶条排列不紧密，从而造成胶条排线凌乱，收线效果差等缺陷暴露无遗。另外，目前胶条收卷时是半机器、半人工的装置，人工裁断需要大量的劳动力，工人工资成本较高。同时，人工操作加工效率低，劳动强度高，工人也会产生疲劳感。橡胶加工时对人体有一定的危害，收胶机工作时会产生噪音，对人体也有危害。本</w:t>
            </w:r>
            <w:r>
              <w:rPr>
                <w:rFonts w:hint="eastAsia" w:eastAsia="宋体" w:cstheme="minorBidi"/>
                <w:b w:val="0"/>
                <w:bCs w:val="0"/>
                <w:kern w:val="2"/>
                <w:sz w:val="24"/>
                <w:szCs w:val="24"/>
                <w:lang w:val="en-US" w:eastAsia="zh-CN" w:bidi="ar-SA"/>
              </w:rPr>
              <w:t>产品</w:t>
            </w:r>
            <w:r>
              <w:rPr>
                <w:rFonts w:hint="eastAsia" w:ascii="Times New Roman" w:hAnsi="Times New Roman" w:eastAsia="宋体" w:cstheme="minorBidi"/>
                <w:b w:val="0"/>
                <w:bCs w:val="0"/>
                <w:kern w:val="2"/>
                <w:sz w:val="24"/>
                <w:szCs w:val="24"/>
                <w:lang w:val="en-US" w:eastAsia="zh-CN" w:bidi="ar-SA"/>
              </w:rPr>
              <w:t>具有较高的自动化程度，</w:t>
            </w:r>
            <w:r>
              <w:rPr>
                <w:rFonts w:hint="eastAsia" w:eastAsia="宋体" w:cstheme="minorBidi"/>
                <w:b w:val="0"/>
                <w:bCs w:val="0"/>
                <w:kern w:val="2"/>
                <w:sz w:val="24"/>
                <w:szCs w:val="24"/>
                <w:lang w:val="en-US" w:eastAsia="zh-CN" w:bidi="ar-SA"/>
              </w:rPr>
              <w:t>可以实现</w:t>
            </w:r>
            <w:r>
              <w:rPr>
                <w:rFonts w:hint="eastAsia" w:ascii="Times New Roman" w:hAnsi="Times New Roman" w:eastAsia="宋体" w:cstheme="minorBidi"/>
                <w:b w:val="0"/>
                <w:bCs w:val="0"/>
                <w:kern w:val="2"/>
                <w:sz w:val="24"/>
                <w:szCs w:val="24"/>
                <w:lang w:val="en-US" w:eastAsia="zh-CN" w:bidi="ar-SA"/>
              </w:rPr>
              <w:t>代替人工裁断，</w:t>
            </w:r>
            <w:r>
              <w:rPr>
                <w:rFonts w:hint="eastAsia" w:ascii="宋体" w:hAnsi="宋体" w:eastAsia="宋体" w:cs="宋体"/>
                <w:b w:val="0"/>
                <w:bCs w:val="0"/>
                <w:sz w:val="24"/>
                <w:szCs w:val="24"/>
                <w:lang w:val="en-US" w:eastAsia="zh-CN"/>
              </w:rPr>
              <w:t>实现密封胶条生产线的自动生产</w:t>
            </w:r>
            <w:r>
              <w:rPr>
                <w:rFonts w:hint="eastAsia"/>
                <w:b w:val="0"/>
                <w:bCs w:val="0"/>
                <w:sz w:val="24"/>
                <w:szCs w:val="24"/>
                <w:lang w:val="en-US" w:eastAsia="zh-CN"/>
              </w:rPr>
              <w:t>，</w:t>
            </w:r>
            <w:r>
              <w:rPr>
                <w:rFonts w:hint="eastAsia" w:ascii="Times New Roman" w:hAnsi="Times New Roman" w:eastAsia="宋体" w:cstheme="minorBidi"/>
                <w:b w:val="0"/>
                <w:bCs w:val="0"/>
                <w:kern w:val="2"/>
                <w:sz w:val="24"/>
                <w:szCs w:val="24"/>
                <w:lang w:val="en-US" w:eastAsia="zh-CN" w:bidi="ar-SA"/>
              </w:rPr>
              <w:t>从而降低生产成本，提高了生产效率</w:t>
            </w:r>
            <w:r>
              <w:rPr>
                <w:rFonts w:hint="eastAsia" w:eastAsia="宋体" w:cstheme="minorBidi"/>
                <w:b w:val="0"/>
                <w:bCs w:val="0"/>
                <w:kern w:val="2"/>
                <w:sz w:val="24"/>
                <w:szCs w:val="24"/>
                <w:lang w:val="en-US" w:eastAsia="zh-CN" w:bidi="ar-SA"/>
              </w:rPr>
              <w:t>；</w:t>
            </w:r>
            <w:r>
              <w:rPr>
                <w:rFonts w:hint="eastAsia" w:ascii="Times New Roman" w:hAnsi="Times New Roman" w:eastAsia="宋体" w:cstheme="minorBidi"/>
                <w:b w:val="0"/>
                <w:bCs w:val="0"/>
                <w:kern w:val="2"/>
                <w:sz w:val="24"/>
                <w:szCs w:val="24"/>
                <w:lang w:val="en-US" w:eastAsia="zh-CN" w:bidi="ar-SA"/>
              </w:rPr>
              <w:t>同时替代人工操作，工人的人身安全和健康得到了保障，安全性大大提高。</w:t>
            </w:r>
          </w:p>
          <w:p>
            <w:pPr>
              <w:pStyle w:val="28"/>
              <w:keepNext w:val="0"/>
              <w:keepLines w:val="0"/>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textAlignment w:val="auto"/>
              <w:outlineLvl w:val="9"/>
              <w:rPr>
                <w:rFonts w:hint="default"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6.2效益分析</w:t>
            </w:r>
          </w:p>
          <w:p>
            <w:pPr>
              <w:pStyle w:val="28"/>
              <w:keepNext w:val="0"/>
              <w:keepLines w:val="0"/>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textAlignment w:val="auto"/>
              <w:outlineLvl w:val="9"/>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6.2.1经济效益分析</w:t>
            </w:r>
          </w:p>
          <w:p>
            <w:pPr>
              <w:pStyle w:val="28"/>
              <w:keepNext w:val="0"/>
              <w:keepLines w:val="0"/>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firstLine="480" w:firstLineChars="200"/>
              <w:textAlignment w:val="auto"/>
              <w:outlineLvl w:val="9"/>
              <w:rPr>
                <w:rFonts w:hint="eastAsia" w:ascii="Times New Roman" w:hAnsi="Times New Roman" w:eastAsia="宋体" w:cstheme="minorBidi"/>
                <w:b w:val="0"/>
                <w:bCs w:val="0"/>
                <w:kern w:val="2"/>
                <w:sz w:val="24"/>
                <w:szCs w:val="24"/>
                <w:lang w:val="en-US" w:eastAsia="zh-CN" w:bidi="ar-SA"/>
              </w:rPr>
            </w:pPr>
            <w:r>
              <w:rPr>
                <w:rFonts w:hint="eastAsia" w:ascii="Times New Roman" w:hAnsi="Times New Roman" w:eastAsia="宋体" w:cstheme="minorBidi"/>
                <w:b w:val="0"/>
                <w:bCs w:val="0"/>
                <w:kern w:val="2"/>
                <w:sz w:val="24"/>
                <w:szCs w:val="24"/>
                <w:lang w:val="en-US" w:eastAsia="zh-CN" w:bidi="ar-SA"/>
              </w:rPr>
              <w:t>据中国橡胶工业协会对轮胎、力车胎、胶管胶带、橡胶制品、胶鞋、乳胶、炭黑、废橡胶综合利用、橡胶机械模具、橡胶助剂、骨架材料11个分会（专业委员会）384家重点会员企业的统计，2019年上半年，我国橡胶行业主要经济运行指标增速呈现缓慢回落态势，现价工业总产值、销售收入出现负增长，出口交货值基本零增长，行业效益增长出现较大幅度回落。2019年上半年，全行业实现现价工业总产值1768.64亿元，同比（下同）下降1.17%；实现销售收1623.20亿元，下降1.47%；实现出口交货值543.37亿元，增长0.10%；出口率（值）为29.79%基本持平。实现利税112.44亿元，增长4.84%；实现利润76.19亿元，增长11.04%；销售收入利润率5.93%，增加0.61个百点；出现44家亏损企业，增长12.82%；亏损企业亏损额5.88亿元，下降31.84%产成品库存额315.41亿元，增长13.20%。而有橡胶的地方就有收胶机，这就让我们拥有了庞大的市场需求，就此来分析收胶机市场的市场容量是逐渐增加的。上半年橡胶行业主要指标增幅对比情况见图</w:t>
            </w:r>
            <w:r>
              <w:rPr>
                <w:rFonts w:hint="eastAsia" w:eastAsia="宋体" w:cstheme="minorBidi"/>
                <w:b w:val="0"/>
                <w:bCs w:val="0"/>
                <w:kern w:val="2"/>
                <w:sz w:val="24"/>
                <w:szCs w:val="24"/>
                <w:lang w:val="en-US" w:eastAsia="zh-CN" w:bidi="ar-SA"/>
              </w:rPr>
              <w:t>1</w:t>
            </w:r>
            <w:r>
              <w:rPr>
                <w:rFonts w:hint="eastAsia" w:ascii="Times New Roman" w:hAnsi="Times New Roman" w:eastAsia="宋体" w:cstheme="minorBidi"/>
                <w:b w:val="0"/>
                <w:bCs w:val="0"/>
                <w:kern w:val="2"/>
                <w:sz w:val="24"/>
                <w:szCs w:val="24"/>
                <w:lang w:val="en-US" w:eastAsia="zh-CN" w:bidi="ar-SA"/>
              </w:rPr>
              <w:t>，上半年产值和出口交货值指标增长趋势见图，销售收入和利润指标增长趋势见图</w:t>
            </w:r>
            <w:r>
              <w:rPr>
                <w:rFonts w:hint="eastAsia" w:eastAsia="宋体" w:cstheme="minorBidi"/>
                <w:b w:val="0"/>
                <w:bCs w:val="0"/>
                <w:kern w:val="2"/>
                <w:sz w:val="24"/>
                <w:szCs w:val="24"/>
                <w:lang w:val="en-US" w:eastAsia="zh-CN" w:bidi="ar-SA"/>
              </w:rPr>
              <w:t>2</w:t>
            </w:r>
            <w:r>
              <w:rPr>
                <w:rFonts w:hint="eastAsia" w:ascii="Times New Roman" w:hAnsi="Times New Roman" w:eastAsia="宋体" w:cstheme="minorBidi"/>
                <w:b w:val="0"/>
                <w:bCs w:val="0"/>
                <w:kern w:val="2"/>
                <w:sz w:val="24"/>
                <w:szCs w:val="24"/>
                <w:lang w:val="en-US" w:eastAsia="zh-CN" w:bidi="ar-SA"/>
              </w:rPr>
              <w:t>。</w:t>
            </w:r>
          </w:p>
          <w:p>
            <w:pPr>
              <w:spacing w:before="50" w:after="50" w:line="360" w:lineRule="auto"/>
              <w:ind w:firstLine="200"/>
              <w:jc w:val="left"/>
              <w:rPr>
                <w:rFonts w:ascii="宋体" w:hAnsi="宋体"/>
                <w:sz w:val="24"/>
                <w:szCs w:val="24"/>
              </w:rPr>
            </w:pPr>
            <w:r>
              <w:rPr>
                <w:rFonts w:ascii="宋体" w:hAnsi="宋体"/>
                <w:sz w:val="24"/>
                <w:szCs w:val="24"/>
              </w:rPr>
              <w:drawing>
                <wp:inline distT="0" distB="0" distL="0" distR="0">
                  <wp:extent cx="2628900" cy="1033145"/>
                  <wp:effectExtent l="0" t="0" r="7620" b="3175"/>
                  <wp:docPr id="1037" name="Image1" descr="图表, 瀑布图&#10;&#10;描述已自动生成"/>
                  <wp:cNvGraphicFramePr/>
                  <a:graphic xmlns:a="http://schemas.openxmlformats.org/drawingml/2006/main">
                    <a:graphicData uri="http://schemas.openxmlformats.org/drawingml/2006/picture">
                      <pic:pic xmlns:pic="http://schemas.openxmlformats.org/drawingml/2006/picture">
                        <pic:nvPicPr>
                          <pic:cNvPr id="1037" name="Image1" descr="图表, 瀑布图&#10;&#10;描述已自动生成"/>
                          <pic:cNvPicPr/>
                        </pic:nvPicPr>
                        <pic:blipFill>
                          <a:blip r:embed="rId17" cstate="print"/>
                          <a:srcRect/>
                          <a:stretch>
                            <a:fillRect/>
                          </a:stretch>
                        </pic:blipFill>
                        <pic:spPr>
                          <a:xfrm>
                            <a:off x="0" y="0"/>
                            <a:ext cx="2628900" cy="1033643"/>
                          </a:xfrm>
                          <a:prstGeom prst="rect">
                            <a:avLst/>
                          </a:prstGeom>
                        </pic:spPr>
                      </pic:pic>
                    </a:graphicData>
                  </a:graphic>
                </wp:inline>
              </w:drawing>
            </w:r>
          </w:p>
          <w:p>
            <w:pPr>
              <w:spacing w:before="50" w:after="50" w:line="360" w:lineRule="auto"/>
              <w:ind w:firstLine="200"/>
              <w:jc w:val="left"/>
              <w:rPr>
                <w:rFonts w:ascii="黑体" w:hAnsi="黑体" w:eastAsia="黑体"/>
                <w:sz w:val="24"/>
                <w:szCs w:val="24"/>
              </w:rPr>
            </w:pPr>
            <w:r>
              <w:rPr>
                <w:rFonts w:hint="eastAsia" w:ascii="黑体" w:hAnsi="黑体" w:eastAsia="黑体"/>
                <w:sz w:val="24"/>
                <w:szCs w:val="24"/>
              </w:rPr>
              <w:t>图</w:t>
            </w:r>
            <w:r>
              <w:rPr>
                <w:rFonts w:hint="eastAsia" w:ascii="黑体" w:hAnsi="黑体" w:eastAsia="黑体"/>
                <w:sz w:val="24"/>
                <w:szCs w:val="24"/>
                <w:lang w:val="en-US" w:eastAsia="zh-CN"/>
              </w:rPr>
              <w:t xml:space="preserve">6 </w:t>
            </w:r>
            <w:r>
              <w:rPr>
                <w:rFonts w:ascii="黑体" w:hAnsi="黑体" w:eastAsia="黑体"/>
                <w:sz w:val="24"/>
                <w:szCs w:val="24"/>
              </w:rPr>
              <w:t>2019上半年橡胶行业主要指标增幅对比</w:t>
            </w:r>
          </w:p>
          <w:p>
            <w:pPr>
              <w:spacing w:before="50" w:after="50" w:line="360" w:lineRule="auto"/>
              <w:ind w:firstLine="200"/>
              <w:jc w:val="left"/>
              <w:rPr>
                <w:rFonts w:ascii="宋体" w:hAnsi="宋体"/>
                <w:sz w:val="24"/>
                <w:szCs w:val="24"/>
              </w:rPr>
            </w:pPr>
            <w:r>
              <w:rPr>
                <w:rFonts w:ascii="宋体" w:hAnsi="宋体"/>
                <w:sz w:val="24"/>
                <w:szCs w:val="24"/>
              </w:rPr>
              <w:drawing>
                <wp:inline distT="0" distB="0" distL="0" distR="0">
                  <wp:extent cx="2628900" cy="1483995"/>
                  <wp:effectExtent l="0" t="0" r="7620" b="9525"/>
                  <wp:docPr id="1038" name="Image1"/>
                  <wp:cNvGraphicFramePr/>
                  <a:graphic xmlns:a="http://schemas.openxmlformats.org/drawingml/2006/main">
                    <a:graphicData uri="http://schemas.openxmlformats.org/drawingml/2006/picture">
                      <pic:pic xmlns:pic="http://schemas.openxmlformats.org/drawingml/2006/picture">
                        <pic:nvPicPr>
                          <pic:cNvPr id="1038" name="Image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00" cy="1484259"/>
                          </a:xfrm>
                          <a:prstGeom prst="rect">
                            <a:avLst/>
                          </a:prstGeom>
                        </pic:spPr>
                      </pic:pic>
                    </a:graphicData>
                  </a:graphic>
                </wp:inline>
              </w:drawing>
            </w:r>
          </w:p>
          <w:p>
            <w:pPr>
              <w:spacing w:before="50" w:after="50" w:line="360" w:lineRule="auto"/>
              <w:ind w:firstLine="200"/>
              <w:jc w:val="left"/>
              <w:rPr>
                <w:rFonts w:ascii="黑体" w:hAnsi="黑体" w:eastAsia="黑体"/>
                <w:sz w:val="24"/>
                <w:szCs w:val="24"/>
              </w:rPr>
            </w:pPr>
            <w:r>
              <w:rPr>
                <w:rFonts w:hint="eastAsia" w:ascii="黑体" w:hAnsi="黑体" w:eastAsia="黑体"/>
                <w:sz w:val="24"/>
                <w:szCs w:val="24"/>
              </w:rPr>
              <w:t>图</w:t>
            </w:r>
            <w:r>
              <w:rPr>
                <w:rFonts w:hint="eastAsia" w:ascii="黑体" w:hAnsi="黑体" w:eastAsia="黑体"/>
                <w:sz w:val="24"/>
                <w:szCs w:val="24"/>
                <w:lang w:val="en-US" w:eastAsia="zh-CN"/>
              </w:rPr>
              <w:t xml:space="preserve">7 </w:t>
            </w:r>
            <w:r>
              <w:rPr>
                <w:rFonts w:ascii="黑体" w:hAnsi="黑体" w:eastAsia="黑体"/>
                <w:sz w:val="24"/>
                <w:szCs w:val="24"/>
              </w:rPr>
              <w:t>2019</w:t>
            </w:r>
            <w:r>
              <w:rPr>
                <w:rFonts w:hint="eastAsia" w:ascii="黑体" w:hAnsi="黑体" w:eastAsia="黑体"/>
                <w:sz w:val="24"/>
                <w:szCs w:val="24"/>
              </w:rPr>
              <w:t>年橡胶需求量</w:t>
            </w:r>
          </w:p>
          <w:p>
            <w:pPr>
              <w:spacing w:before="50" w:after="50" w:line="360" w:lineRule="auto"/>
              <w:ind w:firstLine="200"/>
              <w:jc w:val="left"/>
              <w:rPr>
                <w:rFonts w:ascii="宋体" w:hAnsi="宋体"/>
                <w:sz w:val="24"/>
                <w:szCs w:val="24"/>
              </w:rPr>
            </w:pPr>
            <w:r>
              <w:rPr>
                <w:rFonts w:ascii="宋体" w:hAnsi="宋体"/>
                <w:sz w:val="24"/>
                <w:szCs w:val="24"/>
              </w:rPr>
              <w:drawing>
                <wp:inline distT="0" distB="0" distL="0" distR="0">
                  <wp:extent cx="2628900" cy="1228090"/>
                  <wp:effectExtent l="0" t="0" r="7620" b="6350"/>
                  <wp:docPr id="1039" name="Image1" descr="图表, 折线图&#10;&#10;描述已自动生成"/>
                  <wp:cNvGraphicFramePr/>
                  <a:graphic xmlns:a="http://schemas.openxmlformats.org/drawingml/2006/main">
                    <a:graphicData uri="http://schemas.openxmlformats.org/drawingml/2006/picture">
                      <pic:pic xmlns:pic="http://schemas.openxmlformats.org/drawingml/2006/picture">
                        <pic:nvPicPr>
                          <pic:cNvPr id="1039" name="Image1" descr="图表, 折线图&#10;&#10;描述已自动生成"/>
                          <pic:cNvPicPr/>
                        </pic:nvPicPr>
                        <pic:blipFill>
                          <a:blip r:embed="rId19" cstate="print"/>
                          <a:srcRect/>
                          <a:stretch>
                            <a:fillRect/>
                          </a:stretch>
                        </pic:blipFill>
                        <pic:spPr>
                          <a:xfrm>
                            <a:off x="0" y="0"/>
                            <a:ext cx="2628900" cy="1228457"/>
                          </a:xfrm>
                          <a:prstGeom prst="rect">
                            <a:avLst/>
                          </a:prstGeom>
                        </pic:spPr>
                      </pic:pic>
                    </a:graphicData>
                  </a:graphic>
                </wp:inline>
              </w:drawing>
            </w:r>
          </w:p>
          <w:p>
            <w:pPr>
              <w:spacing w:before="50" w:after="50" w:line="360" w:lineRule="auto"/>
              <w:ind w:firstLine="200"/>
              <w:jc w:val="left"/>
              <w:rPr>
                <w:rFonts w:ascii="黑体" w:hAnsi="黑体" w:eastAsia="黑体"/>
                <w:sz w:val="24"/>
                <w:szCs w:val="24"/>
              </w:rPr>
            </w:pPr>
            <w:r>
              <w:rPr>
                <w:rFonts w:hint="eastAsia" w:ascii="黑体" w:hAnsi="黑体" w:eastAsia="黑体"/>
                <w:sz w:val="24"/>
                <w:szCs w:val="24"/>
              </w:rPr>
              <w:t>图</w:t>
            </w:r>
            <w:r>
              <w:rPr>
                <w:rFonts w:hint="eastAsia" w:ascii="黑体" w:hAnsi="黑体" w:eastAsia="黑体"/>
                <w:sz w:val="24"/>
                <w:szCs w:val="24"/>
                <w:lang w:val="en-US" w:eastAsia="zh-CN"/>
              </w:rPr>
              <w:t xml:space="preserve">8 </w:t>
            </w:r>
            <w:r>
              <w:rPr>
                <w:rFonts w:ascii="黑体" w:hAnsi="黑体" w:eastAsia="黑体"/>
                <w:sz w:val="24"/>
                <w:szCs w:val="24"/>
              </w:rPr>
              <w:t>2019</w:t>
            </w:r>
            <w:r>
              <w:rPr>
                <w:rFonts w:hint="eastAsia" w:ascii="黑体" w:hAnsi="黑体" w:eastAsia="黑体"/>
                <w:sz w:val="24"/>
                <w:szCs w:val="24"/>
              </w:rPr>
              <w:t>年</w:t>
            </w:r>
            <w:r>
              <w:rPr>
                <w:rFonts w:ascii="黑体" w:hAnsi="黑体" w:eastAsia="黑体"/>
                <w:sz w:val="24"/>
                <w:szCs w:val="24"/>
              </w:rPr>
              <w:t>销售收入和利润指标增长趋势</w:t>
            </w:r>
          </w:p>
          <w:p>
            <w:pPr>
              <w:spacing w:before="50" w:after="50" w:line="360" w:lineRule="auto"/>
              <w:jc w:val="left"/>
              <w:rPr>
                <w:rFonts w:hint="default" w:ascii="宋体" w:hAnsi="宋体" w:eastAsia="宋体" w:cs="宋体"/>
                <w:b/>
                <w:bCs/>
                <w:kern w:val="2"/>
                <w:sz w:val="28"/>
                <w:szCs w:val="28"/>
                <w:lang w:val="en-US" w:eastAsia="zh-CN" w:bidi="ar-SA"/>
              </w:rPr>
            </w:pPr>
            <w:r>
              <w:rPr>
                <w:rFonts w:hint="eastAsia" w:ascii="宋体" w:hAnsi="宋体" w:cs="宋体"/>
                <w:b/>
                <w:bCs/>
                <w:kern w:val="2"/>
                <w:sz w:val="28"/>
                <w:szCs w:val="28"/>
                <w:lang w:val="en-US" w:eastAsia="zh-CN" w:bidi="ar-SA"/>
              </w:rPr>
              <w:t>6</w:t>
            </w:r>
            <w:r>
              <w:rPr>
                <w:rFonts w:hint="eastAsia" w:ascii="宋体" w:hAnsi="宋体" w:eastAsia="宋体" w:cs="宋体"/>
                <w:b/>
                <w:bCs/>
                <w:kern w:val="2"/>
                <w:sz w:val="28"/>
                <w:szCs w:val="28"/>
                <w:lang w:val="en-US" w:eastAsia="zh-CN" w:bidi="ar-SA"/>
              </w:rPr>
              <w:t>.2.2成本效益</w:t>
            </w:r>
          </w:p>
          <w:tbl>
            <w:tblPr>
              <w:tblStyle w:val="11"/>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0"/>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280" w:type="dxa"/>
                  <w:shd w:val="clear" w:color="auto" w:fill="8EAADB" w:themeFill="accent1" w:themeFillTint="99"/>
                </w:tcPr>
                <w:p>
                  <w:pPr>
                    <w:spacing w:before="50" w:after="50" w:line="360" w:lineRule="auto"/>
                    <w:jc w:val="center"/>
                    <w:rPr>
                      <w:rFonts w:hint="eastAsia"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零件</w:t>
                  </w:r>
                </w:p>
              </w:tc>
              <w:tc>
                <w:tcPr>
                  <w:tcW w:w="4280" w:type="dxa"/>
                  <w:shd w:val="clear" w:color="auto" w:fill="8EAADB" w:themeFill="accent1" w:themeFillTint="99"/>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价格（元）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电机</w:t>
                  </w:r>
                  <w:r>
                    <w:rPr>
                      <w:rFonts w:hint="eastAsia" w:asciiTheme="minorEastAsia" w:hAnsiTheme="minorEastAsia" w:cstheme="minorEastAsia"/>
                      <w:sz w:val="24"/>
                      <w:szCs w:val="24"/>
                      <w:vertAlign w:val="baseline"/>
                      <w:lang w:val="en-US" w:eastAsia="zh-CN"/>
                    </w:rPr>
                    <w:t>×2</w:t>
                  </w:r>
                </w:p>
              </w:tc>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668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收卷盘</w:t>
                  </w:r>
                  <w:r>
                    <w:rPr>
                      <w:rFonts w:hint="eastAsia" w:asciiTheme="minorEastAsia" w:hAnsiTheme="minorEastAsia" w:cstheme="minorEastAsia"/>
                      <w:sz w:val="24"/>
                      <w:szCs w:val="24"/>
                      <w:vertAlign w:val="baseline"/>
                      <w:lang w:val="en-US" w:eastAsia="zh-CN"/>
                    </w:rPr>
                    <w:t>×1</w:t>
                  </w:r>
                </w:p>
              </w:tc>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宋体" w:hAnsi="宋体" w:eastAsia="宋体" w:cs="宋体"/>
                      <w:sz w:val="24"/>
                      <w:szCs w:val="24"/>
                      <w:vertAlign w:val="baseline"/>
                      <w:lang w:val="en-US" w:eastAsia="zh-CN"/>
                    </w:rPr>
                    <w:t>传动轴×1</w:t>
                  </w:r>
                </w:p>
              </w:tc>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280" w:type="dxa"/>
                  <w:shd w:val="clear" w:color="auto" w:fill="B4C6E7" w:themeFill="accent1" w:themeFillTint="66"/>
                </w:tcPr>
                <w:p>
                  <w:pPr>
                    <w:spacing w:before="50" w:after="50" w:line="36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丝杆×1</w:t>
                  </w:r>
                </w:p>
              </w:tc>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4280" w:type="dxa"/>
                  <w:shd w:val="clear" w:color="auto" w:fill="B4C6E7" w:themeFill="accent1" w:themeFillTint="66"/>
                </w:tcPr>
                <w:p>
                  <w:pPr>
                    <w:spacing w:before="50" w:after="50" w:line="36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发电机×1</w:t>
                  </w:r>
                </w:p>
              </w:tc>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4280" w:type="dxa"/>
                  <w:shd w:val="clear" w:color="auto" w:fill="B4C6E7" w:themeFill="accent1" w:themeFillTint="66"/>
                </w:tcPr>
                <w:p>
                  <w:pPr>
                    <w:spacing w:before="50" w:after="50" w:line="360" w:lineRule="auto"/>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金属材料</w:t>
                  </w:r>
                </w:p>
              </w:tc>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4280" w:type="dxa"/>
                  <w:shd w:val="clear" w:color="auto" w:fill="B4C6E7" w:themeFill="accent1" w:themeFillTint="66"/>
                </w:tcPr>
                <w:p>
                  <w:pPr>
                    <w:spacing w:before="50" w:after="50" w:line="360" w:lineRule="auto"/>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总计</w:t>
                  </w:r>
                </w:p>
              </w:tc>
              <w:tc>
                <w:tcPr>
                  <w:tcW w:w="4280" w:type="dxa"/>
                  <w:shd w:val="clear" w:color="auto" w:fill="B4C6E7" w:themeFill="accent1" w:themeFillTint="66"/>
                </w:tcPr>
                <w:p>
                  <w:pPr>
                    <w:spacing w:before="50" w:after="50" w:line="360" w:lineRule="auto"/>
                    <w:jc w:val="center"/>
                    <w:rPr>
                      <w:rFonts w:hint="default" w:ascii="黑体" w:hAnsi="黑体" w:eastAsia="黑体"/>
                      <w:sz w:val="24"/>
                      <w:szCs w:val="24"/>
                      <w:vertAlign w:val="baseline"/>
                      <w:lang w:val="en-US" w:eastAsia="zh-CN"/>
                    </w:rPr>
                  </w:pPr>
                  <w:r>
                    <w:rPr>
                      <w:rFonts w:hint="eastAsia" w:ascii="黑体" w:hAnsi="黑体" w:eastAsia="黑体"/>
                      <w:sz w:val="24"/>
                      <w:szCs w:val="24"/>
                      <w:vertAlign w:val="baseline"/>
                      <w:lang w:val="en-US" w:eastAsia="zh-CN"/>
                    </w:rPr>
                    <w:t>1854</w:t>
                  </w: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eastAsia" w:ascii="Times New Roman" w:hAnsi="Times New Roman" w:eastAsia="宋体" w:cstheme="minorBidi"/>
                <w:b w:val="0"/>
                <w:bCs w:val="0"/>
                <w:kern w:val="2"/>
                <w:sz w:val="24"/>
                <w:szCs w:val="24"/>
                <w:lang w:val="en-US" w:eastAsia="zh-CN" w:bidi="ar-SA"/>
              </w:rPr>
            </w:pPr>
            <w:r>
              <w:rPr>
                <w:rFonts w:hint="eastAsia" w:ascii="Times New Roman" w:hAnsi="Times New Roman" w:eastAsia="宋体" w:cstheme="minorBidi"/>
                <w:b w:val="0"/>
                <w:bCs w:val="0"/>
                <w:kern w:val="2"/>
                <w:sz w:val="24"/>
                <w:szCs w:val="24"/>
                <w:lang w:val="en-US" w:eastAsia="zh-CN" w:bidi="ar-SA"/>
              </w:rPr>
              <w:t>由上表所知，本项目总成本约为1854元，若进行批量生产，则成本可进一步降低，对总成本进行</w:t>
            </w:r>
            <w:r>
              <w:rPr>
                <w:rFonts w:hint="default" w:ascii="Times New Roman" w:hAnsi="Times New Roman" w:eastAsia="宋体" w:cstheme="minorBidi"/>
                <w:b w:val="0"/>
                <w:bCs w:val="0"/>
                <w:kern w:val="2"/>
                <w:sz w:val="24"/>
                <w:szCs w:val="24"/>
                <w:lang w:val="en-US" w:eastAsia="zh-CN" w:bidi="ar-SA"/>
              </w:rPr>
              <w:t>7</w:t>
            </w:r>
            <w:r>
              <w:rPr>
                <w:rFonts w:hint="eastAsia" w:ascii="Times New Roman" w:hAnsi="Times New Roman" w:eastAsia="宋体" w:cstheme="minorBidi"/>
                <w:b w:val="0"/>
                <w:bCs w:val="0"/>
                <w:kern w:val="2"/>
                <w:sz w:val="24"/>
                <w:szCs w:val="24"/>
                <w:lang w:val="en-US" w:eastAsia="zh-CN" w:bidi="ar-SA"/>
              </w:rPr>
              <w:t>5</w:t>
            </w:r>
            <w:r>
              <w:rPr>
                <w:rFonts w:hint="default" w:ascii="Times New Roman" w:hAnsi="Times New Roman" w:eastAsia="宋体" w:cstheme="minorBidi"/>
                <w:b w:val="0"/>
                <w:bCs w:val="0"/>
                <w:kern w:val="2"/>
                <w:sz w:val="24"/>
                <w:szCs w:val="24"/>
                <w:lang w:val="en-US" w:eastAsia="zh-CN" w:bidi="ar-SA"/>
              </w:rPr>
              <w:t>%</w:t>
            </w:r>
            <w:r>
              <w:rPr>
                <w:rFonts w:hint="eastAsia" w:ascii="Times New Roman" w:hAnsi="Times New Roman" w:eastAsia="宋体" w:cstheme="minorBidi"/>
                <w:b w:val="0"/>
                <w:bCs w:val="0"/>
                <w:kern w:val="2"/>
                <w:sz w:val="24"/>
                <w:szCs w:val="24"/>
                <w:lang w:val="en-US" w:eastAsia="zh-CN" w:bidi="ar-SA"/>
              </w:rPr>
              <w:t>的折减，计算可得成本为1390.5元。</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default" w:ascii="Times New Roman" w:hAnsi="Times New Roman" w:eastAsia="宋体" w:cstheme="minorBidi"/>
                <w:b w:val="0"/>
                <w:bCs w:val="0"/>
                <w:kern w:val="2"/>
                <w:sz w:val="24"/>
                <w:szCs w:val="24"/>
                <w:lang w:val="en-US" w:eastAsia="zh-CN" w:bidi="ar-SA"/>
              </w:rPr>
            </w:pPr>
            <w:r>
              <w:rPr>
                <w:rFonts w:hint="eastAsia" w:ascii="Times New Roman" w:hAnsi="Times New Roman" w:eastAsia="宋体" w:cstheme="minorBidi"/>
                <w:b w:val="0"/>
                <w:bCs w:val="0"/>
                <w:kern w:val="2"/>
                <w:sz w:val="24"/>
                <w:szCs w:val="24"/>
                <w:lang w:val="en-US" w:eastAsia="zh-CN" w:bidi="ar-SA"/>
              </w:rPr>
              <w:t>除此之外，使用本产品可以大幅节省人力物力，降低劳动力成本，促进橡胶条的高效生产。</w:t>
            </w:r>
          </w:p>
          <w:p>
            <w:pPr>
              <w:spacing w:before="50" w:after="50" w:line="360" w:lineRule="auto"/>
              <w:jc w:val="left"/>
              <w:rPr>
                <w:rFonts w:hint="default" w:ascii="宋体" w:hAnsi="宋体" w:eastAsia="宋体" w:cs="宋体"/>
                <w:b/>
                <w:bCs/>
                <w:kern w:val="2"/>
                <w:sz w:val="28"/>
                <w:szCs w:val="28"/>
                <w:lang w:val="en-US" w:eastAsia="zh-CN" w:bidi="ar-SA"/>
              </w:rPr>
            </w:pPr>
            <w:r>
              <w:rPr>
                <w:rFonts w:hint="eastAsia" w:ascii="宋体" w:hAnsi="宋体" w:cs="宋体"/>
                <w:b/>
                <w:bCs/>
                <w:kern w:val="2"/>
                <w:sz w:val="28"/>
                <w:szCs w:val="28"/>
                <w:lang w:val="en-US" w:eastAsia="zh-CN" w:bidi="ar-SA"/>
              </w:rPr>
              <w:t>6</w:t>
            </w:r>
            <w:r>
              <w:rPr>
                <w:rFonts w:hint="eastAsia" w:ascii="宋体" w:hAnsi="宋体" w:eastAsia="宋体" w:cs="宋体"/>
                <w:b/>
                <w:bCs/>
                <w:kern w:val="2"/>
                <w:sz w:val="28"/>
                <w:szCs w:val="28"/>
                <w:lang w:val="en-US" w:eastAsia="zh-CN" w:bidi="ar-SA"/>
              </w:rPr>
              <w:t>.2.3社会效益</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eastAsia" w:ascii="Times New Roman" w:hAnsi="Times New Roman" w:cs="Times New Roman" w:eastAsiaTheme="minorEastAsia"/>
                <w:sz w:val="24"/>
                <w:szCs w:val="24"/>
                <w:lang w:val="en-US" w:eastAsia="zh-CN"/>
              </w:rPr>
            </w:pPr>
            <w:r>
              <w:rPr>
                <w:rFonts w:hint="eastAsia" w:ascii="Times New Roman" w:hAnsi="Times New Roman" w:eastAsia="宋体" w:cstheme="minorBidi"/>
                <w:b w:val="0"/>
                <w:bCs w:val="0"/>
                <w:kern w:val="2"/>
                <w:sz w:val="24"/>
                <w:szCs w:val="24"/>
                <w:lang w:val="en-US" w:eastAsia="zh-CN" w:bidi="ar-SA"/>
              </w:rPr>
              <w:t>随着经济发展和社会进步，我国劳动力成本不断提高，生产成本不断增加，而该产品以自动化取代人工操作，能够降低劳动力消耗，减少生产成本，价格相对低廉。本产品的推广使用，可代替</w:t>
            </w:r>
            <w:r>
              <w:rPr>
                <w:sz w:val="24"/>
                <w:szCs w:val="24"/>
              </w:rPr>
              <w:t>人工手动</w:t>
            </w:r>
            <w:r>
              <w:rPr>
                <w:rFonts w:hint="eastAsia"/>
                <w:sz w:val="24"/>
                <w:szCs w:val="24"/>
              </w:rPr>
              <w:t>卷胶</w:t>
            </w:r>
            <w:r>
              <w:rPr>
                <w:sz w:val="24"/>
                <w:szCs w:val="24"/>
              </w:rPr>
              <w:t>，降低</w:t>
            </w:r>
            <w:r>
              <w:rPr>
                <w:rFonts w:hint="eastAsia"/>
                <w:sz w:val="24"/>
                <w:szCs w:val="24"/>
                <w:lang w:val="en-US" w:eastAsia="zh-CN"/>
              </w:rPr>
              <w:t>生产成本，</w:t>
            </w:r>
            <w:r>
              <w:rPr>
                <w:rFonts w:hint="eastAsia" w:ascii="宋体" w:hAnsi="宋体"/>
                <w:sz w:val="24"/>
                <w:szCs w:val="24"/>
              </w:rPr>
              <w:t>同时</w:t>
            </w:r>
            <w:r>
              <w:rPr>
                <w:rFonts w:hint="eastAsia" w:ascii="宋体" w:hAnsi="宋体"/>
                <w:sz w:val="24"/>
                <w:szCs w:val="24"/>
                <w:lang w:val="en-US" w:eastAsia="zh-CN"/>
              </w:rPr>
              <w:t>使</w:t>
            </w:r>
            <w:r>
              <w:rPr>
                <w:rFonts w:hint="eastAsia" w:ascii="宋体" w:hAnsi="宋体"/>
                <w:sz w:val="24"/>
                <w:szCs w:val="24"/>
              </w:rPr>
              <w:t>工人的人身安全和健康得到了保障</w:t>
            </w:r>
            <w:r>
              <w:rPr>
                <w:rFonts w:hint="eastAsia" w:ascii="宋体" w:hAnsi="宋体"/>
                <w:sz w:val="24"/>
                <w:szCs w:val="24"/>
                <w:lang w:eastAsia="zh-CN"/>
              </w:rPr>
              <w:t>，</w:t>
            </w:r>
            <w:r>
              <w:rPr>
                <w:rFonts w:hint="eastAsia" w:ascii="宋体" w:hAnsi="宋体"/>
                <w:sz w:val="24"/>
                <w:szCs w:val="24"/>
              </w:rPr>
              <w:t>安全性大大提高</w:t>
            </w:r>
            <w:r>
              <w:rPr>
                <w:rFonts w:hint="eastAsia" w:ascii="宋体" w:hAnsi="宋体"/>
                <w:sz w:val="24"/>
                <w:szCs w:val="24"/>
                <w:lang w:eastAsia="zh-CN"/>
              </w:rPr>
              <w:t>。</w:t>
            </w:r>
          </w:p>
          <w:p>
            <w:pPr>
              <w:adjustRightInd w:val="0"/>
              <w:snapToGrid w:val="0"/>
              <w:spacing w:before="120" w:beforeLines="50" w:line="25" w:lineRule="atLeast"/>
              <w:rPr>
                <w:rFonts w:hint="default" w:ascii="宋体" w:hAnsi="宋体"/>
                <w:sz w:val="24"/>
                <w:szCs w:val="24"/>
                <w:lang w:val="en-US"/>
              </w:rPr>
            </w:pPr>
          </w:p>
          <w:p>
            <w:pPr>
              <w:snapToGrid w:val="0"/>
              <w:jc w:val="left"/>
              <w:rPr>
                <w:rFonts w:ascii="Times New Roman" w:hAnsi="Times New Roman" w:eastAsia="仿宋"/>
                <w:i/>
                <w:iCs/>
                <w:sz w:val="22"/>
                <w:szCs w:val="21"/>
              </w:rPr>
            </w:pPr>
          </w:p>
        </w:tc>
        <w:tc>
          <w:tcPr>
            <w:tcW w:w="7620" w:type="dxa"/>
          </w:tcPr>
          <w:p>
            <w:pPr>
              <w:snapToGrid w:val="0"/>
              <w:jc w:val="left"/>
              <w:rPr>
                <w:rFonts w:ascii="Times New Roman" w:hAnsi="Times New Roman" w:eastAsia="仿宋"/>
                <w:i/>
                <w:iCs/>
                <w:sz w:val="2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2" w:hRule="atLeast"/>
        </w:trPr>
        <w:tc>
          <w:tcPr>
            <w:tcW w:w="1832" w:type="dxa"/>
            <w:vAlign w:val="center"/>
          </w:tcPr>
          <w:p>
            <w:pPr>
              <w:snapToGrid w:val="0"/>
              <w:jc w:val="center"/>
              <w:rPr>
                <w:rFonts w:ascii="Times New Roman" w:hAnsi="Times New Roman"/>
                <w:sz w:val="24"/>
              </w:rPr>
            </w:pPr>
            <w:r>
              <w:rPr>
                <w:rFonts w:ascii="Times New Roman" w:hAnsi="Times New Roman"/>
                <w:sz w:val="24"/>
              </w:rPr>
              <w:t>作品照片</w:t>
            </w:r>
          </w:p>
          <w:p>
            <w:pPr>
              <w:snapToGrid w:val="0"/>
              <w:jc w:val="center"/>
              <w:rPr>
                <w:rFonts w:ascii="Times New Roman" w:hAnsi="Times New Roman"/>
                <w:sz w:val="24"/>
              </w:rPr>
            </w:pPr>
            <w:r>
              <w:rPr>
                <w:rFonts w:ascii="Times New Roman" w:hAnsi="Times New Roman"/>
                <w:sz w:val="24"/>
              </w:rPr>
              <w:t>或示意图</w:t>
            </w:r>
          </w:p>
        </w:tc>
        <w:tc>
          <w:tcPr>
            <w:tcW w:w="7620" w:type="dxa"/>
            <w:gridSpan w:val="5"/>
          </w:tcPr>
          <w:p>
            <w:pPr>
              <w:snapToGrid w:val="0"/>
              <w:jc w:val="both"/>
              <w:rPr>
                <w:rFonts w:hint="eastAsia" w:ascii="Times New Roman" w:hAnsi="Times New Roman" w:eastAsia="仿宋"/>
                <w:i/>
                <w:iCs/>
                <w:sz w:val="24"/>
                <w:lang w:eastAsia="zh-CN"/>
              </w:rPr>
            </w:pPr>
            <w:r>
              <w:rPr>
                <w:rFonts w:hint="eastAsia" w:ascii="Times New Roman" w:hAnsi="Times New Roman" w:eastAsia="仿宋"/>
                <w:i/>
                <w:iCs/>
                <w:sz w:val="24"/>
                <w:lang w:eastAsia="zh-CN"/>
              </w:rPr>
              <w:drawing>
                <wp:inline distT="0" distB="0" distL="114300" distR="114300">
                  <wp:extent cx="2532380" cy="1457325"/>
                  <wp:effectExtent l="0" t="0" r="12700" b="5715"/>
                  <wp:docPr id="1" name="图片 1" descr="mmexport162324540534[00_00_12][20210705-19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62324540534[00_00_12][20210705-190752]"/>
                          <pic:cNvPicPr>
                            <a:picLocks noChangeAspect="1"/>
                          </pic:cNvPicPr>
                        </pic:nvPicPr>
                        <pic:blipFill>
                          <a:blip r:embed="rId20"/>
                          <a:stretch>
                            <a:fillRect/>
                          </a:stretch>
                        </pic:blipFill>
                        <pic:spPr>
                          <a:xfrm>
                            <a:off x="0" y="0"/>
                            <a:ext cx="2532380" cy="1457325"/>
                          </a:xfrm>
                          <a:prstGeom prst="rect">
                            <a:avLst/>
                          </a:prstGeom>
                        </pic:spPr>
                      </pic:pic>
                    </a:graphicData>
                  </a:graphic>
                </wp:inline>
              </w:drawing>
            </w:r>
            <w:r>
              <w:rPr>
                <w:rFonts w:hint="eastAsia" w:ascii="Times New Roman" w:hAnsi="Times New Roman" w:eastAsia="仿宋"/>
                <w:i/>
                <w:iCs/>
                <w:sz w:val="24"/>
                <w:lang w:eastAsia="zh-CN"/>
              </w:rPr>
              <w:drawing>
                <wp:inline distT="0" distB="0" distL="114300" distR="114300">
                  <wp:extent cx="2087880" cy="1466215"/>
                  <wp:effectExtent l="0" t="0" r="0" b="12065"/>
                  <wp:docPr id="3" name="图片 3" descr="总装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总装配图"/>
                          <pic:cNvPicPr>
                            <a:picLocks noChangeAspect="1"/>
                          </pic:cNvPicPr>
                        </pic:nvPicPr>
                        <pic:blipFill>
                          <a:blip r:embed="rId21"/>
                          <a:stretch>
                            <a:fillRect/>
                          </a:stretch>
                        </pic:blipFill>
                        <pic:spPr>
                          <a:xfrm>
                            <a:off x="0" y="0"/>
                            <a:ext cx="2087880" cy="1466215"/>
                          </a:xfrm>
                          <a:prstGeom prst="rect">
                            <a:avLst/>
                          </a:prstGeom>
                        </pic:spPr>
                      </pic:pic>
                    </a:graphicData>
                  </a:graphic>
                </wp:inline>
              </w:drawing>
            </w:r>
            <w:r>
              <w:rPr>
                <w:rFonts w:hint="eastAsia" w:ascii="Times New Roman" w:hAnsi="Times New Roman" w:eastAsia="仿宋"/>
                <w:i/>
                <w:iCs/>
                <w:sz w:val="24"/>
                <w:lang w:eastAsia="zh-CN"/>
              </w:rPr>
              <w:drawing>
                <wp:inline distT="0" distB="0" distL="114300" distR="114300">
                  <wp:extent cx="4329430" cy="3063240"/>
                  <wp:effectExtent l="0" t="0" r="13970" b="0"/>
                  <wp:docPr id="2" name="图片 2" descr="自动化收胶卷胶机设计图纸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自动化收胶卷胶机设计图纸_00"/>
                          <pic:cNvPicPr>
                            <a:picLocks noChangeAspect="1"/>
                          </pic:cNvPicPr>
                        </pic:nvPicPr>
                        <pic:blipFill>
                          <a:blip r:embed="rId22"/>
                          <a:stretch>
                            <a:fillRect/>
                          </a:stretch>
                        </pic:blipFill>
                        <pic:spPr>
                          <a:xfrm>
                            <a:off x="0" y="0"/>
                            <a:ext cx="4329430" cy="3063240"/>
                          </a:xfrm>
                          <a:prstGeom prst="rect">
                            <a:avLst/>
                          </a:prstGeom>
                        </pic:spPr>
                      </pic:pic>
                    </a:graphicData>
                  </a:graphic>
                </wp:inline>
              </w:drawing>
            </w:r>
          </w:p>
        </w:tc>
        <w:tc>
          <w:tcPr>
            <w:tcW w:w="7620" w:type="dxa"/>
          </w:tcPr>
          <w:p>
            <w:pPr>
              <w:snapToGrid w:val="0"/>
              <w:jc w:val="both"/>
              <w:rPr>
                <w:rFonts w:hint="eastAsia" w:ascii="Times New Roman" w:hAnsi="Times New Roman" w:eastAsia="仿宋"/>
                <w:i/>
                <w:iCs/>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8" w:hRule="atLeast"/>
        </w:trPr>
        <w:tc>
          <w:tcPr>
            <w:tcW w:w="1832" w:type="dxa"/>
            <w:vAlign w:val="center"/>
          </w:tcPr>
          <w:p>
            <w:pPr>
              <w:snapToGrid w:val="0"/>
              <w:jc w:val="center"/>
              <w:rPr>
                <w:rFonts w:ascii="Times New Roman" w:hAnsi="Times New Roman"/>
                <w:sz w:val="24"/>
              </w:rPr>
            </w:pPr>
            <w:r>
              <w:rPr>
                <w:rFonts w:ascii="Times New Roman" w:hAnsi="Times New Roman"/>
                <w:sz w:val="24"/>
              </w:rPr>
              <w:t>备注</w:t>
            </w:r>
          </w:p>
        </w:tc>
        <w:tc>
          <w:tcPr>
            <w:tcW w:w="7620" w:type="dxa"/>
            <w:gridSpan w:val="5"/>
          </w:tcPr>
          <w:p>
            <w:pPr>
              <w:snapToGrid w:val="0"/>
              <w:jc w:val="left"/>
              <w:rPr>
                <w:rFonts w:ascii="Times New Roman" w:hAnsi="Times New Roman" w:eastAsia="仿宋"/>
                <w:i/>
                <w:iCs/>
                <w:sz w:val="24"/>
              </w:rPr>
            </w:pPr>
            <w:r>
              <w:rPr>
                <w:rFonts w:hint="eastAsia" w:ascii="Times New Roman" w:hAnsi="Times New Roman" w:eastAsia="仿宋"/>
                <w:i/>
                <w:iCs/>
                <w:sz w:val="24"/>
              </w:rPr>
              <w:t>其它需要说明的内容</w:t>
            </w:r>
          </w:p>
          <w:p>
            <w:pPr>
              <w:snapToGrid w:val="0"/>
              <w:jc w:val="left"/>
              <w:rPr>
                <w:rFonts w:ascii="Times New Roman" w:hAnsi="Times New Roman" w:eastAsia="仿宋"/>
                <w:i/>
                <w:iCs/>
                <w:sz w:val="24"/>
              </w:rPr>
            </w:pPr>
          </w:p>
          <w:p>
            <w:pPr>
              <w:snapToGrid w:val="0"/>
              <w:jc w:val="center"/>
              <w:rPr>
                <w:rFonts w:ascii="Times New Roman" w:hAnsi="Times New Roman" w:eastAsia="仿宋"/>
                <w:sz w:val="24"/>
              </w:rPr>
            </w:pPr>
            <w:r>
              <w:rPr>
                <w:rFonts w:hint="eastAsia" w:ascii="Times New Roman" w:hAnsi="Times New Roman" w:eastAsia="仿宋"/>
                <w:i/>
                <w:iCs/>
                <w:sz w:val="24"/>
              </w:rPr>
              <w:t>（可拓展页数）</w:t>
            </w:r>
          </w:p>
        </w:tc>
        <w:tc>
          <w:tcPr>
            <w:tcW w:w="7620" w:type="dxa"/>
          </w:tcPr>
          <w:p>
            <w:pPr>
              <w:snapToGrid w:val="0"/>
              <w:jc w:val="center"/>
              <w:rPr>
                <w:rFonts w:hint="eastAsia" w:ascii="Times New Roman" w:hAnsi="Times New Roman" w:eastAsia="仿宋"/>
                <w:i/>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832" w:type="dxa"/>
            <w:vAlign w:val="center"/>
          </w:tcPr>
          <w:p>
            <w:pPr>
              <w:snapToGrid w:val="0"/>
              <w:jc w:val="center"/>
              <w:rPr>
                <w:rFonts w:ascii="Times New Roman" w:hAnsi="Times New Roman"/>
                <w:sz w:val="24"/>
              </w:rPr>
            </w:pPr>
            <w:r>
              <w:rPr>
                <w:rFonts w:ascii="Times New Roman" w:hAnsi="Times New Roman"/>
                <w:sz w:val="24"/>
              </w:rPr>
              <w:t>学校（院、系）意见</w:t>
            </w:r>
          </w:p>
        </w:tc>
        <w:tc>
          <w:tcPr>
            <w:tcW w:w="7620" w:type="dxa"/>
            <w:gridSpan w:val="5"/>
            <w:vAlign w:val="center"/>
          </w:tcPr>
          <w:p>
            <w:pPr>
              <w:snapToGrid w:val="0"/>
              <w:ind w:firstLine="10" w:firstLineChars="5"/>
              <w:jc w:val="left"/>
              <w:rPr>
                <w:rFonts w:ascii="Times New Roman" w:hAnsi="Times New Roman" w:eastAsia="仿宋"/>
                <w:sz w:val="24"/>
              </w:rPr>
            </w:pPr>
            <w:r>
              <w:rPr>
                <w:rFonts w:hint="eastAsia" w:ascii="Times New Roman" w:hAnsi="Times New Roman" w:eastAsia="仿宋"/>
                <w:szCs w:val="20"/>
              </w:rPr>
              <w:t>（该项目列入加盖学校公章的“统计表”，则视为学校同意报名和参加复赛）</w:t>
            </w:r>
          </w:p>
        </w:tc>
        <w:tc>
          <w:tcPr>
            <w:tcW w:w="7620" w:type="dxa"/>
            <w:vAlign w:val="center"/>
          </w:tcPr>
          <w:p>
            <w:pPr>
              <w:snapToGrid w:val="0"/>
              <w:ind w:firstLine="10" w:firstLineChars="5"/>
              <w:jc w:val="left"/>
              <w:rPr>
                <w:rFonts w:hint="eastAsia" w:ascii="Times New Roman" w:hAnsi="Times New Roman" w:eastAsia="仿宋"/>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2" w:hRule="atLeast"/>
        </w:trPr>
        <w:tc>
          <w:tcPr>
            <w:tcW w:w="1832" w:type="dxa"/>
            <w:vAlign w:val="center"/>
          </w:tcPr>
          <w:p>
            <w:pPr>
              <w:snapToGrid w:val="0"/>
              <w:jc w:val="center"/>
              <w:rPr>
                <w:rFonts w:ascii="Times New Roman" w:hAnsi="Times New Roman"/>
                <w:sz w:val="24"/>
              </w:rPr>
            </w:pPr>
            <w:r>
              <w:rPr>
                <w:rFonts w:ascii="Times New Roman" w:hAnsi="Times New Roman"/>
                <w:sz w:val="24"/>
              </w:rPr>
              <w:t>评委会</w:t>
            </w:r>
          </w:p>
          <w:p>
            <w:pPr>
              <w:snapToGrid w:val="0"/>
              <w:jc w:val="center"/>
              <w:rPr>
                <w:rFonts w:ascii="Times New Roman" w:hAnsi="Times New Roman"/>
                <w:sz w:val="24"/>
              </w:rPr>
            </w:pPr>
            <w:r>
              <w:rPr>
                <w:rFonts w:ascii="Times New Roman" w:hAnsi="Times New Roman"/>
                <w:sz w:val="24"/>
              </w:rPr>
              <w:t>评审等级</w:t>
            </w:r>
          </w:p>
        </w:tc>
        <w:tc>
          <w:tcPr>
            <w:tcW w:w="7620" w:type="dxa"/>
            <w:gridSpan w:val="5"/>
            <w:vAlign w:val="center"/>
          </w:tcPr>
          <w:p>
            <w:pPr>
              <w:snapToGrid w:val="0"/>
              <w:ind w:right="560" w:firstLine="3840" w:firstLineChars="1600"/>
              <w:rPr>
                <w:rFonts w:ascii="Times New Roman" w:hAnsi="Times New Roman" w:eastAsia="仿宋"/>
                <w:sz w:val="24"/>
              </w:rPr>
            </w:pPr>
          </w:p>
          <w:p>
            <w:pPr>
              <w:snapToGrid w:val="0"/>
              <w:ind w:right="560" w:firstLine="4560" w:firstLineChars="1900"/>
              <w:rPr>
                <w:rFonts w:ascii="Times New Roman" w:hAnsi="Times New Roman" w:eastAsia="仿宋"/>
                <w:sz w:val="24"/>
              </w:rPr>
            </w:pPr>
          </w:p>
          <w:p>
            <w:pPr>
              <w:snapToGrid w:val="0"/>
              <w:ind w:right="560" w:firstLine="4560" w:firstLineChars="1900"/>
              <w:rPr>
                <w:rFonts w:ascii="Times New Roman" w:hAnsi="Times New Roman" w:eastAsia="仿宋"/>
                <w:sz w:val="24"/>
              </w:rPr>
            </w:pPr>
            <w:r>
              <w:rPr>
                <w:rFonts w:ascii="Times New Roman" w:hAnsi="Times New Roman" w:eastAsia="仿宋"/>
                <w:sz w:val="24"/>
              </w:rPr>
              <w:t>盖章</w:t>
            </w:r>
          </w:p>
          <w:p>
            <w:pPr>
              <w:tabs>
                <w:tab w:val="left" w:pos="5670"/>
              </w:tabs>
              <w:snapToGrid w:val="0"/>
              <w:ind w:right="713"/>
              <w:jc w:val="right"/>
              <w:rPr>
                <w:rFonts w:ascii="Times New Roman" w:hAnsi="Times New Roman" w:eastAsia="仿宋"/>
                <w:sz w:val="24"/>
              </w:rPr>
            </w:pPr>
          </w:p>
          <w:p>
            <w:pPr>
              <w:tabs>
                <w:tab w:val="left" w:pos="5670"/>
              </w:tabs>
              <w:snapToGrid w:val="0"/>
              <w:jc w:val="right"/>
              <w:rPr>
                <w:rFonts w:ascii="Times New Roman" w:hAnsi="Times New Roman" w:eastAsia="仿宋"/>
                <w:sz w:val="24"/>
              </w:rPr>
            </w:pPr>
            <w:r>
              <w:rPr>
                <w:rFonts w:ascii="Times New Roman" w:hAnsi="Times New Roman" w:eastAsia="仿宋"/>
                <w:sz w:val="24"/>
              </w:rPr>
              <w:t>年    月    日</w:t>
            </w:r>
          </w:p>
        </w:tc>
        <w:tc>
          <w:tcPr>
            <w:tcW w:w="7620" w:type="dxa"/>
            <w:vAlign w:val="center"/>
          </w:tcPr>
          <w:p>
            <w:pPr>
              <w:tabs>
                <w:tab w:val="left" w:pos="5670"/>
              </w:tabs>
              <w:snapToGrid w:val="0"/>
              <w:jc w:val="right"/>
              <w:rPr>
                <w:rFonts w:ascii="Times New Roman" w:hAnsi="Times New Roman" w:eastAsia="仿宋"/>
                <w:sz w:val="24"/>
              </w:rPr>
            </w:pPr>
          </w:p>
        </w:tc>
      </w:tr>
    </w:tbl>
    <w:p>
      <w:pPr>
        <w:snapToGrid w:val="0"/>
        <w:spacing w:line="360" w:lineRule="auto"/>
        <w:rPr>
          <w:rFonts w:ascii="Times New Roman" w:hAnsi="Times New Roman"/>
          <w:sz w:val="24"/>
        </w:rPr>
      </w:pPr>
      <w:r>
        <w:rPr>
          <w:rFonts w:ascii="Times New Roman" w:hAnsi="Times New Roman"/>
          <w:sz w:val="24"/>
        </w:rPr>
        <w:t>说明：1. 每个作品填写一份表格；</w:t>
      </w:r>
      <w:r>
        <w:rPr>
          <w:rFonts w:hint="eastAsia" w:ascii="Times New Roman" w:hAnsi="Times New Roman"/>
          <w:sz w:val="24"/>
        </w:rPr>
        <w:t>表中</w:t>
      </w:r>
      <w:r>
        <w:rPr>
          <w:rFonts w:hint="eastAsia" w:ascii="Times New Roman" w:hAnsi="Times New Roman"/>
          <w:i/>
          <w:iCs/>
          <w:sz w:val="24"/>
        </w:rPr>
        <w:t>“斜体字”</w:t>
      </w:r>
      <w:r>
        <w:rPr>
          <w:rFonts w:hint="eastAsia" w:ascii="Times New Roman" w:hAnsi="Times New Roman"/>
          <w:sz w:val="24"/>
        </w:rPr>
        <w:t>为填表提示，填表时可删除。</w:t>
      </w:r>
    </w:p>
    <w:p>
      <w:pPr>
        <w:numPr>
          <w:ilvl w:val="0"/>
          <w:numId w:val="3"/>
        </w:numPr>
        <w:snapToGrid w:val="0"/>
        <w:spacing w:line="360" w:lineRule="auto"/>
        <w:ind w:firstLine="720" w:firstLineChars="300"/>
        <w:rPr>
          <w:rFonts w:ascii="Times New Roman" w:hAnsi="Times New Roman"/>
          <w:sz w:val="24"/>
        </w:rPr>
      </w:pPr>
      <w:r>
        <w:rPr>
          <w:rFonts w:ascii="Times New Roman" w:hAnsi="Times New Roman"/>
          <w:sz w:val="24"/>
        </w:rPr>
        <w:t>如参赛团队需说明表中未涉及事宜，请在备注栏中写明。</w:t>
      </w:r>
    </w:p>
    <w:p>
      <w:pPr>
        <w:numPr>
          <w:ilvl w:val="0"/>
          <w:numId w:val="3"/>
        </w:numPr>
        <w:snapToGrid w:val="0"/>
        <w:spacing w:line="360" w:lineRule="auto"/>
        <w:ind w:firstLine="720" w:firstLineChars="300"/>
        <w:rPr>
          <w:rFonts w:ascii="Times New Roman" w:hAnsi="Times New Roman"/>
          <w:sz w:val="24"/>
        </w:rPr>
      </w:pPr>
      <w:r>
        <w:rPr>
          <w:rFonts w:hint="eastAsia" w:ascii="Times New Roman" w:hAnsi="Times New Roman"/>
          <w:sz w:val="24"/>
        </w:rPr>
        <w:t>该报名表命名规则：学校名称</w:t>
      </w:r>
      <w:r>
        <w:rPr>
          <w:rFonts w:ascii="Times New Roman" w:hAnsi="Times New Roman"/>
          <w:sz w:val="24"/>
        </w:rPr>
        <w:t>+作品名称</w:t>
      </w:r>
      <w:r>
        <w:rPr>
          <w:rFonts w:hint="eastAsia" w:ascii="Times New Roman" w:hAnsi="Times New Roman"/>
          <w:sz w:val="24"/>
        </w:rPr>
        <w:t>+参赛学生联系人手机</w:t>
      </w:r>
    </w:p>
    <w:p>
      <w:pPr>
        <w:widowControl/>
        <w:jc w:val="left"/>
        <w:rPr>
          <w:rFonts w:hint="eastAsia" w:ascii="Times New Roman" w:hAnsi="Times New Roman" w:eastAsia="宋体"/>
          <w:color w:val="FF0000"/>
          <w:sz w:val="24"/>
          <w:lang w:eastAsia="zh-CN"/>
        </w:rPr>
      </w:pPr>
    </w:p>
    <w:sectPr>
      <w:headerReference r:id="rId3" w:type="default"/>
      <w:footerReference r:id="rId4" w:type="default"/>
      <w:pgSz w:w="11906" w:h="16838"/>
      <w:pgMar w:top="1440" w:right="141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Adobe 宋体 Std L">
    <w:panose1 w:val="02020300000000000000"/>
    <w:charset w:val="86"/>
    <w:family w:val="roman"/>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b/>
        <w:bCs/>
        <w:sz w:val="24"/>
        <w:szCs w:val="24"/>
      </w:rPr>
    </w:pPr>
    <w:r>
      <w:rPr>
        <w:rFonts w:ascii="Times New Roman" w:hAnsi="Times New Roman"/>
        <w:b/>
        <w:bCs/>
        <w:sz w:val="24"/>
        <w:szCs w:val="24"/>
      </w:rPr>
      <w:fldChar w:fldCharType="begin"/>
    </w:r>
    <w:r>
      <w:rPr>
        <w:rFonts w:ascii="Times New Roman" w:hAnsi="Times New Roman"/>
        <w:b/>
        <w:bCs/>
        <w:sz w:val="24"/>
        <w:szCs w:val="24"/>
      </w:rPr>
      <w:instrText xml:space="preserve"> PAGE  \* MERGEFORMAT </w:instrText>
    </w:r>
    <w:r>
      <w:rPr>
        <w:rFonts w:ascii="Times New Roman" w:hAnsi="Times New Roman"/>
        <w:b/>
        <w:bCs/>
        <w:sz w:val="24"/>
        <w:szCs w:val="24"/>
      </w:rPr>
      <w:fldChar w:fldCharType="separate"/>
    </w:r>
    <w:r>
      <w:rPr>
        <w:rFonts w:ascii="Times New Roman" w:hAnsi="Times New Roman"/>
        <w:b/>
        <w:bCs/>
        <w:sz w:val="24"/>
        <w:szCs w:val="24"/>
      </w:rPr>
      <w:t>1</w:t>
    </w:r>
    <w:r>
      <w:rPr>
        <w:rFonts w:ascii="Times New Roman" w:hAnsi="Times New Roman"/>
        <w:b/>
        <w:bCs/>
        <w:sz w:val="24"/>
        <w:szCs w:val="24"/>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0BCDD5"/>
    <w:multiLevelType w:val="singleLevel"/>
    <w:tmpl w:val="BC0BCDD5"/>
    <w:lvl w:ilvl="0" w:tentative="0">
      <w:start w:val="1"/>
      <w:numFmt w:val="decimal"/>
      <w:lvlText w:val="(%1)"/>
      <w:lvlJc w:val="left"/>
      <w:pPr>
        <w:ind w:left="425" w:hanging="425"/>
      </w:pPr>
      <w:rPr>
        <w:rFonts w:hint="default" w:ascii="Times New Roman" w:hAnsi="Times New Roman" w:cs="Times New Roman"/>
        <w:b w:val="0"/>
        <w:bCs w:val="0"/>
      </w:rPr>
    </w:lvl>
  </w:abstractNum>
  <w:abstractNum w:abstractNumId="1">
    <w:nsid w:val="140A0209"/>
    <w:multiLevelType w:val="multilevel"/>
    <w:tmpl w:val="140A0209"/>
    <w:lvl w:ilvl="0" w:tentative="0">
      <w:start w:val="1"/>
      <w:numFmt w:val="decimal"/>
      <w:pStyle w:val="28"/>
      <w:lvlText w:val="6.%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
    <w:nsid w:val="5951CBAD"/>
    <w:multiLevelType w:val="singleLevel"/>
    <w:tmpl w:val="5951CBAD"/>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8A9"/>
    <w:rsid w:val="00007186"/>
    <w:rsid w:val="00015AB4"/>
    <w:rsid w:val="00032C01"/>
    <w:rsid w:val="00033790"/>
    <w:rsid w:val="000360EB"/>
    <w:rsid w:val="00041BF0"/>
    <w:rsid w:val="00045F1C"/>
    <w:rsid w:val="00047C91"/>
    <w:rsid w:val="00053A91"/>
    <w:rsid w:val="0006107A"/>
    <w:rsid w:val="00061DC7"/>
    <w:rsid w:val="00062988"/>
    <w:rsid w:val="000660C9"/>
    <w:rsid w:val="0006747B"/>
    <w:rsid w:val="0007290B"/>
    <w:rsid w:val="00076157"/>
    <w:rsid w:val="00080036"/>
    <w:rsid w:val="00083C92"/>
    <w:rsid w:val="00092E51"/>
    <w:rsid w:val="00093B5A"/>
    <w:rsid w:val="00097B37"/>
    <w:rsid w:val="000B05B3"/>
    <w:rsid w:val="000C66C2"/>
    <w:rsid w:val="000D15F7"/>
    <w:rsid w:val="000D471C"/>
    <w:rsid w:val="00100EB8"/>
    <w:rsid w:val="00107791"/>
    <w:rsid w:val="00111A0E"/>
    <w:rsid w:val="00121C74"/>
    <w:rsid w:val="00122FE5"/>
    <w:rsid w:val="0012451C"/>
    <w:rsid w:val="00135D36"/>
    <w:rsid w:val="00137A2D"/>
    <w:rsid w:val="00140E18"/>
    <w:rsid w:val="0014302E"/>
    <w:rsid w:val="00146A61"/>
    <w:rsid w:val="00152205"/>
    <w:rsid w:val="00163FC6"/>
    <w:rsid w:val="001701FA"/>
    <w:rsid w:val="00170292"/>
    <w:rsid w:val="00170B0C"/>
    <w:rsid w:val="00172A27"/>
    <w:rsid w:val="00181627"/>
    <w:rsid w:val="0018609D"/>
    <w:rsid w:val="00194EBC"/>
    <w:rsid w:val="001A1D71"/>
    <w:rsid w:val="001B2B99"/>
    <w:rsid w:val="001C4996"/>
    <w:rsid w:val="001C78C2"/>
    <w:rsid w:val="001D4830"/>
    <w:rsid w:val="001E02A5"/>
    <w:rsid w:val="001E3A3F"/>
    <w:rsid w:val="001F0211"/>
    <w:rsid w:val="001F037A"/>
    <w:rsid w:val="001F1051"/>
    <w:rsid w:val="001F1A35"/>
    <w:rsid w:val="00200670"/>
    <w:rsid w:val="0020510E"/>
    <w:rsid w:val="00207A7F"/>
    <w:rsid w:val="002105DD"/>
    <w:rsid w:val="00216F37"/>
    <w:rsid w:val="00220297"/>
    <w:rsid w:val="00220DB1"/>
    <w:rsid w:val="00224161"/>
    <w:rsid w:val="00227CC1"/>
    <w:rsid w:val="0023103D"/>
    <w:rsid w:val="00255172"/>
    <w:rsid w:val="00261F92"/>
    <w:rsid w:val="002643EA"/>
    <w:rsid w:val="00266215"/>
    <w:rsid w:val="00266753"/>
    <w:rsid w:val="00267CDA"/>
    <w:rsid w:val="00272EC8"/>
    <w:rsid w:val="00290F24"/>
    <w:rsid w:val="00291277"/>
    <w:rsid w:val="002A1358"/>
    <w:rsid w:val="002A31EB"/>
    <w:rsid w:val="002B056E"/>
    <w:rsid w:val="002B2D31"/>
    <w:rsid w:val="002B4A10"/>
    <w:rsid w:val="002B718F"/>
    <w:rsid w:val="002C18A6"/>
    <w:rsid w:val="002C3C45"/>
    <w:rsid w:val="002C78BA"/>
    <w:rsid w:val="002E457B"/>
    <w:rsid w:val="002E6285"/>
    <w:rsid w:val="002F4798"/>
    <w:rsid w:val="002F4EA4"/>
    <w:rsid w:val="00301F98"/>
    <w:rsid w:val="00312A6D"/>
    <w:rsid w:val="00314E31"/>
    <w:rsid w:val="00333874"/>
    <w:rsid w:val="0033410E"/>
    <w:rsid w:val="003412FE"/>
    <w:rsid w:val="003553CC"/>
    <w:rsid w:val="003645F7"/>
    <w:rsid w:val="0037062C"/>
    <w:rsid w:val="0037287E"/>
    <w:rsid w:val="00377779"/>
    <w:rsid w:val="00377B4D"/>
    <w:rsid w:val="00380EDE"/>
    <w:rsid w:val="00381B96"/>
    <w:rsid w:val="00382474"/>
    <w:rsid w:val="00387CA6"/>
    <w:rsid w:val="003926BC"/>
    <w:rsid w:val="00393691"/>
    <w:rsid w:val="003A4504"/>
    <w:rsid w:val="003A5695"/>
    <w:rsid w:val="003A6BD9"/>
    <w:rsid w:val="003B4232"/>
    <w:rsid w:val="003B6031"/>
    <w:rsid w:val="003C2288"/>
    <w:rsid w:val="003C2462"/>
    <w:rsid w:val="003C33B8"/>
    <w:rsid w:val="003C5D5E"/>
    <w:rsid w:val="003C5D86"/>
    <w:rsid w:val="003D4645"/>
    <w:rsid w:val="003F228D"/>
    <w:rsid w:val="003F2913"/>
    <w:rsid w:val="003F4064"/>
    <w:rsid w:val="00406A04"/>
    <w:rsid w:val="00411209"/>
    <w:rsid w:val="00420562"/>
    <w:rsid w:val="004277B0"/>
    <w:rsid w:val="0043326A"/>
    <w:rsid w:val="0043341B"/>
    <w:rsid w:val="00442F42"/>
    <w:rsid w:val="00444845"/>
    <w:rsid w:val="00463A63"/>
    <w:rsid w:val="004648CA"/>
    <w:rsid w:val="004678D8"/>
    <w:rsid w:val="00467AF0"/>
    <w:rsid w:val="004829B7"/>
    <w:rsid w:val="00485CF2"/>
    <w:rsid w:val="00494957"/>
    <w:rsid w:val="004951DC"/>
    <w:rsid w:val="004A0A20"/>
    <w:rsid w:val="004A44C2"/>
    <w:rsid w:val="004B277A"/>
    <w:rsid w:val="004C0A30"/>
    <w:rsid w:val="004C625C"/>
    <w:rsid w:val="004C66E1"/>
    <w:rsid w:val="004D2085"/>
    <w:rsid w:val="004D389F"/>
    <w:rsid w:val="004D472B"/>
    <w:rsid w:val="004E0FDA"/>
    <w:rsid w:val="004E3B58"/>
    <w:rsid w:val="004E6819"/>
    <w:rsid w:val="004E77C0"/>
    <w:rsid w:val="004F11A9"/>
    <w:rsid w:val="004F1D37"/>
    <w:rsid w:val="004F552E"/>
    <w:rsid w:val="004F7CFF"/>
    <w:rsid w:val="005174A8"/>
    <w:rsid w:val="00524E8B"/>
    <w:rsid w:val="005256EC"/>
    <w:rsid w:val="00526CC5"/>
    <w:rsid w:val="005416F4"/>
    <w:rsid w:val="00541E5C"/>
    <w:rsid w:val="0055275F"/>
    <w:rsid w:val="00554BA4"/>
    <w:rsid w:val="00562533"/>
    <w:rsid w:val="00564D8F"/>
    <w:rsid w:val="00574806"/>
    <w:rsid w:val="0058057D"/>
    <w:rsid w:val="00585ABD"/>
    <w:rsid w:val="0059109F"/>
    <w:rsid w:val="00596E8E"/>
    <w:rsid w:val="005A060B"/>
    <w:rsid w:val="005B28B5"/>
    <w:rsid w:val="005C5D7F"/>
    <w:rsid w:val="005C5E39"/>
    <w:rsid w:val="005D1250"/>
    <w:rsid w:val="005D2986"/>
    <w:rsid w:val="005D467A"/>
    <w:rsid w:val="005D4B48"/>
    <w:rsid w:val="005F25AF"/>
    <w:rsid w:val="005F437B"/>
    <w:rsid w:val="00603199"/>
    <w:rsid w:val="006208CE"/>
    <w:rsid w:val="0063098A"/>
    <w:rsid w:val="00640F3B"/>
    <w:rsid w:val="006455BB"/>
    <w:rsid w:val="00646A67"/>
    <w:rsid w:val="00652418"/>
    <w:rsid w:val="00657C31"/>
    <w:rsid w:val="006646E0"/>
    <w:rsid w:val="0067209B"/>
    <w:rsid w:val="00672577"/>
    <w:rsid w:val="00673FCF"/>
    <w:rsid w:val="00677FEF"/>
    <w:rsid w:val="006857BE"/>
    <w:rsid w:val="00690C02"/>
    <w:rsid w:val="00692B18"/>
    <w:rsid w:val="0069481F"/>
    <w:rsid w:val="006A25AE"/>
    <w:rsid w:val="006A33A5"/>
    <w:rsid w:val="006A5578"/>
    <w:rsid w:val="006B0C67"/>
    <w:rsid w:val="006B115D"/>
    <w:rsid w:val="006B148B"/>
    <w:rsid w:val="006B4939"/>
    <w:rsid w:val="006B677C"/>
    <w:rsid w:val="006B766B"/>
    <w:rsid w:val="006C2451"/>
    <w:rsid w:val="006D0DFA"/>
    <w:rsid w:val="006D2A30"/>
    <w:rsid w:val="006D2DF3"/>
    <w:rsid w:val="006D4FD3"/>
    <w:rsid w:val="006D5EE7"/>
    <w:rsid w:val="006E648B"/>
    <w:rsid w:val="006F36F4"/>
    <w:rsid w:val="00710FC8"/>
    <w:rsid w:val="00711B37"/>
    <w:rsid w:val="00715215"/>
    <w:rsid w:val="00715DF9"/>
    <w:rsid w:val="0072365B"/>
    <w:rsid w:val="00723B87"/>
    <w:rsid w:val="00724149"/>
    <w:rsid w:val="007242ED"/>
    <w:rsid w:val="00726DA5"/>
    <w:rsid w:val="00734668"/>
    <w:rsid w:val="00737152"/>
    <w:rsid w:val="00746F6C"/>
    <w:rsid w:val="007474FE"/>
    <w:rsid w:val="0075195D"/>
    <w:rsid w:val="007547F9"/>
    <w:rsid w:val="007564D7"/>
    <w:rsid w:val="0075749E"/>
    <w:rsid w:val="0076217B"/>
    <w:rsid w:val="0076347F"/>
    <w:rsid w:val="00764C04"/>
    <w:rsid w:val="00764E3D"/>
    <w:rsid w:val="00766BCA"/>
    <w:rsid w:val="007765B4"/>
    <w:rsid w:val="00777D74"/>
    <w:rsid w:val="00781291"/>
    <w:rsid w:val="00782DB3"/>
    <w:rsid w:val="007852E7"/>
    <w:rsid w:val="0079054E"/>
    <w:rsid w:val="0079600C"/>
    <w:rsid w:val="007A4E31"/>
    <w:rsid w:val="007B0969"/>
    <w:rsid w:val="007B2979"/>
    <w:rsid w:val="007D30A5"/>
    <w:rsid w:val="007D35B6"/>
    <w:rsid w:val="007E1ACE"/>
    <w:rsid w:val="007F127E"/>
    <w:rsid w:val="007F1A3F"/>
    <w:rsid w:val="007F7F64"/>
    <w:rsid w:val="008030C6"/>
    <w:rsid w:val="00814AD1"/>
    <w:rsid w:val="00815495"/>
    <w:rsid w:val="00816C23"/>
    <w:rsid w:val="00821120"/>
    <w:rsid w:val="00832138"/>
    <w:rsid w:val="00832761"/>
    <w:rsid w:val="008379CD"/>
    <w:rsid w:val="00843C0A"/>
    <w:rsid w:val="008533BE"/>
    <w:rsid w:val="00853F6A"/>
    <w:rsid w:val="00860A80"/>
    <w:rsid w:val="008732AA"/>
    <w:rsid w:val="00874D44"/>
    <w:rsid w:val="00874E90"/>
    <w:rsid w:val="00876D95"/>
    <w:rsid w:val="008776CB"/>
    <w:rsid w:val="00884C8C"/>
    <w:rsid w:val="0089597D"/>
    <w:rsid w:val="008A0E72"/>
    <w:rsid w:val="008A2BAF"/>
    <w:rsid w:val="008B27F2"/>
    <w:rsid w:val="008B5BD6"/>
    <w:rsid w:val="008B7C2C"/>
    <w:rsid w:val="008C47CD"/>
    <w:rsid w:val="008D1E3F"/>
    <w:rsid w:val="008D2A37"/>
    <w:rsid w:val="008E280B"/>
    <w:rsid w:val="008F489B"/>
    <w:rsid w:val="008F5046"/>
    <w:rsid w:val="008F775C"/>
    <w:rsid w:val="009109A1"/>
    <w:rsid w:val="00924B61"/>
    <w:rsid w:val="009273A1"/>
    <w:rsid w:val="009322D9"/>
    <w:rsid w:val="00951905"/>
    <w:rsid w:val="00952CBC"/>
    <w:rsid w:val="00962A99"/>
    <w:rsid w:val="009632E2"/>
    <w:rsid w:val="009654D7"/>
    <w:rsid w:val="00965F6E"/>
    <w:rsid w:val="0096784B"/>
    <w:rsid w:val="00970B7C"/>
    <w:rsid w:val="0097256C"/>
    <w:rsid w:val="00973080"/>
    <w:rsid w:val="0097761E"/>
    <w:rsid w:val="00980DA7"/>
    <w:rsid w:val="009835E9"/>
    <w:rsid w:val="00985CC7"/>
    <w:rsid w:val="00987DEB"/>
    <w:rsid w:val="00987E99"/>
    <w:rsid w:val="009A5882"/>
    <w:rsid w:val="009B49E0"/>
    <w:rsid w:val="009C518C"/>
    <w:rsid w:val="009D028D"/>
    <w:rsid w:val="009E093A"/>
    <w:rsid w:val="009E496B"/>
    <w:rsid w:val="009E6B6F"/>
    <w:rsid w:val="009F0013"/>
    <w:rsid w:val="009F1C2D"/>
    <w:rsid w:val="009F7AC0"/>
    <w:rsid w:val="009F7CCF"/>
    <w:rsid w:val="00A05104"/>
    <w:rsid w:val="00A06E42"/>
    <w:rsid w:val="00A151AC"/>
    <w:rsid w:val="00A1725A"/>
    <w:rsid w:val="00A207EC"/>
    <w:rsid w:val="00A23CBB"/>
    <w:rsid w:val="00A328C8"/>
    <w:rsid w:val="00A42A83"/>
    <w:rsid w:val="00A43C13"/>
    <w:rsid w:val="00A535DD"/>
    <w:rsid w:val="00A63558"/>
    <w:rsid w:val="00A814BE"/>
    <w:rsid w:val="00A82B1E"/>
    <w:rsid w:val="00A85553"/>
    <w:rsid w:val="00A94904"/>
    <w:rsid w:val="00A94E3A"/>
    <w:rsid w:val="00AB2DBF"/>
    <w:rsid w:val="00AC713B"/>
    <w:rsid w:val="00AD6795"/>
    <w:rsid w:val="00AE2EB6"/>
    <w:rsid w:val="00B05DF5"/>
    <w:rsid w:val="00B063DD"/>
    <w:rsid w:val="00B238EC"/>
    <w:rsid w:val="00B36A99"/>
    <w:rsid w:val="00B36C8B"/>
    <w:rsid w:val="00B43BAE"/>
    <w:rsid w:val="00B51469"/>
    <w:rsid w:val="00B54D06"/>
    <w:rsid w:val="00B60EEC"/>
    <w:rsid w:val="00B62BBF"/>
    <w:rsid w:val="00B63E97"/>
    <w:rsid w:val="00B66745"/>
    <w:rsid w:val="00B73441"/>
    <w:rsid w:val="00B74C4C"/>
    <w:rsid w:val="00B8707A"/>
    <w:rsid w:val="00B93D15"/>
    <w:rsid w:val="00BB01CB"/>
    <w:rsid w:val="00BB29A1"/>
    <w:rsid w:val="00BB467C"/>
    <w:rsid w:val="00BC4703"/>
    <w:rsid w:val="00BC7AC9"/>
    <w:rsid w:val="00BD3C2E"/>
    <w:rsid w:val="00BD53CC"/>
    <w:rsid w:val="00BF1AA8"/>
    <w:rsid w:val="00BF5FB6"/>
    <w:rsid w:val="00C01F4B"/>
    <w:rsid w:val="00C062BC"/>
    <w:rsid w:val="00C075E9"/>
    <w:rsid w:val="00C11187"/>
    <w:rsid w:val="00C13C86"/>
    <w:rsid w:val="00C15C63"/>
    <w:rsid w:val="00C16D03"/>
    <w:rsid w:val="00C22897"/>
    <w:rsid w:val="00C32823"/>
    <w:rsid w:val="00C412C6"/>
    <w:rsid w:val="00C41ABA"/>
    <w:rsid w:val="00C44039"/>
    <w:rsid w:val="00C4668E"/>
    <w:rsid w:val="00C54587"/>
    <w:rsid w:val="00C614F9"/>
    <w:rsid w:val="00C62389"/>
    <w:rsid w:val="00C64A88"/>
    <w:rsid w:val="00C71274"/>
    <w:rsid w:val="00C756F8"/>
    <w:rsid w:val="00C85384"/>
    <w:rsid w:val="00C878DD"/>
    <w:rsid w:val="00CA45BC"/>
    <w:rsid w:val="00CA7F5B"/>
    <w:rsid w:val="00CB69A9"/>
    <w:rsid w:val="00CB7697"/>
    <w:rsid w:val="00CC0C10"/>
    <w:rsid w:val="00CC129F"/>
    <w:rsid w:val="00CC3B8B"/>
    <w:rsid w:val="00CC755C"/>
    <w:rsid w:val="00CD11C4"/>
    <w:rsid w:val="00CE3C1D"/>
    <w:rsid w:val="00CE58C9"/>
    <w:rsid w:val="00CE62A7"/>
    <w:rsid w:val="00CF02CC"/>
    <w:rsid w:val="00D0285A"/>
    <w:rsid w:val="00D113BA"/>
    <w:rsid w:val="00D139AB"/>
    <w:rsid w:val="00D149D6"/>
    <w:rsid w:val="00D1565F"/>
    <w:rsid w:val="00D17441"/>
    <w:rsid w:val="00D22D31"/>
    <w:rsid w:val="00D32423"/>
    <w:rsid w:val="00D4093A"/>
    <w:rsid w:val="00D40982"/>
    <w:rsid w:val="00D4535C"/>
    <w:rsid w:val="00D4773A"/>
    <w:rsid w:val="00D71206"/>
    <w:rsid w:val="00D8471D"/>
    <w:rsid w:val="00D86DCD"/>
    <w:rsid w:val="00D872D2"/>
    <w:rsid w:val="00D95CDF"/>
    <w:rsid w:val="00D96466"/>
    <w:rsid w:val="00D97056"/>
    <w:rsid w:val="00D97613"/>
    <w:rsid w:val="00DB0DBF"/>
    <w:rsid w:val="00DB3584"/>
    <w:rsid w:val="00DB3771"/>
    <w:rsid w:val="00DB402E"/>
    <w:rsid w:val="00DB63E8"/>
    <w:rsid w:val="00DC1E55"/>
    <w:rsid w:val="00DC44CD"/>
    <w:rsid w:val="00DC468D"/>
    <w:rsid w:val="00DC7C32"/>
    <w:rsid w:val="00DD05E1"/>
    <w:rsid w:val="00DD264A"/>
    <w:rsid w:val="00DD7AE3"/>
    <w:rsid w:val="00DF17DD"/>
    <w:rsid w:val="00DF4FBE"/>
    <w:rsid w:val="00E05FF3"/>
    <w:rsid w:val="00E13A72"/>
    <w:rsid w:val="00E1467A"/>
    <w:rsid w:val="00E146B7"/>
    <w:rsid w:val="00E22D3E"/>
    <w:rsid w:val="00E31070"/>
    <w:rsid w:val="00E3692D"/>
    <w:rsid w:val="00E4205F"/>
    <w:rsid w:val="00E473CD"/>
    <w:rsid w:val="00E50A3E"/>
    <w:rsid w:val="00E5642C"/>
    <w:rsid w:val="00E642F2"/>
    <w:rsid w:val="00E87D66"/>
    <w:rsid w:val="00E906AE"/>
    <w:rsid w:val="00E94D89"/>
    <w:rsid w:val="00EA5ADA"/>
    <w:rsid w:val="00EA64C3"/>
    <w:rsid w:val="00EA7AAC"/>
    <w:rsid w:val="00EB529D"/>
    <w:rsid w:val="00EC4AD2"/>
    <w:rsid w:val="00EC5846"/>
    <w:rsid w:val="00ED0D0C"/>
    <w:rsid w:val="00ED25F3"/>
    <w:rsid w:val="00ED7FBC"/>
    <w:rsid w:val="00EE16C8"/>
    <w:rsid w:val="00EE3450"/>
    <w:rsid w:val="00EE7973"/>
    <w:rsid w:val="00EE7B39"/>
    <w:rsid w:val="00EF1CA8"/>
    <w:rsid w:val="00EF2630"/>
    <w:rsid w:val="00EF5EAE"/>
    <w:rsid w:val="00F01C7F"/>
    <w:rsid w:val="00F04C44"/>
    <w:rsid w:val="00F0510B"/>
    <w:rsid w:val="00F06CA1"/>
    <w:rsid w:val="00F12927"/>
    <w:rsid w:val="00F16DE5"/>
    <w:rsid w:val="00F26950"/>
    <w:rsid w:val="00F417F2"/>
    <w:rsid w:val="00F54963"/>
    <w:rsid w:val="00F56C8B"/>
    <w:rsid w:val="00F5723B"/>
    <w:rsid w:val="00F576AE"/>
    <w:rsid w:val="00F63109"/>
    <w:rsid w:val="00F64F2E"/>
    <w:rsid w:val="00F70F5D"/>
    <w:rsid w:val="00F72047"/>
    <w:rsid w:val="00F734DD"/>
    <w:rsid w:val="00F73C0B"/>
    <w:rsid w:val="00F752A2"/>
    <w:rsid w:val="00F82A86"/>
    <w:rsid w:val="00F83E28"/>
    <w:rsid w:val="00F86584"/>
    <w:rsid w:val="00F879B1"/>
    <w:rsid w:val="00F925E2"/>
    <w:rsid w:val="00F958A6"/>
    <w:rsid w:val="00FA3280"/>
    <w:rsid w:val="00FB644E"/>
    <w:rsid w:val="00FB6602"/>
    <w:rsid w:val="00FB728E"/>
    <w:rsid w:val="00FC300F"/>
    <w:rsid w:val="00FC6BD5"/>
    <w:rsid w:val="00FD10D1"/>
    <w:rsid w:val="00FD150A"/>
    <w:rsid w:val="00FE7B06"/>
    <w:rsid w:val="00FF3B87"/>
    <w:rsid w:val="016C2AE5"/>
    <w:rsid w:val="01B006BA"/>
    <w:rsid w:val="01D23DDC"/>
    <w:rsid w:val="022D66BE"/>
    <w:rsid w:val="023D167C"/>
    <w:rsid w:val="025E063B"/>
    <w:rsid w:val="028F3160"/>
    <w:rsid w:val="02DE3442"/>
    <w:rsid w:val="03E1590B"/>
    <w:rsid w:val="047256DE"/>
    <w:rsid w:val="053C50C6"/>
    <w:rsid w:val="054C22E7"/>
    <w:rsid w:val="05DE3110"/>
    <w:rsid w:val="06B029F5"/>
    <w:rsid w:val="06EE05A2"/>
    <w:rsid w:val="079A3600"/>
    <w:rsid w:val="07ED4343"/>
    <w:rsid w:val="09357D9A"/>
    <w:rsid w:val="0AF80DBB"/>
    <w:rsid w:val="0C3C6C4A"/>
    <w:rsid w:val="0D743C65"/>
    <w:rsid w:val="0DA445DE"/>
    <w:rsid w:val="10D730AA"/>
    <w:rsid w:val="12697F1D"/>
    <w:rsid w:val="129666E7"/>
    <w:rsid w:val="131323CE"/>
    <w:rsid w:val="13477B9A"/>
    <w:rsid w:val="13864F3A"/>
    <w:rsid w:val="15E334DC"/>
    <w:rsid w:val="163B306F"/>
    <w:rsid w:val="16FA231B"/>
    <w:rsid w:val="172B4073"/>
    <w:rsid w:val="17946BD1"/>
    <w:rsid w:val="179F2B89"/>
    <w:rsid w:val="198D4AAB"/>
    <w:rsid w:val="1BB451A5"/>
    <w:rsid w:val="1E556151"/>
    <w:rsid w:val="1EF1463E"/>
    <w:rsid w:val="1F1F73C5"/>
    <w:rsid w:val="1FA77AE9"/>
    <w:rsid w:val="202F752B"/>
    <w:rsid w:val="208951AF"/>
    <w:rsid w:val="21061BBB"/>
    <w:rsid w:val="21575D18"/>
    <w:rsid w:val="21BD48D1"/>
    <w:rsid w:val="21D54B44"/>
    <w:rsid w:val="226E0FAC"/>
    <w:rsid w:val="23E10B12"/>
    <w:rsid w:val="25C56955"/>
    <w:rsid w:val="26354118"/>
    <w:rsid w:val="27784696"/>
    <w:rsid w:val="27C44A82"/>
    <w:rsid w:val="293A354E"/>
    <w:rsid w:val="2AC91664"/>
    <w:rsid w:val="2C252257"/>
    <w:rsid w:val="2C8F64D5"/>
    <w:rsid w:val="2D2B11B1"/>
    <w:rsid w:val="2D3F72DB"/>
    <w:rsid w:val="2DA72413"/>
    <w:rsid w:val="2E743EE6"/>
    <w:rsid w:val="2EDF3DD1"/>
    <w:rsid w:val="2EDF471B"/>
    <w:rsid w:val="2F887A29"/>
    <w:rsid w:val="2F8D47B0"/>
    <w:rsid w:val="2F9911A2"/>
    <w:rsid w:val="2FBC7E4E"/>
    <w:rsid w:val="2FC75E0C"/>
    <w:rsid w:val="308862C1"/>
    <w:rsid w:val="30C73970"/>
    <w:rsid w:val="3100138C"/>
    <w:rsid w:val="31B4648C"/>
    <w:rsid w:val="330621DA"/>
    <w:rsid w:val="33754054"/>
    <w:rsid w:val="34FF4A1B"/>
    <w:rsid w:val="35901C29"/>
    <w:rsid w:val="35EC046B"/>
    <w:rsid w:val="363F086C"/>
    <w:rsid w:val="3717728B"/>
    <w:rsid w:val="379D65C6"/>
    <w:rsid w:val="37CC5FC5"/>
    <w:rsid w:val="38471332"/>
    <w:rsid w:val="38621506"/>
    <w:rsid w:val="3B8E0109"/>
    <w:rsid w:val="3BBA2CDF"/>
    <w:rsid w:val="3C13209C"/>
    <w:rsid w:val="3C4E79FB"/>
    <w:rsid w:val="3CF44344"/>
    <w:rsid w:val="3CFE2DC7"/>
    <w:rsid w:val="3EC77C8A"/>
    <w:rsid w:val="3F27709A"/>
    <w:rsid w:val="3FE14184"/>
    <w:rsid w:val="3FE44A87"/>
    <w:rsid w:val="40EF6C82"/>
    <w:rsid w:val="41C004AC"/>
    <w:rsid w:val="42216115"/>
    <w:rsid w:val="4238638D"/>
    <w:rsid w:val="42787BAA"/>
    <w:rsid w:val="429F5037"/>
    <w:rsid w:val="4356711C"/>
    <w:rsid w:val="43590B3E"/>
    <w:rsid w:val="438D78DF"/>
    <w:rsid w:val="43DB2C64"/>
    <w:rsid w:val="43E55A09"/>
    <w:rsid w:val="44711D20"/>
    <w:rsid w:val="45FF33A3"/>
    <w:rsid w:val="47206FF6"/>
    <w:rsid w:val="490853BC"/>
    <w:rsid w:val="4A2222B3"/>
    <w:rsid w:val="4A9D4AF0"/>
    <w:rsid w:val="4B6C54EC"/>
    <w:rsid w:val="4C6B5AB3"/>
    <w:rsid w:val="4CDB1638"/>
    <w:rsid w:val="4D107564"/>
    <w:rsid w:val="4E284375"/>
    <w:rsid w:val="4FA22FA6"/>
    <w:rsid w:val="4FA82E2D"/>
    <w:rsid w:val="50006977"/>
    <w:rsid w:val="50892094"/>
    <w:rsid w:val="509E0DBF"/>
    <w:rsid w:val="50BA29D0"/>
    <w:rsid w:val="50D50DF1"/>
    <w:rsid w:val="51E20EFF"/>
    <w:rsid w:val="52154DBF"/>
    <w:rsid w:val="52607B36"/>
    <w:rsid w:val="52927DF4"/>
    <w:rsid w:val="53A61285"/>
    <w:rsid w:val="54D12F23"/>
    <w:rsid w:val="563742B9"/>
    <w:rsid w:val="57076E51"/>
    <w:rsid w:val="57313C8F"/>
    <w:rsid w:val="597255C0"/>
    <w:rsid w:val="5A4A5B8D"/>
    <w:rsid w:val="5A504218"/>
    <w:rsid w:val="5AC74ADC"/>
    <w:rsid w:val="5ADB4377"/>
    <w:rsid w:val="5B7544BB"/>
    <w:rsid w:val="5BA13140"/>
    <w:rsid w:val="5BC53EC7"/>
    <w:rsid w:val="5E7F7147"/>
    <w:rsid w:val="5EA90ABE"/>
    <w:rsid w:val="5F1A6378"/>
    <w:rsid w:val="5FAE213F"/>
    <w:rsid w:val="5FD75EE1"/>
    <w:rsid w:val="609C3423"/>
    <w:rsid w:val="60FA2505"/>
    <w:rsid w:val="614C1EBA"/>
    <w:rsid w:val="61B0254D"/>
    <w:rsid w:val="64C57AA8"/>
    <w:rsid w:val="65D4202C"/>
    <w:rsid w:val="673638A0"/>
    <w:rsid w:val="68667A2C"/>
    <w:rsid w:val="68952476"/>
    <w:rsid w:val="6A80238F"/>
    <w:rsid w:val="6A8633AA"/>
    <w:rsid w:val="6AAFDF4D"/>
    <w:rsid w:val="6AF603FD"/>
    <w:rsid w:val="6B126213"/>
    <w:rsid w:val="6B72274C"/>
    <w:rsid w:val="6BDE0736"/>
    <w:rsid w:val="6C0B6BB2"/>
    <w:rsid w:val="6CD50AB5"/>
    <w:rsid w:val="6D6B6B5F"/>
    <w:rsid w:val="70EA29CC"/>
    <w:rsid w:val="70EB4C51"/>
    <w:rsid w:val="742533FA"/>
    <w:rsid w:val="74CE1C1A"/>
    <w:rsid w:val="75B2312F"/>
    <w:rsid w:val="76722CB3"/>
    <w:rsid w:val="76B44A6B"/>
    <w:rsid w:val="775E4692"/>
    <w:rsid w:val="77832FFE"/>
    <w:rsid w:val="77D352BB"/>
    <w:rsid w:val="77E44E2A"/>
    <w:rsid w:val="78B941E1"/>
    <w:rsid w:val="792138BF"/>
    <w:rsid w:val="793C400E"/>
    <w:rsid w:val="79B47261"/>
    <w:rsid w:val="79DA3CF1"/>
    <w:rsid w:val="7A750C6D"/>
    <w:rsid w:val="7AB36793"/>
    <w:rsid w:val="7AE36FA4"/>
    <w:rsid w:val="7AE67C77"/>
    <w:rsid w:val="7B4A3612"/>
    <w:rsid w:val="7BA84397"/>
    <w:rsid w:val="7BA979B5"/>
    <w:rsid w:val="7C1F690D"/>
    <w:rsid w:val="7C30384F"/>
    <w:rsid w:val="7CE26722"/>
    <w:rsid w:val="7D213506"/>
    <w:rsid w:val="7F2C4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4"/>
    <w:qFormat/>
    <w:uiPriority w:val="0"/>
    <w:pPr>
      <w:keepNext/>
      <w:keepLines/>
      <w:spacing w:before="340" w:after="330" w:line="576" w:lineRule="auto"/>
      <w:outlineLvl w:val="0"/>
    </w:pPr>
    <w:rPr>
      <w:b/>
      <w:bCs/>
      <w:kern w:val="44"/>
      <w:sz w:val="44"/>
      <w:szCs w:val="44"/>
    </w:rPr>
  </w:style>
  <w:style w:type="paragraph" w:styleId="3">
    <w:name w:val="heading 3"/>
    <w:basedOn w:val="1"/>
    <w:next w:val="1"/>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qFormat/>
    <w:uiPriority w:val="35"/>
    <w:rPr>
      <w:rFonts w:ascii="Cambria" w:hAnsi="Cambria" w:eastAsia="黑体"/>
      <w:sz w:val="20"/>
      <w:szCs w:val="20"/>
    </w:rPr>
  </w:style>
  <w:style w:type="paragraph" w:styleId="5">
    <w:name w:val="Body Text"/>
    <w:basedOn w:val="1"/>
    <w:link w:val="23"/>
    <w:qFormat/>
    <w:uiPriority w:val="1"/>
    <w:pPr>
      <w:spacing w:before="38"/>
      <w:ind w:left="116"/>
      <w:jc w:val="left"/>
    </w:pPr>
    <w:rPr>
      <w:rFonts w:ascii="宋体" w:hAnsi="宋体"/>
      <w:kern w:val="0"/>
      <w:sz w:val="32"/>
      <w:szCs w:val="32"/>
      <w:lang w:eastAsia="en-US"/>
    </w:rPr>
  </w:style>
  <w:style w:type="paragraph" w:styleId="6">
    <w:name w:val="Balloon Text"/>
    <w:basedOn w:val="1"/>
    <w:link w:val="17"/>
    <w:unhideWhenUsed/>
    <w:qFormat/>
    <w:uiPriority w:val="99"/>
    <w:rPr>
      <w:sz w:val="18"/>
      <w:szCs w:val="18"/>
    </w:rPr>
  </w:style>
  <w:style w:type="paragraph" w:styleId="7">
    <w:name w:val="footer"/>
    <w:basedOn w:val="1"/>
    <w:link w:val="15"/>
    <w:qFormat/>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widowControl/>
      <w:spacing w:before="100" w:beforeAutospacing="1" w:after="100" w:afterAutospacing="1"/>
      <w:jc w:val="left"/>
    </w:pPr>
    <w:rPr>
      <w:rFonts w:ascii="宋体" w:hAnsi="宋体" w:cs="宋体"/>
      <w:kern w:val="0"/>
      <w:sz w:val="24"/>
      <w:szCs w:val="24"/>
    </w:rPr>
  </w:style>
  <w:style w:type="table" w:styleId="11">
    <w:name w:val="Table Grid"/>
    <w:basedOn w:val="10"/>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qFormat/>
    <w:uiPriority w:val="0"/>
    <w:rPr>
      <w:color w:val="0000FF"/>
      <w:u w:val="single"/>
    </w:rPr>
  </w:style>
  <w:style w:type="character" w:customStyle="1" w:styleId="14">
    <w:name w:val="标题 1 字符"/>
    <w:link w:val="2"/>
    <w:qFormat/>
    <w:uiPriority w:val="0"/>
    <w:rPr>
      <w:b/>
      <w:bCs/>
      <w:kern w:val="44"/>
      <w:sz w:val="44"/>
      <w:szCs w:val="44"/>
    </w:rPr>
  </w:style>
  <w:style w:type="character" w:customStyle="1" w:styleId="15">
    <w:name w:val="页脚 字符"/>
    <w:link w:val="7"/>
    <w:qFormat/>
    <w:uiPriority w:val="0"/>
    <w:rPr>
      <w:sz w:val="18"/>
      <w:szCs w:val="18"/>
    </w:rPr>
  </w:style>
  <w:style w:type="character" w:customStyle="1" w:styleId="16">
    <w:name w:val="页眉 字符"/>
    <w:link w:val="8"/>
    <w:qFormat/>
    <w:uiPriority w:val="0"/>
    <w:rPr>
      <w:sz w:val="18"/>
      <w:szCs w:val="18"/>
    </w:rPr>
  </w:style>
  <w:style w:type="character" w:customStyle="1" w:styleId="17">
    <w:name w:val="批注框文本 字符"/>
    <w:link w:val="6"/>
    <w:semiHidden/>
    <w:qFormat/>
    <w:uiPriority w:val="99"/>
    <w:rPr>
      <w:kern w:val="2"/>
      <w:sz w:val="18"/>
      <w:szCs w:val="18"/>
    </w:rPr>
  </w:style>
  <w:style w:type="paragraph" w:customStyle="1" w:styleId="18">
    <w:name w:val="列出段落1"/>
    <w:basedOn w:val="1"/>
    <w:unhideWhenUsed/>
    <w:qFormat/>
    <w:uiPriority w:val="99"/>
    <w:pPr>
      <w:ind w:firstLine="420" w:firstLineChars="200"/>
    </w:pPr>
  </w:style>
  <w:style w:type="paragraph" w:customStyle="1" w:styleId="19">
    <w:name w:val="style26"/>
    <w:basedOn w:val="1"/>
    <w:qFormat/>
    <w:uiPriority w:val="0"/>
    <w:pPr>
      <w:widowControl/>
      <w:spacing w:before="100" w:beforeAutospacing="1" w:after="100" w:afterAutospacing="1"/>
      <w:jc w:val="left"/>
    </w:pPr>
    <w:rPr>
      <w:rFonts w:ascii="宋体" w:hAnsi="宋体" w:cs="宋体"/>
      <w:b/>
      <w:bCs/>
      <w:color w:val="FF6600"/>
      <w:kern w:val="0"/>
      <w:sz w:val="24"/>
      <w:szCs w:val="24"/>
    </w:rPr>
  </w:style>
  <w:style w:type="paragraph" w:customStyle="1" w:styleId="20">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21">
    <w:name w:val="列表段落1"/>
    <w:basedOn w:val="1"/>
    <w:qFormat/>
    <w:uiPriority w:val="0"/>
    <w:pPr>
      <w:ind w:firstLine="420" w:firstLineChars="200"/>
    </w:pPr>
  </w:style>
  <w:style w:type="character" w:customStyle="1" w:styleId="22">
    <w:name w:val="未处理的提及1"/>
    <w:unhideWhenUsed/>
    <w:qFormat/>
    <w:uiPriority w:val="99"/>
    <w:rPr>
      <w:color w:val="605E5C"/>
      <w:shd w:val="clear" w:color="auto" w:fill="E1DFDD"/>
    </w:rPr>
  </w:style>
  <w:style w:type="character" w:customStyle="1" w:styleId="23">
    <w:name w:val="正文文本 字符"/>
    <w:link w:val="5"/>
    <w:qFormat/>
    <w:uiPriority w:val="1"/>
    <w:rPr>
      <w:rFonts w:ascii="宋体" w:hAnsi="宋体"/>
      <w:sz w:val="32"/>
      <w:szCs w:val="32"/>
      <w:lang w:eastAsia="en-US"/>
    </w:rPr>
  </w:style>
  <w:style w:type="table" w:customStyle="1" w:styleId="24">
    <w:name w:val="Table Normal"/>
    <w:unhideWhenUsed/>
    <w:qFormat/>
    <w:uiPriority w:val="2"/>
    <w:pPr>
      <w:widowControl w:val="0"/>
    </w:pPr>
    <w:rPr>
      <w:rFonts w:ascii="等线" w:hAnsi="等线" w:eastAsia="等线"/>
      <w:sz w:val="22"/>
      <w:szCs w:val="22"/>
      <w:lang w:eastAsia="en-US"/>
    </w:rPr>
    <w:tblPr>
      <w:tblCellMar>
        <w:top w:w="0" w:type="dxa"/>
        <w:left w:w="0" w:type="dxa"/>
        <w:bottom w:w="0" w:type="dxa"/>
        <w:right w:w="0" w:type="dxa"/>
      </w:tblCellMar>
    </w:tblPr>
  </w:style>
  <w:style w:type="paragraph" w:customStyle="1" w:styleId="25">
    <w:name w:val="Table Paragraph"/>
    <w:basedOn w:val="1"/>
    <w:qFormat/>
    <w:uiPriority w:val="1"/>
    <w:pPr>
      <w:jc w:val="left"/>
    </w:pPr>
    <w:rPr>
      <w:rFonts w:ascii="等线" w:hAnsi="等线" w:eastAsia="等线"/>
      <w:kern w:val="0"/>
      <w:sz w:val="22"/>
      <w:lang w:eastAsia="en-US"/>
    </w:rPr>
  </w:style>
  <w:style w:type="character" w:customStyle="1" w:styleId="26">
    <w:name w:val="Unresolved Mention"/>
    <w:basedOn w:val="12"/>
    <w:semiHidden/>
    <w:unhideWhenUsed/>
    <w:qFormat/>
    <w:uiPriority w:val="99"/>
    <w:rPr>
      <w:color w:val="605E5C"/>
      <w:shd w:val="clear" w:color="auto" w:fill="E1DFDD"/>
    </w:rPr>
  </w:style>
  <w:style w:type="paragraph" w:styleId="27">
    <w:name w:val="List Paragraph"/>
    <w:basedOn w:val="1"/>
    <w:qFormat/>
    <w:uiPriority w:val="34"/>
    <w:pPr>
      <w:ind w:firstLine="420" w:firstLineChars="200"/>
    </w:pPr>
  </w:style>
  <w:style w:type="paragraph" w:customStyle="1" w:styleId="28">
    <w:name w:val="样式9"/>
    <w:basedOn w:val="27"/>
    <w:qFormat/>
    <w:uiPriority w:val="0"/>
    <w:pPr>
      <w:numPr>
        <w:ilvl w:val="0"/>
        <w:numId w:val="1"/>
      </w:numPr>
      <w:spacing w:before="50" w:beforeLines="50" w:after="50" w:afterLines="50" w:line="360" w:lineRule="auto"/>
      <w:ind w:firstLine="0" w:firstLineChars="0"/>
      <w:outlineLvl w:val="1"/>
    </w:pPr>
    <w:rPr>
      <w:rFonts w:ascii="Times New Roman" w:hAnsi="Times New Roman" w:eastAsia="黑体"/>
      <w:b/>
      <w:bCs/>
      <w:sz w:val="3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10</Pages>
  <Words>3884</Words>
  <Characters>4062</Characters>
  <Lines>32</Lines>
  <Paragraphs>9</Paragraphs>
  <TotalTime>2</TotalTime>
  <ScaleCrop>false</ScaleCrop>
  <LinksUpToDate>false</LinksUpToDate>
  <CharactersWithSpaces>4211</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2021-07-07T01:24:00Z</dcterms:created>
  <dc:creator>微软用户</dc:creator>
  <cp:lastModifiedBy>WPS_1601985255</cp:lastModifiedBy>
  <cp:lastPrinted>2020-09-08T22:32:00Z</cp:lastPrinted>
  <dcterms:modified xsi:type="dcterms:W3CDTF">2021-09-08T10:56:45Z</dcterms:modified>
  <dc:title>关于举办首届齐鲁创客大赛山东建筑大学选拔赛的通知</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9A6A807587A944ECB022AFB5E1385FC9</vt:lpwstr>
  </property>
</Properties>
</file>