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6E55D8FA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FE24A7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561F6AEA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</w:t>
      </w:r>
      <w:r w:rsidR="006942BB">
        <w:t xml:space="preserve"> F1-score of</w:t>
      </w:r>
      <w:r>
        <w:t xml:space="preserve"> 98% and K-Nearest Neighbour achieved </w:t>
      </w:r>
      <w:r w:rsidR="006942BB">
        <w:t xml:space="preserve">F1-score of </w:t>
      </w:r>
      <w:r>
        <w:t xml:space="preserve">97% 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>model on Tensorflow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186E1600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6942BB">
        <w:t xml:space="preserve"> F1-score of</w:t>
      </w:r>
      <w:r>
        <w:t xml:space="preserve"> 98%  on the SMS dataset and 86%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2A9F" w14:textId="77777777" w:rsidR="0087216B" w:rsidRDefault="0087216B">
      <w:pPr>
        <w:spacing w:before="0"/>
      </w:pPr>
      <w:r>
        <w:separator/>
      </w:r>
    </w:p>
  </w:endnote>
  <w:endnote w:type="continuationSeparator" w:id="0">
    <w:p w14:paraId="54B4258D" w14:textId="77777777" w:rsidR="0087216B" w:rsidRDefault="008721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87216B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EAD2" w14:textId="77777777" w:rsidR="0087216B" w:rsidRDefault="0087216B">
      <w:pPr>
        <w:spacing w:before="0"/>
      </w:pPr>
      <w:r>
        <w:separator/>
      </w:r>
    </w:p>
  </w:footnote>
  <w:footnote w:type="continuationSeparator" w:id="0">
    <w:p w14:paraId="743384C1" w14:textId="77777777" w:rsidR="0087216B" w:rsidRDefault="008721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942BB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6097F"/>
    <w:rsid w:val="0087216B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CF479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41FA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E24A7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