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Date and Time: </w:t>
      </w:r>
      <w:r>
        <w:rPr>
          <w:rFonts w:ascii="Arial" w:eastAsia="Arial" w:hAnsi="Arial" w:cs="Arial"/>
          <w:b w:val="0"/>
          <w:i w:val="0"/>
          <w:strike w:val="0"/>
          <w:noProof w:val="0"/>
          <w:color w:val="000000"/>
          <w:position w:val="0"/>
          <w:sz w:val="20"/>
          <w:u w:val="none"/>
          <w:vertAlign w:val="baseline"/>
        </w:rPr>
        <w:t>Monday, September 9, 2024 18:20:00 CEST</w:t>
      </w:r>
    </w:p>
    <w:p>
      <w:pPr>
        <w:pStyle w:val="Normal0"/>
        <w:keepNext w:val="0"/>
        <w:spacing w:before="80" w:after="0" w:line="240" w:lineRule="atLeast"/>
        <w:ind w:left="0" w:right="0" w:firstLine="0"/>
        <w:jc w:val="left"/>
      </w:pPr>
      <w:r>
        <w:rPr>
          <w:rFonts w:ascii="Arial" w:eastAsia="Arial" w:hAnsi="Arial" w:cs="Arial"/>
          <w:b/>
          <w:i w:val="0"/>
          <w:strike w:val="0"/>
          <w:noProof w:val="0"/>
          <w:color w:val="000000"/>
          <w:position w:val="0"/>
          <w:sz w:val="20"/>
          <w:u w:val="none"/>
          <w:vertAlign w:val="baseline"/>
        </w:rPr>
        <w:t xml:space="preserve">Job Number: </w:t>
      </w:r>
      <w:r>
        <w:rPr>
          <w:rFonts w:ascii="Arial" w:eastAsia="Arial" w:hAnsi="Arial" w:cs="Arial"/>
          <w:b w:val="0"/>
          <w:i w:val="0"/>
          <w:strike w:val="0"/>
          <w:noProof w:val="0"/>
          <w:color w:val="000000"/>
          <w:position w:val="0"/>
          <w:sz w:val="20"/>
          <w:u w:val="none"/>
          <w:vertAlign w:val="baseline"/>
        </w:rPr>
        <w:t>233040319</w:t>
      </w:r>
    </w:p>
    <w:p>
      <w:pPr>
        <w:pStyle w:val="Normal0"/>
        <w:keepNext w:val="0"/>
        <w:spacing w:before="360" w:after="0" w:line="360" w:lineRule="atLeast"/>
        <w:ind w:left="0" w:right="0" w:firstLine="0"/>
        <w:jc w:val="both"/>
      </w:pPr>
      <w:r>
        <w:rPr>
          <w:rFonts w:ascii="Arial" w:eastAsia="Arial" w:hAnsi="Arial" w:cs="Arial"/>
          <w:b/>
          <w:i w:val="0"/>
          <w:strike w:val="0"/>
          <w:noProof w:val="0"/>
          <w:color w:val="000000"/>
          <w:position w:val="0"/>
          <w:sz w:val="24"/>
          <w:u w:val="none"/>
          <w:vertAlign w:val="baseline"/>
        </w:rPr>
        <w:t>Document (1)</w:t>
      </w:r>
    </w:p>
    <w:p>
      <w:pPr>
        <w:pStyle w:val="Normal0"/>
        <w:keepNext w:val="0"/>
        <w:spacing w:before="200" w:after="0" w:line="300" w:lineRule="atLeast"/>
        <w:ind w:left="440" w:right="0" w:hanging="290"/>
        <w:jc w:val="left"/>
      </w:pPr>
      <w:r>
        <w:rPr>
          <w:rFonts w:ascii="Arial" w:eastAsia="Arial" w:hAnsi="Arial" w:cs="Arial"/>
          <w:b w:val="0"/>
          <w:sz w:val="20"/>
        </w:rPr>
        <w:t>1.</w:t>
      </w:r>
      <w:hyperlink r:id="rId5" w:history="1">
        <w:r>
          <w:rPr>
            <w:rFonts w:ascii="Arial" w:eastAsia="Arial" w:hAnsi="Arial" w:cs="Arial"/>
            <w:b w:val="0"/>
            <w:i w:val="0"/>
            <w:strike w:val="0"/>
            <w:color w:val="000000"/>
            <w:sz w:val="20"/>
            <w:u w:val="single"/>
            <w:shd w:val="clear" w:color="auto" w:fill="FFFFFF"/>
            <w:vertAlign w:val="baseline"/>
          </w:rPr>
          <w:t xml:space="preserve"> </w:t>
        </w:r>
      </w:hyperlink>
      <w:hyperlink r:id="rId5" w:history="1">
        <w:r>
          <w:rPr>
            <w:rFonts w:ascii="Arial" w:eastAsia="Arial" w:hAnsi="Arial" w:cs="Arial"/>
            <w:b w:val="0"/>
            <w:i/>
            <w:strike w:val="0"/>
            <w:color w:val="0077CC"/>
            <w:sz w:val="20"/>
            <w:u w:val="single"/>
            <w:shd w:val="clear" w:color="auto" w:fill="FFFFFF"/>
            <w:vertAlign w:val="baseline"/>
          </w:rPr>
          <w:t>CADOGAN PETROLEUM PLC - Annual Financial Report</w:t>
        </w:r>
      </w:hyperlink>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Client/Matter: </w:t>
      </w:r>
      <w:r>
        <w:rPr>
          <w:rFonts w:ascii="Arial" w:eastAsia="Arial" w:hAnsi="Arial" w:cs="Arial"/>
          <w:b w:val="0"/>
          <w:i w:val="0"/>
          <w:strike w:val="0"/>
          <w:noProof w:val="0"/>
          <w:color w:val="000000"/>
          <w:position w:val="0"/>
          <w:sz w:val="20"/>
          <w:u w:val="none"/>
          <w:vertAlign w:val="baseline"/>
        </w:rPr>
        <w:t>-None-</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Terms: </w:t>
      </w:r>
      <w:r>
        <w:rPr>
          <w:rFonts w:ascii="Arial" w:eastAsia="Arial" w:hAnsi="Arial" w:cs="Arial"/>
          <w:b w:val="0"/>
          <w:i w:val="0"/>
          <w:strike w:val="0"/>
          <w:noProof w:val="0"/>
          <w:color w:val="000000"/>
          <w:position w:val="0"/>
          <w:sz w:val="20"/>
          <w:u w:val="none"/>
          <w:vertAlign w:val="baseline"/>
        </w:rPr>
        <w:t>obsolete and acid or obsolete and oils or fats or obsolete and restructuring or obsolete and temporary or acid and oils or fats or acid and restructuring or acid and temporary or oils or fats and restructuring or oils or fats and temporary or restructuring and temporary</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Search Type: </w:t>
      </w:r>
      <w:r>
        <w:rPr>
          <w:rFonts w:ascii="Arial" w:eastAsia="Arial" w:hAnsi="Arial" w:cs="Arial"/>
          <w:b w:val="0"/>
          <w:i w:val="0"/>
          <w:strike w:val="0"/>
          <w:noProof w:val="0"/>
          <w:color w:val="000000"/>
          <w:position w:val="0"/>
          <w:sz w:val="20"/>
          <w:u w:val="none"/>
          <w:vertAlign w:val="baseline"/>
        </w:rPr>
        <w:t xml:space="preserve">Terms and Connectors </w:t>
      </w:r>
    </w:p>
    <w:p>
      <w:pPr>
        <w:pStyle w:val="Normal0"/>
        <w:keepNext w:val="0"/>
        <w:spacing w:before="80" w:after="0" w:line="240" w:lineRule="atLeast"/>
        <w:ind w:left="290" w:right="0" w:firstLine="0"/>
        <w:jc w:val="left"/>
      </w:pPr>
      <w:r>
        <w:rPr>
          <w:rFonts w:ascii="Arial" w:eastAsia="Arial" w:hAnsi="Arial" w:cs="Arial"/>
          <w:b/>
          <w:i w:val="0"/>
          <w:strike w:val="0"/>
          <w:noProof w:val="0"/>
          <w:color w:val="000000"/>
          <w:position w:val="0"/>
          <w:sz w:val="20"/>
          <w:u w:val="none"/>
          <w:vertAlign w:val="baseline"/>
        </w:rPr>
        <w:t xml:space="preserve">Narrowed by: </w:t>
      </w:r>
    </w:p>
    <w:p>
      <w:pPr>
        <w:pStyle w:val="Normal0"/>
        <w:keepNext w:val="0"/>
        <w:spacing w:after="0" w:line="100" w:lineRule="exact"/>
        <w:ind w:left="0" w:right="0" w:firstLine="0"/>
        <w:jc w:val="both"/>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Content Type</w:t>
            </w:r>
          </w:p>
        </w:tc>
        <w:tc>
          <w:tcPr>
            <w:tcW w:w="5000" w:type="dxa"/>
          </w:tcPr>
          <w:p>
            <w:pPr>
              <w:pStyle w:val="Normal0"/>
              <w:keepNext w:val="0"/>
              <w:spacing w:after="0" w:line="220" w:lineRule="atLeast"/>
              <w:ind w:left="0" w:right="0" w:firstLine="0"/>
              <w:jc w:val="left"/>
            </w:pPr>
            <w:r>
              <w:rPr>
                <w:rFonts w:ascii="Arial" w:eastAsia="Arial" w:hAnsi="Arial" w:cs="Arial"/>
                <w:b/>
                <w:i w:val="0"/>
                <w:strike w:val="0"/>
                <w:noProof w:val="0"/>
                <w:color w:val="000000"/>
                <w:position w:val="0"/>
                <w:sz w:val="18"/>
                <w:u w:val="none"/>
                <w:vertAlign w:val="baseline"/>
              </w:rPr>
              <w:t>Narrowed by</w:t>
            </w:r>
          </w:p>
        </w:tc>
      </w:tr>
      <w:tr>
        <w:tblPrEx>
          <w:tblW w:w="8000" w:type="dxa"/>
          <w:jc w:val="center"/>
          <w:tblLayout w:type="fixed"/>
          <w:tblCellMar>
            <w:left w:w="108" w:type="dxa"/>
            <w:right w:w="108" w:type="dxa"/>
          </w:tblCellMar>
        </w:tblPrEx>
        <w:trPr>
          <w:jc w:val="center"/>
        </w:trPr>
        <w:tc>
          <w:tcPr>
            <w:tcW w:w="3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News</w:t>
            </w:r>
          </w:p>
        </w:tc>
        <w:tc>
          <w:tcPr>
            <w:tcW w:w="5000" w:type="dxa"/>
          </w:tcPr>
          <w:p>
            <w:pPr>
              <w:pStyle w:val="Normal0"/>
              <w:keepNext w:val="0"/>
              <w:spacing w:after="0" w:line="220" w:lineRule="atLeast"/>
              <w:ind w:left="0" w:right="0" w:firstLine="0"/>
              <w:jc w:val="left"/>
            </w:pPr>
            <w:r>
              <w:rPr>
                <w:rFonts w:ascii="Arial" w:eastAsia="Arial" w:hAnsi="Arial" w:cs="Arial"/>
                <w:b w:val="0"/>
                <w:i w:val="0"/>
                <w:strike w:val="0"/>
                <w:noProof w:val="0"/>
                <w:color w:val="000000"/>
                <w:position w:val="0"/>
                <w:sz w:val="18"/>
                <w:u w:val="none"/>
                <w:vertAlign w:val="baseline"/>
              </w:rPr>
              <w:t>Timeline: 22 apr 2014 tot 22 apr 2015; Locatie: International; Plaats van publicatie: Europe; Taal: English</w:t>
            </w:r>
          </w:p>
        </w:tc>
      </w:tr>
    </w:tbl>
    <w:p>
      <w:pPr>
        <w:pStyle w:val="Normal0"/>
        <w:sectPr>
          <w:headerReference w:type="even" r:id="rId6"/>
          <w:headerReference w:type="default" r:id="rId7"/>
          <w:footerReference w:type="even" r:id="rId8"/>
          <w:footerReference w:type="default" r:id="rId9"/>
          <w:headerReference w:type="first" r:id="rId10"/>
          <w:footerReference w:type="first" r:id="rId11"/>
          <w:type w:val="nextPage"/>
          <w:pgMar w:top="840" w:right="1080" w:bottom="840" w:left="1080" w:header="0" w:footer="0"/>
          <w:pgNumType w:fmt="decimal"/>
          <w:cols w:space="720"/>
        </w:sectPr>
      </w:pP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6" type="#_x0000_t75" alt="LexisNexis®" style="width:147.75pt;height:30pt">
            <v:imagedata r:id="rId4" o:title=""/>
          </v:shape>
        </w:pict>
      </w:r>
      <w:r>
        <w:cr/>
      </w:r>
    </w:p>
    <w:p>
      <w:pPr>
        <w:pStyle w:val="Heading1"/>
        <w:keepNext w:val="0"/>
        <w:spacing w:after="200" w:line="340" w:lineRule="atLeast"/>
        <w:ind w:left="0" w:right="0" w:firstLine="0"/>
        <w:jc w:val="center"/>
      </w:pPr>
      <w:hyperlink r:id="rId18" w:history="1">
        <w:r>
          <w:rPr>
            <w:rFonts w:ascii="arial" w:eastAsia="arial" w:hAnsi="arial" w:cs="arial"/>
            <w:b/>
            <w:i/>
            <w:strike w:val="0"/>
            <w:color w:val="0077CC"/>
            <w:sz w:val="28"/>
            <w:u w:val="single"/>
            <w:shd w:val="clear" w:color="auto" w:fill="FFFFFF"/>
            <w:vertAlign w:val="baseline"/>
          </w:rPr>
          <w:t>CADOGAN PETROLEUM PLC - Annual Financial Report</w:t>
        </w:r>
      </w:hyperlink>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 Newswire UK Disclose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2014 Tuesday 12:54 PM EST</w:t>
      </w:r>
    </w:p>
    <w:p>
      <w:pPr>
        <w:pStyle w:val="Normal1"/>
        <w:keepNext w:val="0"/>
        <w:spacing w:after="0" w:line="240" w:lineRule="atLeast"/>
        <w:ind w:right="0"/>
        <w:jc w:val="both"/>
      </w:pPr>
      <w:bookmarkStart w:id="0" w:name="Bookmark_1"/>
      <w:bookmarkEnd w:id="0"/>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PR Newswire Europe Limited All Rights Reserved</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43757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April 28 </w:t>
      </w:r>
    </w:p>
    <w:p>
      <w:pPr>
        <w:pStyle w:val="Normal1"/>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27" style="position:absolute;z-index:251658240" from="0,2pt" to="512pt,2pt" strokecolor="#009ddb" strokeweight="2pt">
            <v:stroke linestyle="single"/>
            <w10:wrap type="topAndBottom"/>
          </v:line>
        </w:pict>
      </w:r>
    </w:p>
    <w:p>
      <w:pPr>
        <w:pStyle w:val="Normal1"/>
      </w:pPr>
    </w:p>
    <w:p>
      <w:pPr>
        <w:pStyle w:val="Normal1"/>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PLC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FINANCIAL REPORT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Key developments during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In Pokrovskoe Field, new prospects have been identified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Permian formation and Upper Carboniferous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Borynya 3 well re-entered and tested with promising results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Significant, further reductions to the Company's cost base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maintain financial strength pending results from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Monastyretska production back up to previous levels and expected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rise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$29.5 million received in full and final settlement of the GPS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litigation.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Net cash and cash equivalents at year-end of $56.5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$40.5 million) excluding $0.2 million (2012: $0.7 million) of Cadogan's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cash and cash equivalents in joint ventures. Cash and cash equivalents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of $47.8 million excluding $1.4 million of Cadogan's share of cash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equivalents in joint ventures and excluding $5.3 million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yield-generating fixed income investments.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assets are located in two of the three proven hydrocarbon basins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Ukraine, the Dniper-Donets basin and the Carpathian basin.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Zagoryanska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Zagoryanska licence covers an area of 49.6 square kilometres.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Five wells have been drilled to date in the field. Wells in the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encountered gas in the Upper and Lower Visean and Tournaisian reservoirs,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one well hydrocarbons have been encountered in the Devonian reservoir.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Reservoir depths vary from 4,500 to 5,500 metres.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6 July 2011 Eni S.p.A ("Eni"), the major Italian integrated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energy company acquired a 60% interest in the licence.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the mechanical failure in the Zag 3 production tubing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work-over to open new intervals was completed but commercial production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achieved due to formation low permeability. A work-over activity on Zag 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 started in November and is still continuing.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2012 and 2013 the Group assessed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recoverability of the carrying value of the development and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to the Zagoryanska licence. This has resulted in the impairment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mentioned assets to nil.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Pokrovskoe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Pokrovskoe licence area covers 49.5 square kilometres and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located in the Dnieper-Donets basin. The Pokrovskoe field is approximately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 kilometres from the UkrTransGas system. On 6 July 2011 Eni acquired a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in the licence. The work obligations on the licence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fulfilled.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the 3D seismic interpretation, new prospects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identified in the Permian formation and Upper Carboniferous.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Pirkovskoe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Pirkovskoe is adjacent to the Group's Zagoryanska licence.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and appraisal licence covers 71.6 square kilometres and holds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2.5 million barrels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equivalent (`mmboe') of Proved and Probable (`2P')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and 138.2 mmboe of 2C Contingent Resources. Cadogan owns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Krasnozayarska gas treatment plant, on the Pirkovskoe licence area, which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connected to the UkrTransGas system.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work-over activity on Pirk 1 well started in October 2013 and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still continuing. 3D seismic reinterpretation is ongoing.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and Bitlya fields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Bitlyanska exploration and development licence covers an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390 square kilometres, tectonically belonging to the Krosno zone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folded Carpathians and includes the Bitlya, Borynya and Vovchenska areas.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Bitlya and Borynya areas are approximately 9 kilometres apart and both fields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close to the UkrTransGas pipeline at Turka, approximately 15 kilometres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away. The Borynya and Bitlyanska fields hold 219.2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(100 per cent - 2012: 219.2 mmboe) and 117.3 mmboe (100 per cent - 2012: 117.3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Contingent Resources respectively, while no Reserves and Resources have been attributed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depleted Vovchenska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3 well was re-entered and tested in the Krasno 1 interval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promising results. The decision was made to put the fracturing job on hold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due to lack of data from the previous drilling activity.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Minor fields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owns exploration, development and production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either directly or through subsidiaries or joint ventures in several minor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fields, of which two are currently in commercial production (Debeslavetska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Cheremkhivska) and one (Monastyretska) is in pilot commercial 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Strategic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Strategic Report has been prepared in accordance with Section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414A of the Companies Act 2006 (the "Act"). Its purpose is to inform members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Company and help them assess how the Directors have performed their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legal duty under Section 172 of the Act to promote the success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Our consistent business model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aim to increase value through: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Our unique expertise and knowledge of both the Ukrainian market and best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Western practices;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Having very disciplined investment process with capital used as underwriting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to farm-out;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Focusing our stand-alone drilling or workover activities to lower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initiatives with limited capital commitment until we obtain success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generating new or increased production;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Obtaining a high return on cash to achieve material impact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profitability or cash flow focusing on yield-generating fixed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within the company's or its management's areas of expertise.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Principal activity and status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is registered as a public limited company (registration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number 05718406) in England and Wales. Its principal activity is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development and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shares have a standard listing on the Official List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UK Listing Authority and are traded on the main market of the London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Stock Exchange.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Chairman's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saw the continuation of operations as planned on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in the East and the West of the Country while significant,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reductions have been made to the Company's cost base to maintain its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strength pending results from operations. Revenue, largely reflecting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from the Group's Cheremkhivska and Debeslavetska fields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provided to third parties was stable at the level $3.8 million.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before tax was $14.4 million (2012: $92.4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the Group had cash and cash equivalents of $56.5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anticipated, the principal focus for 2013 was to reduce the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present and anticipated operations while maximising the potential existing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potential. With workover activity on Zag 2 having commenced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November 2013, new prospects having been identified in Pokrovskoe following 3D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seismic interpretation and continuing workover activity on Pirk 1 since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October 2013 with so far promising indications, the de-risking targets set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our technical operations and sub-surface explorations teams have largely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met. Borynya 3 has thus far proved disappointing with lack of data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previous drilling activities having hampered our current efforts. However, we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remain confident in its potential value and our assessment work continues.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has increased moderately in Debeslavetska while potential gas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from Cheremkhivska appears promising at this stage.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Monastyretska production is now back up to 25 bopd and expected to rise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further. The re-evaluation of the Groups' assets continues and we remain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positive in our outlook.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were no changes to the Board during the year, reflecting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 of internal stability as we continue to reshape the Group. The presence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a high-quality, experienced Board able and available to steer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through challenging and occasionally volatile periods should not be taken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lightly and I wish to thank all the Board members for their continuing efforts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behalf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is committed to acting professionally, fairly and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integrity in all of its dealings and relationships wherever it operates,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implementing and enforcing effective systems to counter bribery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corruption in all its forms. The Board recently undertook an update to all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policies, statements and programmes entitled, "Working with Integrity".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policies have been disseminated to staff and are available to view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website. Our adherence to the principles contained in these policy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documents remains unshakeable and I would urge shareholders to review these.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Recent Political Developments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outset of this Report, I wish to state the great personal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pride I have taken in the performance and dedication of our employees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senior management based in Kiev and across the regions, during this very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difficult period for Ukraine and its people. It is people, not bricks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mortar, which make a company. The continuing bravery, honesty and commitment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our employees in such turbulent times do them and, by extension,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great credit.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is an apolitical organisation that will always support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democratic process in the countries in which it operates. As stated in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"Working with Integrity" policy documents, we stand for the principles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greater transparency and the highest standards of corporate governance. These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overriding principles form the framework for our relations and relationships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all governmental and non-governmental institutions both within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elsewhere.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is and always has been, a bridge between East and West,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 rich and diverse cultural history. It is now nine years since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in Ukraine first began and the country continues to fascinate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us at the Company, driving us to continue to make a success of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and forge closer relationships in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Strategy and Prospects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any period of uncertainty comes the certainty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opportunity, and recent events in Ukraine have provided many opportunities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While the Board continues to develop further relationships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opportunities overseas, our established presence in Ukraine, our skilled staff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both in Kiev and also in the east and west of the country and our adherence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highest standards of corporate governance, give us the opportunity to 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beacon for western industrials and industry standards. We believe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is uniquely placed to afford such companies an opportunity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commence or expand their presence in Ukraine in a secure environment working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alongside people who know and understand the country, its people and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culture.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look forward to an exciting and successful 2014 for both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and the people of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look forward to meeting shareholders at the Company's 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be held at 10.30am on Thursday 26 June 2014 at Chandos House, 2 Queen Anne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Street, London W1G 9LQ.</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Zev Furst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Officer's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has been another challenging year for Cadogan. Results from</w:t>
      </w:r>
    </w:p>
    <w:p>
      <w:pPr>
        <w:pStyle w:val="Normal1"/>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operations and activities have so far not, in general, met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expectations. However, while this and the political events of the last few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months have added an unhelpful layer of complexity to the execution of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strategy, these circumstances should not overshadow other, tremendous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achievements. In particular our continued balance sheet recoveries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increased Cadogan's financial strength despite the negative cash flow of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core business. This positions us to take full advantage of the unprecedented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opportunities in the following quarters that we believe will follow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political upheavals, as Ukraine gets an increased focus and support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the international community.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Core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year's purposely limited workover activity in the Zagoryanska,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Bitlyanska and Monastyretska licenses has not yet delivered the expected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results despite some success in Blazh-1. This has led management to implement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further cuts to our cost base at the end of 2013 and beginning of 2014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should materially reduce the G&amp;A figures in 2014. Our continuous efforts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seismic acquisition and interpretation across all our licenses have allowed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to achieve a more systematic understanding of the potential of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as well as identifying promising new horizons.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strategy of focusing its stand-alone drilling or workover activities to lower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 initiatives with limited capital commitment will be intensified, until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obtains success in generating new or increased production. The main, low-cost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project currently underway is the targeting of shallow horizons across several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our Western licenses and drilling of the first well in Deb is expected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summer. For this upcoming well, as well as future shallow wells, Cadogan's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ability to use its own rig will keep capital expenditures moderate.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requiring larger risk or capital commitment in comparison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current financial resources will for now remain conditional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farm-out agreements.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shale gas project with WGI has been progressing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planning on the first exploratory well is now at an advanced stage, although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may anticipate some delay to drilling operations as a consequence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unstable political situation.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Non-Core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While the company progresses carefully and assesses its options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core business, we have put an increased emphasis on non-core activities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means to stabilise the company's cash flows. The management has worked hard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strike a balance between shrinking our costs and maintaining our presence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and commitment to, Ukraine while finding alternative ways to compensate for</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low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sales from production. After only two years since its launch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without the need for any meaningful investment, our service subsidiary,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Astro Service, has produced more than a third of our revenues in 2013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should continue its progression in 2014. The company also commenced at the end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2013 a physical gas trading activity that has produced limited revenues 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far but opened up new horizons that we hope will enable us to exploit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significant market distortions in the future. Finally, Cadogan is increasingly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proactive in prudent management of its cash balance, given its size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comparison with its current revenues and P&amp;L and the skill-set of several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senior executives within the Group. Conservative use of this cash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maximize its utility and availability for a significant period as the company</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continues to explore its strategic options in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Obtaining a proper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return on this cash should therefore be an important objective with material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impact on the company's profitability or cash flow. Management believes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main focus of this activity should be on yield-generating fixed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within the company's or its management's areas of expertise.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is the management's goal to achieve a recurrent positive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flow in 2014 regardless of success in the core E&amp;P activity thanks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contribution of non-core service, trading and investment activities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 to cost reduction initiatives. Management expects to monetize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 sheet recoveries in 2014 to complement the cash generation from core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non-core activities, principally relating to existing, complex tax claims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Outlook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has never been more relevant on the world geopolitical map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Cadogan management continues to believe that it is ideally placed, thanks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its ongoing efforts to maximize its resources while minimizing costs,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turn this opportunity into value for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Bertrand des 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Review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2013 the Group held working interests in nine conventional</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(2012: nine) gas, condensate and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exploration and production licences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East and West of Ukraine. All these assets are operated by the Group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located in either the Carpathian basin or the Dnieper-Donets basin,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close proximity to the Ukrainian gas distribution infrastructures.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primary focus during 2013 was on the four biggest licences in which the main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 and resource potential is located: Zagoryanska, Pokrovskoe,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Pirkovskoe in the Dnieper-Donets basin of East Ukraine and Bitlyanska,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Carpathian Basin of West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Summary of the Group's licences (as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Licence             Expiry                 Licence type(1)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Major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40.0         Zagoryanska         April 2014(3)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70.0         Pokrovskoe          August 2016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100.0         Pirkovskoe          October 2015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99.8         Bitlyanska          December 2014(3)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Minor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99.2         Debeslavetska(2)    November 2026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99.2         Debeslavetska(2)    September 2016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53.4         Cheremkhivska(2)    May 2018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100.0         Slobodo-Rungerska   April 2016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99.2         Monastyretska       November 2014(3)       E&amp;D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E&amp;D = Exploration and 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Debeslavetska and Cheremkhivska licences are held by WGI,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the Group has a 15% interest. The Group has 99.2% and 53.4% of economic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benefit in conventional activities in Debeslavetska and Cheremkhivska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respectively through Joint Activity Agreements ("JAA").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 License extension process is ongoing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addition to above licences the Group has a 15% interest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Westgasinvest LLC ("WGI"), which holds the Reklynetska, Zhuzhelianska,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Cheremkhivsko-Strupkivska, Debeslavetska Exploration, Debeslavetska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Baulinska, Filimonivska, Kurinna, Sandugeyivska and Yakovlivska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licences for unconventional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Zagoryanska licence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a 40 per cent working interest in the Zagoryanska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area. The Zagoryanska licence previously reported 96.4 mmboe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contingent resources but, in light of the 2012 drilling campaign and a recent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expert review carried out in Kiev by Brand Vick, the total contingent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(gas and condensate) (2C) have been reduced to 7.7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exploration and development licence covers 49.6 square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kilometres and in 2009 the licence was extended until April 2014. The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obligations have been fulfilled.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the joint venture ("JV") formed with Eni in July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which Eni acquired a 60 per cent interest in the Zagoryanska licence,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work-over and drilling plan was implemented to verify and exploit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potentially productive intervals.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work over in the wells Zag 1, 2, and 8 did not bring to commercial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well Zag 3 was worked over after a mechanical failure, the V19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V18 intervals were perforated, lifted and tested but no commercial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was achieved.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Zag 11 well drilling assessed and tested the V24, V23, V19,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V18 intervals. Hydrocarbons were proven but with no commercial flow.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2012 the Group assessed the recoverability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carrying value of the development and production assets related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Zagoryanska licence. This has resulted in the impairment of the mentioned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to nil (for details refer to Note 4(b) of the Consolidated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extensive revision and reinterpretation of the 3D seismic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Geological and Geophysical ("G&amp;G") studies to value and price all the possible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potential is still ongoing.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 3 for V18 and V19 perforation and nitrogen lifting did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bring to commercial production results.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 2 for V17 perforation and nitrogen lifting did not bring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commercial production results. A coiled tubing intervention is planned.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 1 and Zag 11 wells are under evaluation for possible work-over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intervention.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Pokrovskoe licence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holds a 70 per cent working interest in the Pokrovskoe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Prospective resources reported by GCA at the end of December 2009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were 51.1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exploration licence covers 49.5 square kilometres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initial licence was extended until August 2016.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the JV with Eni, that acquired 30 per cent of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Pokrovskoe licence, the drilling of the Pokrovskoe 2a well indicated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presence of hydrocarbons in the deeper Tournasian levels, beneath both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Pokrovskoe 1 and Pokrovskoe 2 wells, but due to mechanical problems the well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was suspended with a future option of re-entry.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9 March 2012 the Group was advised by Eni that, following their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analysis of the results for the Pokrovskoe 1 and Pokrovskoe 2a wells, they did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intend to exercise the option to acquire the additional 30 per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Notwithstanding Eni's decision not to exercise the option, Eni continues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hold a 30 per cent share in the Pokrovskoe licence.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the basis of the previous results and the clear indication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presence of a positive hydrocarbons generation and migration system,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was decided to continue the investigation of the area. The thorough 3D seismic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re-interpretation has been successfully concluded for the relative shallow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horizons. One drillable new prospect in the Permian 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(about 2.200m deep) and other two leads in the moderately deeper horizons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identified.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Pirkovskoe licence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a 100 per cent working interest in the Pirkovskoe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which holds 2.5 mmboe of 2P Proven and Probable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2.5 mmboe) and 138.2 mmboe of 2C Contingent Resources. This exploration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appraisal licence covers 71.6 square kilometres and expires October 2015.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remaining work programme includes: (a) the testing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Pirkovskoe 1, which is ongoing; (b) deepening to 5,450 metres and testing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suspended Pirkovskoe 2 well; (c) the drilling of a new well;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(d) calculation of the potential hydrocarbon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Pirkovskoe 2 well is currently suspended. The revision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reinterpretation of the 3D seismic and G&amp;G studies is still ongoing to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price all the possible reserves potential.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owns the Krasnozayarska gas treatment plant located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Pirkovskoe licence area, which is connected to the UkrTransGas system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continuing the service contract with a nearby local operator.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work-over in Pirk 1 started in October 2013 with the objective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perforate V17 interval, lifting and testing. Results were encouraging but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sustainable production with gas and liquid hydrocarbon was achieved.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are still ongoing.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Bitlyanska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Bitlyanska exploration and development licence covers an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390 square kilometres with the Group's interest at 99.8 per cent. There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three hydrocarbon discoveries in this licence area, namely Bitlyanska, Borynya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Vovchenska. The Borynya and Bitlyanska fields hold 219.2 mmboe (gross)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219.2 mmboe) and 117.3 mmboe (gross) (2012: 117.3 mmboe) of Contingent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respectively, while no Reserves and Resources have been attributed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depleted Vovchenska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1970s drilling of the Borynya 1 resulted in a blow out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2 reportedly tested gas at very high rates. In 2009 Cadogan drilled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Borynya 3 well down to 5,325m, proximal to these two Soviet era wells,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suspended due to very highly pressured gas bearing zones. Several intervals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showed very interesting evidence of gas during drilling, confirmed by logging.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Due to the difficult operations' conditions, three very limited open hole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drill stem tests were run. In particular, from one of the secondary reservoir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targets at around 3,600m gas was tested at a maximum flow rate of 128,000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cubic metres per day.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1994 the Bitlya 1 well tested non-commercial gas from several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zones down to 3,200 metres. Although, at that time, the presence of an active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hydrocarbon system was established, the recent 2D seismic data interpretation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demonstrates that the well was poorly located in relation to any structural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closure.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2010 a 2D survey was completed in the southern part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area to complement the Soviet era 2D seismic data that had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reprocessed by Cadogan. This integrated data set has been interpreted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benefit of recent surface geological mapping and balanced section generation,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 series of prospects for future exploration drilling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identified.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the new prospect structures model, and internal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re-evaluation, 430 mmboe of contingent resources have been estimated (p50)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house.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3 well has been re-entered and tested in two Krosno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intervals (2685-2745m and 2890m- 2935m) with interesting flows of gas,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condensate and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The planned fracturing job remains on hold because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engineering study was inconclusive due to essential information not being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available from the previous drilling data collection; a way forward is under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evaluation and the deeper horizons will be considered.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planned vintage seismic lines in the Vovchenska area were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purchased and interpreted; a new additional seismic program has been prepared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define possible prospective areas.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remaining work obligations for this licence are under re-negotiation.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Minor fields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a number of minor licence areas located in Western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These include the following: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Debeslavetska Production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production licence containing 0.860 mmboe of Proved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0.845 mmboe). The field is currently producing 95.0 boepd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84.0 boepd). Newcompressor unit and dehydration facilities for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optimisation have been installed as per the programme and are contributing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energy and emissions saving in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Debeslavetska Exploration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exploration licence surrounding the Debeslavetska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area which is considered quite promising in shallow gas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potential following the positive preliminary results of Amplitude versus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Offset ("AVO") and Inversion Analysis. The purchase of vintage seismic data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was completed in 2013. The acquisition of 100 linear kilometres of 2D seismic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lines is in progress, expected to be completed by April 2014. One shallow well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approved for drilling from July 2014, a second one is contingent.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geomechanical model from satellite data, using the "InSar" technologies,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applied to understand and predict the gas depletion in the area for better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wells location identification.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Cheremkhivska Production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production licence containing 0.038 mmboe of proved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0.029 mmboe). This licence is currently producing 23.9 boepd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32.8 boepd).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Potential gas production from shallow intervals seems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promising from this licence. Preliminary studies have not yet been conclusive.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Vintage seismic data were purchased. Acquisition of 30 linear kilometres of 2D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seismic lines to assess and estimate the reserves will be considered in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Slobodo-Rungerska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exploration and development licence, with no booked Reserves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(2012: nil). Seismic data for this area was reprocessed in 2010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results indicate a deeper structure underlying the depleted and abandoned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Slobodo-Rungerska Field. The ongoing re-evaluation of the block has identified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6.7 mmboe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prospective resources (best estimate), further petrophysical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reservoir studies are currently underway.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Monastyretska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exploration and development licence, with no booked Reserves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(2011: nil). The Blazhiv 1 well was re-entered during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the formation cleaning performances deteriorated from 20-25</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to 10-15 bopd. It was decided to clean the formation with a light </w:t>
      </w:r>
      <w:r>
        <w:rPr>
          <w:rFonts w:ascii="Courier" w:eastAsia="Courier" w:hAnsi="Courier" w:cs="Courier"/>
          <w:b/>
          <w:i/>
          <w:strike w:val="0"/>
          <w:noProof w:val="0"/>
          <w:color w:val="000000"/>
          <w:position w:val="0"/>
          <w:sz w:val="16"/>
          <w:u w:val="single"/>
          <w:vertAlign w:val="baseline"/>
        </w:rPr>
        <w:t>acid</w:t>
      </w:r>
    </w:p>
    <w:p>
      <w:pPr>
        <w:pStyle w:val="Normal1"/>
        <w:keepNext w:val="0"/>
        <w:spacing w:after="0" w:line="240" w:lineRule="atLeast"/>
        <w:ind w:right="0"/>
        <w:jc w:val="both"/>
      </w:pPr>
      <w:r>
        <w:rPr>
          <w:rFonts w:ascii="Courier" w:eastAsia="Courier" w:hAnsi="Courier" w:cs="Courier"/>
          <w:b w:val="0"/>
          <w:i w:val="0"/>
          <w:strike w:val="0"/>
          <w:noProof w:val="0"/>
          <w:color w:val="000000"/>
          <w:position w:val="0"/>
          <w:sz w:val="16"/>
          <w:u w:val="none"/>
          <w:vertAlign w:val="baseline"/>
        </w:rPr>
        <w:t>chemical that is showing good results. The well is now spontaneously producing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a rate of 25 bopd and a sucker rod pump is going to be installed. Expected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is 40 bopd.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other two presently shut-in wells could be suitable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intervention and are under evaluation.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Review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2013 the Group focused on the operations in west Ukraine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3 well, re-interpretation of the existing seismic, and preparation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seismic acquisition in the selected western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was stable at the level of $3.8 million; however the sales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mix has changed from that in 2013. Sales of hydrocarbons have decreased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million to $2.5 million due to decreasing production volumes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Debeslavetska and Cheremkhivska fields. Revenue from service business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increased from $0.8 million to $1.3 million. The cash position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$56.5 million at 31 December 2013 has increased from $40.5 million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2012 mainly due to receivable from Global Process Systems ("GPS")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paid in April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before tax was $14.4 million (2012: $92.4 million). Revenues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$3.8 million (2012: $3.8 million) comprised sales of gas from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Debeslavetska and Cheremkhivska fields, and revenue from the service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of sales, which represents production royalties and taxes, depreciation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depletion of producing wells and direct staff costs increased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million in 2013 from $2.6 million in 2012 to give a gross profit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$0.8 million (2012: $1.1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Other administrative expenses of $8.9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$7.5 million) comprise other staff costs, professional fees,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and depreciation charges on non-producing property, plant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 In addition to recurring administrative expenses, $0.5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$0.5 million) of professional costs were incurred in relation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litigation and $0.5million (2012: nil) of shortfall between the receivable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GPS and the amount of settlement.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Share of losses in joint ventures of $6.7 million (2012: $58.3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represents the loss from the operations of joint ventures,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been consolidated using the equity method. This comprised of loss of i) $2.8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million from operations on Zagoryanska license of which $0.4million is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exchange loss on the loans to Cadogan Group, ii) loss of $3.4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operations on Pokrovska license of which $2.3 million is the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loss on the loans to Cadogan Group, and iii) loss of $0.5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operations of Westgasinvest LLC.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Other operating expenses of $0.3 million (2012: $2.9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includes $0.3 million of net foreign exchange losses (2012: $3.6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to the revaluation of USD denominated monetary assets of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 entities which have GBP as the functional currency.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flow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Consolidated Cash Flow Statement below shows cash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of $24.0 million (2012: cash used in operations of $0.5 million)which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mainly to receivable from GPS of $30.0 million, $29.5 million of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been recovered under the settlement in April 2013. In addition,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occurred capital expenditure of $3.0 million (2012: $0.1 million)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Exploration and Evaluation ("E&amp;E") assets and $0.8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$1.1 million) on Property, Plant &amp; Equipment ("PP&amp;E"). In 2013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invested into joint ventures  $4.7 million (2012: $22.5 million), mainly to cover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historical capex incurred in 2012 and to repay the operating service charges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Cadogan as the operating services provider.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 the Group had net cash and cash 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$56.5 million (2012: $40.5 million). Intangible E&amp;E assets of $6.0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$3.0 million) represent the carrying value of the Group's investment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and appraisal assets as at 31 December 2013. The PP&amp;E balance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$43.9 million at 31 December 2013 (2012: $46.4 million), reflects the cost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developing fields with commercial reserves and bringing them into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ventures of $65.9 million (2012: $67.9 million) mainly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represents the carrying value of the Group's investment into Pokrovska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licenses and Westgasinvest LLC (costs related to Zagoryanska license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fully impaired), which are accounted for in accordance with IFRS 11 using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method (for details please see Note 19). Trade and other receivables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$6.9 million (2012: $39.6 million) includes $4.1 million (2012: $6.9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 from joint ventures in respect of management charges, loan issued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to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Management Services Group Limited ("OAGSG") of $1.6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VAT recoverable of $0.3 million (2012: $0.1 million) in respect to VAT arose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UK companies, and $0.4 million (2012: $0.8 million) in prepayments.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Key performance indicators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monitors its performance in implementing its strategy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reference to clear targets set out for four key financial and one key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non-financial performance indicators (`KPIs'):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to increase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gas and condensate production measured on number</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of barrels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equivalent produced per day (`boepd');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to increase the Group's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reserves by de-risking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possible resources and contingent reserves into 2P Reserves. This is measured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in million barrels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equivalent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increase the realised price per 1,000 cubic metres;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increase the Group's basic and diluted earnings per share;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maintain no lost time incidents.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performance in 2013 against these targets is set out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table below, together with the prior year performance data. No changes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been made to the source of data or calculation used in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Unit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KPIs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Average production (working interest basis)(1)       boepd       88    181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2P reserves(2)                                       mmboe      2.6    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Realised price per 1,000 cubic metres(3)             $        483.8  486.0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and diluted loss per share(4)                  cents     (6.4) (40.1)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Non-financial KPIs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Lost time incidents(5)                               incidents    0      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Average production is calculated as the average daily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during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Quantities of 2P reserves as at 31 December 2012 and 2013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Gaffney, Cline &amp; Associates' independent reserves report on 2P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as at 31 December 2009, dated 16 March 2010, as adjusted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actual production during 2012 and 2013 respectively.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 This represents the average price received for gas sold during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year (including VAT).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 Basic and diluted profit per Ordinary share is calculated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dividing the net profit for the year attributable to equity holders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parent company by the weighted average number of Ordinary shares during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(5) Lost time incidents relate to injuries where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employee/contractor is injured and has time off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party transactions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party transactions are set out in note 29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Treasury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continually monitors its exposure to currency risk.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maintains a portfolio of cash and cash equivalent balances mainly in US dollars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('USD') held primarily in the UK. Production revenues from the sale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hydrocarbons are received in the local currency in Ukraine ('UAH'), however</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the hydrocarbon prices are linked to the USD denominated gas and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prices.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date funds from such revenues have been held in Ukraine for further use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rather than being remitted to the UK. Funds are transferred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subsidiaries in USD to fund operations at which time the funds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converted to UAH.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Risks and uncertainties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are a number of potential risks and uncertainties,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could have a material impact on the Group's long-term performance and could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cause the actual results to differ materially from expected and historical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results. Executive management review the potential risks and then classify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them as having a high impact, above $5 million, medium impact above $1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but below $5 million, and low impact below $1 million. They also assess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likelihood of these risks occurring. Risk mitigation factors are reviewed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documented based on the level and likelihood of occurrence. The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reviews the risk register and monitors the implementation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improved risk mitigation procedures via Executive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analysed the following categories as key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                                    Mitigation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Operational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Health, Safety and Environment ("HSE")</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The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industry by its         The Group maintains HSE system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nature conducts activities which can    in place demands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seriously impacted by health,        management, staff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safety &amp; environmental incidents.       contractors adhere to it.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Serious incidents can have not only a   system ensures that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impact but can also damage    meets Ukraine legislative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reputation and the          standards in full and achieves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opportunity to undertake further        international standards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projects.                               maximum extent possible.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Drilling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technical difficulty of drilling    The incorporation of detailed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wells in the Group's locations and      sub-surface analysis into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 limitations can result in     robust engineered well design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unsuccessful completion of the      work programme, with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                                   procurement procedures and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site management competence aims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to minimise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and maintenance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Some of the Group's facilities have     All plants are operated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inherited, and although fully      standards above the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checked were not installed under our    minimum legal requirements.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supervision and there is a risk of      Operative staff is chosen for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plant failure.                          experience and receives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supplemental training to ensure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that facilities are operated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maintained at a high standard.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is a risk that production or      Service providers are rigorously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transportation facilities can fail      reviewed at the tender stage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due to poor performance of the          are monitored during the contract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suppliers and control of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some facilities being with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governmental or commercial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organisations.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 over and abandonment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of the Group's wells were       Work programmes are designed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drilled by the State and other          assess the status of the wells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private companies and will be worked    and any work that is not safe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 There is a risk that Cadogan's    is not technically feasible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fail because of problems     be abandoned. Qualified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inherited with these sites.             professionals will be used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design a step-by-step approach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re-entering old wells.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well stock that is not considered   All sites that are abandoned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satisfactory for purpose or poses an    be restored and re-cultivated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environmental hazard will need to be    meet or exceed standards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abandoned.                              by the relevant environmental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control authorities and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compliance with recognised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international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Sub-surface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success of the business relies on   All externally provided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accurate and detailed analysis of the   historic data is rigorously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sub-surface. This can be impacted by    examined and discarded when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poor quality data, either historic or   appropriate. New data acquisition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recently gathered, and limited          is considered and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coverage. Certain information           programmes implemented, but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provided by external sources may not    historic data can be reviewed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accurate.                            reprocessed to improve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overall knowledge base.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Some local contractors may not          Detailed supervision of local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acquire data accurately, and there is   contractors by Cadogan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frequently limited choice of locally    is followed. Plans are discussed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available equipment or contractors of   well in advance with both local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desirable standard.                   and international contractors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an effort to ensure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appropriate equipment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available.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Data can be misinterpreted leading to   All analytical outcomes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construction of inaccurate models   challenged internally and peer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subsequent plans.                   reviewed. Interpretations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carried out on modern geological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software. A staff training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programme has been put in place.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may not be successful in      The Group performs a review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achieving commercial production from    its O&amp;G assets for impairment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asset and consequently the           annual basis. The Group considers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carrying values of the Group's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on an annual basis whether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gas assets may not be recovered     commission a Competent Person's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through future revenues.                Report (`CPR') from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independent reservoir engineer.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CPR provides an estimate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Group's reserves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resources by field/licence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no new production has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achieved during 2013,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has decided not to commission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new CPR during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part of the annual budget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approval process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considers and evaluates projects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for the forthcoming year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considers the appropriate level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 risk. The Board has approved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work programme for 2014.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attempts to bring in partners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mitigate the Group's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exposure are underway.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is a risk that insufficient       The Group manages the risk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funds are available to meet             maintaining adequate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 obligations to              reserves and by closely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commercialise the Group's major         monitoring forecast and 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licences.                               cash flow, as well as short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longer funding requirements.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Management reviews these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forecasts regularly and updates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are made where applicable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submitted to the Board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consideration.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The farm-out campaign to conserve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cash and mitigate risk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continue through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could be impacted by          These risks are mitigated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failing to meet regulatory reporting    employing suitably qualified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requirements in the UK, and statutory   professionals who, working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and filing requirements in both     advisers when needed,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and the UK.                     monitoring regulatory reporting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requirements, and who ensure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timely submissions are made.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operates primarily in         Clear authority levels and robust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an emerging market, where      approval processes are in place,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inappropriate business          with stringent controls over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practices may from time to time         management and the tendering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occur. This includes bribery, theft     procurement process. Adequate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Group property and fraud, all of     office and site protection is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can lead to financial loss.       place to protect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Anti-bribery policies are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place.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                                    Mitigation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 at risk from changes in    Revenues are received in UAH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economic environment both in        expenditure is made in UAH, but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and globally, which can cause   funds are transferred in 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exchange movements, changes     dollars to Ukraine.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rate of inflation and interest   continues to hold most of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and lead to credit risk in        cash reserves in the UK mostly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relation to the Group's key             US dollars. Cash reserves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counterparties.                         placed with leading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institutions which are approved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by the Audit Committee.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is predominantly a US dollar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denominated business.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exchange risk is considered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normal and acceptable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exposure and the Group does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hedge against this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Refer to note 29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for detail on financial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Corporate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Should the Group fail to comply with    The Group designs a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obligations there is a risk     programme and budget to ensure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its entitlement to the licence     that all licence obligations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will be lost.                           met. The Group engages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proactively with government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re-negotiate terms and ensure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that they are not onerous.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is an emerging market and as    The Group minimises this risk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such the Group is exposed to greater    maintaining the funds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regulatory, economic and political      international banks outside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risks than other jurisdictions.         Ukraine and by continuously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Emerging economies are generally        maintaining a working dialogue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to a volatile political         with the regulatory authorities.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 which could adversely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impact on Cadogan's ability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operate in the market.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Since November 2013, Ukraine has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 political and economic turmoil.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Ukrainian Hryvnia devalued against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major world currencies and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external financing is required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maintain stability of teh economy.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February 2014, Ukraine's sovereign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rating has been downgraded to CCC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negative outlook. The Government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however is expecting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funding from the international creditors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2014, with Interntaional Monetary Fund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("IMF") being the largest.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further political developments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currently unpredictable and may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adversely affect the Ukrainian econmy.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success depends upon        The Group periodically reviews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skilled management, technical and       the compensation and contract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administrative staff. The loss of       terms of its staff.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 of critical members from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team could have an adverse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on the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Reserves and Resources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did not commission an independent Reserves and Resources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Evaluation of the Group's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in Ukraine as at 31 December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due to insufficient new information arising from operational activity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before the year end. The summary of the Reserves and Resources below are based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the Independent Reserves and Resources Evaluation performed by Gaffney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Cline and Associates as at 31 December 2009, adjusted for subsequent 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and expert review and studies performed with an external firm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Kiev and in house.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Summary of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of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Working interest basis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Gas   Condensate   </w:t>
      </w:r>
      <w:r>
        <w:rPr>
          <w:rFonts w:ascii="Courier" w:eastAsia="Courier" w:hAnsi="Courier" w:cs="Courier"/>
          <w:b/>
          <w:i/>
          <w:strike w:val="0"/>
          <w:noProof w:val="0"/>
          <w:color w:val="000000"/>
          <w:position w:val="0"/>
          <w:sz w:val="16"/>
          <w:u w:val="single"/>
          <w:vertAlign w:val="baseline"/>
        </w:rPr>
        <w:t>Oil</w:t>
      </w:r>
    </w:p>
    <w:p>
      <w:pPr>
        <w:pStyle w:val="Normal1"/>
        <w:keepNext w:val="0"/>
        <w:spacing w:after="0" w:line="240" w:lineRule="atLeast"/>
        <w:ind w:right="0"/>
        <w:jc w:val="both"/>
      </w:pPr>
      <w:r>
        <w:rPr>
          <w:rFonts w:ascii="Courier" w:eastAsia="Courier" w:hAnsi="Courier" w:cs="Courier"/>
          <w:b w:val="0"/>
          <w:i w:val="0"/>
          <w:strike w:val="0"/>
          <w:noProof w:val="0"/>
          <w:color w:val="000000"/>
          <w:position w:val="0"/>
          <w:sz w:val="16"/>
          <w:u w:val="none"/>
          <w:vertAlign w:val="baseline"/>
        </w:rPr>
        <w:t xml:space="preserve">                                                        bcf     mmbbl    mmbbl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Proved and Probable Reserves at 1 January 2013         11.3       0.6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(0.2)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Proved and Probable Reserves at 31 December 2013       11.1       0.6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Possible Reserves at 1 January 2013 and 31 December    19.5       1.5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Summary of Contingent Resources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of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Working interest basis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Gas   Condensate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Bcf     mmbbl    mmbbl  mmboe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Contingent Resources at 1 January 2013             2,357.3      97.9        -  522.2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working interest                               -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Contingent Resources at 31 December 2013           2,357.3      97.9        -  522.2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are assigned only to the Pirkovskoe, Debeslavetska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Cheremkhivska fields.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Contingent Resources are assigned to the Zagoryanska, Pirkovskoe,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Borynya and Bitlya fields, where development is contingent on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appraisal.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Prospective Resources of 165.9 billion cubic feet ("bcf")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(2011: 165.9 bcf) of gas and 5.9 mmbl (2011: 5.9 mmbl) of condensate are attributed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Pokrovskoe field (reflecting Cadogan's working interest), where there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not yet been a production test.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recognises the requirement under Section 414C of the 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detail information about employees, human rights and community issues,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information about any policies it has in relation to these matters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the effectiveness of these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considers the sustainability of its business as a key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competitive element of its strategy. Meeting the expectations of our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stakeholders is the way in which we secure our licence to operate, and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the values we declare is the best added value we can bring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order to profitably prolong our business. The Board recognises that the health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safety of its employees and of the communities and protecting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 it impacts are the key drivers for the sustainable development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activity. Our Code of Ethics and the adoption of internationally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best practices and standards are our and our employees' references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conducting our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Our activities are carried out in accordance with a policy manual,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endorsed by the Board, which has been disseminated to all staff. The manual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includes policies on business conduct and ethics, anti-bribery, the acceptance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gifts and hospitality, and whistleblowing.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Health, Safety and Environment Manager reports directly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Chief Operations Officer. His role is to ensure that the Group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developed suitable procedures and that operational management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incorporated them into daily operations, and he has the necessary level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autonomy and authority to discharge his duties effectively and efficiently.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believes that health and safety procedures and training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across the Group should be to the standard expected in any company operating</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in the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sector. Accordingly, it has set up a Committee to review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agree health and safety initiatives and report back on progress.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monthly management report to the Board contains a full report on both health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safety, and environmental issues, and key safety and environmental issues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discussed by the Executive Management. The Health, Safety and Environment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Report is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Health, safety and environment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developed an integrated Health, Safety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Environmental ('HSE') management system. The system aims, by a continuous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improvement programme, to ensure that a safety and environmental protection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culture is embedded in the organisation. The HSE management system ensures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both Ukrainian and international standards can be met with the Ukrainian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HSE legislation requirements taken as an absolute minimum although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requirements are in the main met or exceeded. All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local operating companies in East and West Ukraine have all the necessary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documentation and systems in place to ensure compliance with Ukrainian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legislation.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proactive approach to the prevention of incidents has been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place throughout 2013, which relies on an observation cards system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reliable near-miss reporting. Staff training on HSE matters is recognised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key factor to generate continuous improvement. In-house training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provided to help staff meet international standards and follow best practice.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present, special attention is being given to training on risk assessments,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incident reporting and investigation, as well as hazard and operational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('HAZOP') studies to ensure that international standards are maintained even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they exceed those required by Ukrainian legislation.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monitors lost time incidents as a key performance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indicator of the business, to reasonably verify that the procedures in place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robust. The Board has benchmarked safety performance against the HSE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index measured and published annually by the International</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Association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&amp; Gas Producers. In 2013, the Group recorded a total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440,386 man hours worked. There were no Lost Time Incidents ('LTIs') recorded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2013 and a total of over one million man hours have been worked without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LTI since the previous incident was recorded in July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Vehicle safety and driving conduct remain among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priorities in controlling hazards and preventing injuries. As of the end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the Company has recorded almost 8.4 million kilometres driven without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LTI.</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European Bank for Reconstruction and Development ('EBRD')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until February 2013, a substantial shareholder in the Company and closely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monitored the environmental and community aspects of the Group's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environmental report was submitted to the EBRD each year summarising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compliance with local HSE regulation and standards. The EBRD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reviewed the results of audits undertaken by external consultants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were used to generate an environmental action plan. The Group remains highly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conscious of the need to optimise its activities in order to reduce their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environmental impact of its operations. In 2012, a number of steps were taken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this direction, such as replacing the old compressor unit 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Debeslavetske Gas Treatment Facility, which benefited the environment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decreasing fuel consumption and air emissions while improving the overall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efficiency of the plant.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Starting from 2013, the Company is committed to prepare a baseline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assess and monitor its environmental performance, namely, the consumption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electricity and industrial water and fuel consumption by cars, plants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work sites. We have developed of procedures necessary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improving the Group's environmental performance, taking into account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requirements of any applicable policies, such as UK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regulations on mandatory reporting of greenhouse gas emissions.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of the Group's operations are undertaken by sub-contractors' specialists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having the technical knowledge required for complex wells' drilling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Local interest is part of the Company's sustainable development policy and wherever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possible local staff are recruited and procedures are in place to ensure that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recruitments are undertaken on a transparent and fair basis with no discrimination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between applicants. Each operating company has its own Human Resources staff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ensure that the Group's employment policies are properly implemented and followed.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required by Ukrainian legislation, Collective Agreements are in place with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Ukrainian subsidiary companies which provide an agreed level of staff benefits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other safeguards for employees. The Group's Human Resources policy covers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key areas such as equal opportunities, wages, overtime and non-discrimination.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staff are aware of the Group's grievance procedures.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Sufficient levels of health insurance are provided by the Group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employees to ensure they have access to good medical facilities. Each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employee's training needs are assessed on an individual basis to ensure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their skills are adequate to support the Group's operations, and to help them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develop.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Gender diversity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of Directors of the Company comprised of five male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throughout the year to 31 December 2013. The appointment of any new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is made on the basis of merit. See below for more information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composition of the Board. There were no females holding Senior Manager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position as at 31 December 2003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 the Company comprised a total of 121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employees,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Male   Female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3        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Executive directors          2        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employees             85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employees               90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Senior Managers are directors of subsidiary companies or who otherwise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responsibility for planning, directing or controlling the activities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or a strategically significant part of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Human rights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Cadogan's commitment to the fundamental principles of human rights is embedded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our HSE policies and throughout our business processes. We promote the core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principles of human rights pronounced in the UN Universal Declaration of Human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Our support for these principles is embedded throughout our Code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Conduct, our employment practices and our relationships with suppliers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wherever we do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Community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activities are carried out in rural areas of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the Board is aware of its responsibilities to the local communities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the Group operates and from which some of the employees are recruited.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current operational sites, management works with the local councils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ensure that the impact of operations is as low as practicable by putting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place measures to mitigate their effect. Key projects undertaken include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improvement of the road infrastructure in the area, which provides easier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access to the operational sites while at the same time minimising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inconvenience for the local population and allowing improved road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communications in the local communities. Specific charitable activities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undertaken for the direct benefit of local kindergartens, schools, sporting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facilities and medical services, as well as other community-focused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facilities. All activities are followed and supervised by managers who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given specific responsibility for such tasks.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local companies see themselves as part of the community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are involved not only with financial assistance, but also with practical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help and support. The recruitment of local staff generates additional income</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for areas that otherwise are predominantly dependent on the </w:t>
      </w:r>
      <w:r>
        <w:rPr>
          <w:rFonts w:ascii="Courier" w:eastAsia="Courier" w:hAnsi="Courier" w:cs="Courier"/>
          <w:b/>
          <w:i/>
          <w:strike w:val="0"/>
          <w:noProof w:val="0"/>
          <w:color w:val="000000"/>
          <w:position w:val="0"/>
          <w:sz w:val="16"/>
          <w:u w:val="single"/>
          <w:vertAlign w:val="baseline"/>
        </w:rPr>
        <w:t>agricultural</w:t>
      </w:r>
    </w:p>
    <w:p>
      <w:pPr>
        <w:pStyle w:val="Normal1"/>
        <w:keepNext w:val="0"/>
        <w:spacing w:after="0" w:line="240" w:lineRule="atLeast"/>
        <w:ind w:right="0"/>
        <w:jc w:val="both"/>
      </w:pPr>
      <w:r>
        <w:rPr>
          <w:rFonts w:ascii="Courier" w:eastAsia="Courier" w:hAnsi="Courier" w:cs="Courier"/>
          <w:b w:val="0"/>
          <w:i w:val="0"/>
          <w:strike w:val="0"/>
          <w:noProof w:val="0"/>
          <w:color w:val="000000"/>
          <w:position w:val="0"/>
          <w:sz w:val="16"/>
          <w:u w:val="none"/>
          <w:vertAlign w:val="baseline"/>
        </w:rPr>
        <w:t>sector.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Approval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Strategic Report was approved by the Board of Directors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 and signed on its behalf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Laurence Sudwarts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Secretary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of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Zev Furst, 66, American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Appointed to the Board on 2 August 2011, Mr Furst is a leading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global business and communications strategist who has advised political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leaders, foreign principals and corporate executives of Fortune 100 companies.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 is the Chairman and CEO of First International Resources, an international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corporate and political consulting firm he founded in 1992. Mr Furst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specialises in providing strategic counsel on crisis management, market entry,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corporate positioning and personal reputational issues. In recent years, 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also advised and consulted with candidates running for national office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Israel, Japan, Mexico and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1986, Mr Furst was a founding partner of Meridian Resources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 Ltd, an international commodities trading company specialising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chemicals and petroleum products.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Furst currently serves as Chairman of the International Board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Peres Center for Peace and is a member of the Advisory Board of the Kennan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Institute in Washington, DC. He has written and lectured extensively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affairs, business and political strategy and the role of media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politics and diplomacy.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Furst is Chairman of the Company's Nomination Committee and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member of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Bertrand des Pallieres, 47, French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des Pallieres was appointed as Chief Executive Officer on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August 2011, having joined the Board as a non-executive Director on 26 August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2010. Mr des Pallieres is also the CEO of SPQR Capital Holdings SA, a major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Previously he was the Global Head of Principal Finance and member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Global Market Leadership Group of Deutsche Bank from 2005 to 2007.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1992 to 2005 he held various positions at JPMorgan including Global Head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Structured Credit, European Head of Derivatives Structuring and Marketing,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Co-head of sales for Europe, Middle East and Africa. He is a non-executive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of Versatile Systems Inc. listed on the Toronto and London Stock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Exchanges and Equus Total return, Inc., listed on the NYSE.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des Pallieres is a member of the Nomination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Adelmo Schenato, 62, Italian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Operating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Schenato was appointed to the Board as Chief Operating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25 January 2012. He joined the Company after a 35-year career at Eni S.p.A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('Eni'), the Italian integrated energy business, where he served in senior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global and regional positions.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His global roles at Eni included Well Operations Research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 and Technical Management, and Vice President HSE &amp; Sustainability.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His regional roles include General Manager of Tunisia, Gabon and Angola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 as CEO of Eni's Italian gas storage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Gilbert Lehmann, 68, French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Senior Independent non-executive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Lehmann was appointed to the Board on 18 November 2011. He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currently acting as an adviser to the Executive Board of Areva, the French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nuclear energy business, having previously been its Deputy Chief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Officer responsible for finance. He is also a former Chief Financial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deputy CEO of Framatone, the predecessor to Areva, and was CFO of Sogee,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part of the Rothschild Group. Mr Lehmann is also Deputy Chairman and 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Audit Committee of Eramet, the French minerals and alloy business. 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Deputy Chairman and Audit Committee Chairman of Assystem SA, the French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engineering and innovation consultancy. He was Chairman of ST Microelectronics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NV, one of the world's largest semiconductor companies, from 2007 to 2009,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stepped down as Vice Chairman in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Lehmann is currently Chairman of the Company's Audit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 member of the Remuneration and Nomination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Enrico Testa, 62, Italian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Independent non-executive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Appointed to the Board on 1 October 2011, Mr Testa has a long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varied background in the energy market. He was Chairman of the Board of ACEA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Rome electricity and water utility company) from 1996 to 2002. He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of the Board of Enel S.p.A, the major Italian electricity supplier,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its privatisation. From 2005 to 2009 he was Chairman of Roma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Metropolitane, the Rome council-owned company constructing new underground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lines. He was also Chairman of the Organising Committee for the 20th World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Energy Congress held in Rome in November 2007, Senior Partner at the Franco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Bernabè Group which owns several investments in the IT sector and, from 2002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2005, he was member of the Advisory Board of Carlyle Europe and Chairman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Italian Nuclear Forum since 2010. In addition, between 2004 and August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Mr Testa was Managing Director of Rothschild S.p.A.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 is currently Chairman of the AIM listed telecommunications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Telit Communications Plc, Vice Chairman of Intecs S.p.A and 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E.VA - Energie Valsabbia S.p.A. - a company developing hydropower and solar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generating plants.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Testa is Chairman of the Company's Remuneration Committee and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member of the Audit and Nomination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in office during the year and at the date of this report are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shown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Zev Furst (Chairman)         Bertrand des 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Gilbert Lehmann              Adelmo Schenato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Enrico Testa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re-election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decided previously that all Directors must be subject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annual election by shareholders, in accordance with the best practice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guidance for FTSE 350 companies contained in the UK Corporate Governance Code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was issued in 2012 by the Financial Reporting Council(the 'Code').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such, all of the Directors will be seeking re-election 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 to be held on 26 June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biographies of the Directors in office at the date of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are shown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Appointment and replacement of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may appoint any individual willing to act as a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either to fill a vacancy or act as an additional Director. The appointee may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hold office only until the next annual general meeting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whereupon his or her election will be proposed to the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Articles of Association prescribe that there shall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fewer than three Directors and no more than fifteen.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interests in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beneficial interests of the Directors in office as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2013 and their connected persons in the Ordinary shares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at 31 December 2013 are set out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as at December 31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 Furst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des Pallieres                                  200,000     200,000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Lehmann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Testa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Schenato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indemnities and insurance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continues to maintain Directors' and Officers'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Liability Insurance. The Company's Articles of Association provide, subject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provisions of the Companies Act 2006, an indemnity for Directors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respect of any liability incurred in connection with their duties, powers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 Save for such indemnity provisions, there are no qualifying third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party indemnity provisions.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Powers of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are responsible for the management of the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may exercise all powers of the Company (including powers to issue or buy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back the Company's shares), subject to UK legislation, any directions given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special resolution and the Articles of Association. The authority to buy back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granted at the 2013 Annual General Meeting, remains unused.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Dividends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do not recommend payment of a dividend for the year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2013 (2012: $nil).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Principal Activity and Status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is registered as a public limited company (registration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number 05718406) in England and Wales. Its principal activity is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development and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Structure of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authorised share capital of the Company is currently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£30,000,000 divided into 1,000,000,000 Ordinary shares of 3 pence each.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number of shares in issue as at 31 December 2013 was 231,091,734 Ordinary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of 3 pence each with a nominal value of £6,932,752. The Companies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(Acquisition of Own Shares) (treasury Shares) Regulations 2003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`Regulations') allow companies to hold shares in treasury rather than cancel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them. Following the consolidation of the issued capital of the Company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 June 2008, there were 66 residual Ordinary shares which were transferred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treasury. No dividends may be paid on shares whilst held in treasury and no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voting rights attach to shares held in treasury.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and obligations of Ordinary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a show of hands at a general meeting every holder of Ordinary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present in person or by proxy and entitled to vote shall have one vote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on a poll, every member present in person or by proxy, shall have one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vote for every Ordinary share held. In accordance with the provisions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Articles of Association, holders of Ordinary shares are entitled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dividend where declared and paid out of profits available for such purposes.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a return of capital on a winding up, holders of Ordinary shares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entitled to participate in such a return.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Exercise of rights of shares in employee share schemes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 of the share awards under the Company's incentive arrangements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held in trust on behalf of the beneficiaries.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Agreements between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is unaware of any agreements between shareholders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may restrict the transfer of securities or voting rights.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Restrictions on voting deadlines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notice of any general meeting of the Company shall specify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deadline for exercising voting rights and appointing a proxy or proxies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vote at a general meeting. It is the Company's policy at present to take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resolutions at a general meeting on a poll and the results of the poll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published on the Company's website after the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Substantial shareholdings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 and 28 April 2014, the Company had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notified of the following voting rights attached to the Company's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31 December 2013              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 of total                 % of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Number of       voting       Number of     voting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Major shareholder                       shares held       rights     shares held     rights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SPQR Capital Holdings SA                 67,298,498        29.12      67,298,498      29.12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Pierre Salik                          40,550,000        17.55      40,550,000      17.55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Michel Meeus                          26,000,000        11.25      26,000,000      11.25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 Benaim                                 21,660,582         9.37      21,660,582       9.37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Agricole Indosuez (Suisse) SA     12,050,000         5.21      12,050,000       5.21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Suisse Private Banking             7,477,091         3.24       7,477,091       3.24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Amendment of the Company's Articles of Association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Articles of Association may only be amended by a special resolution of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Disclosure of information to auditors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required by section 416 of the Companies Act 2006, each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as at 28 April 2014 confirms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so far as the Director is aware, there is no relevant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 of which the Company's auditor is unaware;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the Director has taken all the steps that he ought to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taken as a Director in order to make himself aware of any relevant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 and to establish that the Company's auditor is aware of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confirmation is given and should be interpreted in accordance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section 416 of the Companies Act 2006.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Going concern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making enquiries, the Directors have a reasonable expectation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the Company and the Group have adequate resources to continue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operational existence for the foreseeable future. Accordingly, they continue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adopt the going concern basis in preparing the Consolidated and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For further detail refer to the detailed discussion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assumptions outlined in note 3(b) to the Consolidated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of control - significant agreements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has no significant agreements containing provisions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allow a counterparty to alter and amend the terms of the agreement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a change of control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Should a change in control occur then certain senior staff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entitled to a payment of salary and benefits for a period of six months.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of the Company's long-term incentive arrangements contain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provisions which permit awards or options to vest or become exercisable on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of control in accordance with the rules of the plans.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Global greenhouse gas emissions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section contains information on greenhouse gas ("GHG")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emissions required by the Companies Act 2006 (Strategic Report and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Regulations 2013 ("the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reporting year coincides with the Company's fiscal year,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1 January 2013 to 31 December 2013. This is the first year in which GHG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has been conducted by the Company, and it will be used as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baseline year for comparison in future years.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Methodology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principal methodology used to calculate the emissions is drawn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the 'Environmental Reporting Guidelines: including mandatory greenhouse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gas emissions reporting guidance (June 2013)', issued by the Department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 Food and Rural Affairs ("DEFRA"). Additionally, 'Petroleum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Industry Guidelines for Reporting Greenhouse Gas Emissions (2nd edition, May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2011)' were used to cover issues specific for the petroleum industry. DEFRA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GHG conversion factors for company reporting were utilised to calculate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CO2 equivalent of emissions from various sources. In certain limited cases,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 information was available only for a part of the reporting period,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emissions were extrapolated by extending the available information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cover the full reporting period. This occurred where it was not possible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retrieve information on the amount of heating supplied to one of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 buildings, due to an office move.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has reported on all of the emission sources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the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does not have responsibility for any emission sources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are not included in our consolidated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Consolidation approach and organisation boundary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operational control approach was used to define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organisational boundary and responsibility for GHG emissions. All material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emission sources within this boundary have been reported upon, in line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requirements of the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Scope of reported emissions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Emissions data from the sources within Scope 1 and Scope 2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operational boundaries is detailed below. This includes direct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emissions from assets that fall within the Company's organisational boundaries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(Scope 1 emissions), as well as indirect emissions from energy consumption,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such as purchased electricity and heating (Scope 2 emissions).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Intensity ratio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order to express the GHG emissions in relation to a quantifiable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factor associated with the Company's activities, wellhead production of crude</w:t>
      </w:r>
    </w:p>
    <w:p>
      <w:pPr>
        <w:pStyle w:val="Normal1"/>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condensates and natural gas has been chosen as the normalisation factor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calculation of the intensity ratio. This will allow comparison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performance over time, as well as with other companies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peer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greenhouse gas emissions data for the period from 1 January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to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Greenhouse gas emissions source               Tonnes of CO2 equivalent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Scope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 emissions, including combustion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fuel and operation of facilities                                 1,313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Scope 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Indirect emissions from energy consumption,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electricity and heating purchased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own use                                                        705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(Scope 1 &amp; 2)                                              2,018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notice for the Annual General Meeting (the `AGM') to be held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10.30 am on 26 June 2014 at Chandos House, 2 Queen Anne Street, London W1G 9LQ</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set out below. The following notes provide an explanation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of the Resolutions to be put to the AGM. Resolutions 1 to 12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proposed as ordinary resolutions requiring the approval of more than 50 per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cent. of the votes cast at the meeting and Resolutions 13 to 15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proposed as special resolutions requiring the approval of at least 75 per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votes cast at the meeting. The Board considers that the resolutions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put to the meeting are in the best interests of the Company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as a whole. Accordingly, the Directors unanimously recommend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you vote in favour of the proposed resolutions at the AGM, as they intend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 in respect of their own beneficial holdings.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Financial Report (Resolution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are being asked to receive the Annual Financial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Company for the financial year ended 31 December 2013. The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Report comprises the Annual Accounts of the Group together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Report, Annual Report on Remuneration and the auditor's report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Accounts and the auditable part of the Annual Report on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Approval of Annual Report on Remuneration (Resolution 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are being asked to approve the Annual Report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for the financial year ended 31 December 2013, as set out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pages 38 to 43.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Approval of Directors' Remuneration Policy (Resolution 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new directors' remuneration reporting regime came into effect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October 2013. Shareholders will now have an annual advisory vote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on Directors' remuneration and a binding vote, to be held every three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years, on the remuneration policy of the Directors. Accordingly,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being requested to vote on the receipt and approval of the Annual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Remuneration 2013 as set out below and on the Directors' Remuneration Policy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Election and re-election of Directors (Resolutions 4 to 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Article 118 of the Company's Articles of Association, every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must seek re-election by members at least once every three years.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However, it is now the Board's practice for every Director to seek re-election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shareholders every year as recommended by the Code. Accordingly,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resolutions 4 to 8 deal with the re-election of each of the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Biographies of each of the Directors seeking re-election are set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 above. All of the Directors proposed for re-election have wide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ranging business knowledge and bring valuable skills and experience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and the Board considers that each of the Directors continues to make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 and valuable contribution and demonstrates commitment to the role.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Accordingly, the Board recommends the re-election of each of these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Resolution 9 deals with the election of Mr Michel Meeus to the Board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of the Company. Given Mr Meeus' more than three decades' experience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spanning both the financial and the energy sectors, sectors of vital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importance to the Company at the present time, the Board believes that Mr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Meeus will make a valuable and effective contribution to the Company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recommends that shareholders vote in favour of his election.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Auditor (Resolutions 10 and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Deloitte LLP have indicated that they are willing to continue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 as the Company's auditor. Resolution 10 seeks shareholders' approval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reappoint Deloitte LLP as auditor of the Company to hold office until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conclusion of the next general meeting at which the Annual Financial Report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laid before the shareholders. Resolution 11 seeks shareholders' authorisation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Directors to determine the auditor's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Authority to Allot Shares (Resolution 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may allot or grant rights over Ordinary shares only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authorised to do so by a resolution of shareholders. Resolution 12 seeks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new authority under section 551 of the Companies Act 2006 to authorise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to allot shares or grant rights to subscribe for, or convert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security into, shares in the Company. It will expire at the conclusion of next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year's AGM or, if earlier, on 30 June 2015. Resolution 12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institutional investor guidelines regarding the authority to allot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Paragraph (a) of resolution 12 would give the Directors authority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allot shares or grant rights to subscribe for, or convert any security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into, shares (`Rights') up to a maximum nominal amount of £2,310,917,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representing approximately one third of the Company's existing issued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This maximum is reduced by the nominal amount of shares allotted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granted pursuant to paragraph (b) of resolution 12 in excess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£2,310,917. Paragraph (b) of resolution 12 gives the Directors authority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allot shares or grant Rights in connection with a rights issue only up to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maximum nominal amount of £4,621,834 representing approximately two-thirds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existing issued share capital. This maximum is reduced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nominal amount of shares allotted or Rights granted pursuant to paragraph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resolution 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the maximum nominal amount of shares allotted or Rights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granted under resolution 12 is £4,621,834, representing approximately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two-thirds of the Company's existing issued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close of business on 28 April 2014, the Company did not hold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treasury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do not currently intend to use this authority.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However, if they do use it, then they intend to follow best practice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as regards standing for re-election in certain cases),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recommended by institutional investor guidelines.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Disapplication of Pre-Emption Rights (Resolution 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the Directors wish to allot any shares or grant rights over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or sell treasury shares for cash (other than under an employee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scheme) they are required by the Companies Act 2006 to offer them to existing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pro rata. In certain circumstances, it may be in the interests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to raise capital without such a pre-emptive offer. Resolution 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seeks a waiver of shareholders' pre-emptive rights and (aside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issues or other pro rata offers), the authority will be limited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 of securities for cash up to a maximum aggregate nominal value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£346,637 - approximately five per cent of the Company's issued Ordinary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as at 23 April 2014 (being the latest practicable date prior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date of the Notice of AGM).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confirm their intention to adhere to the provisions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Pre Emption Group Statement of Principles regarding cumulative usage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authorities over more than 7.5 per cent of the Company's issued Ordinary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in any three-year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resolution also seeks a disapplication of the pre-emption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on a rights issue to permit such arrangements as may be appropriate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resolve legal or practical problems which, for example, might arise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overseas shareholders. The authority will expire at the conclusion of next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year's AGM or, if earlier, on 30 June 2015.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Authority to Purchase Shares (Resolution 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may wish to purchase its own shares and resolution 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seeks authority to do so. If passed, the Company would be authorised to make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market purchases up to a total of 23,109,173 shares - just under ten per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Company's issued Ordinary share capital as at 28 April 2014.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will generally only exercise this power when the effect of such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is expected to increase earnings per share and will be in the best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interests of shareholders generally. Shares purchased may be cancelled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number in issue will be reduced accordingly. The Company may hold in treasury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of its own shares that it purchases in this manner.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does not have any outstanding share options.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Notice of General Meetings (Resolution 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purpose of resolution 15 is to allow the Company to continue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call general meetings (other than AGMs) on 14 clear days' notice.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do not expect to use this power unless urgent action is required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part of the shareholders. If resolution 15 is passed, the approval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 until the Company's next AGM when it is expected that a similar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resolution will be proposed.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should be noted that, in order to be able to call a general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 on less than 21 clear days' notice, the Company must make a means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electronic voting available to all shareholders for that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Directors' Report has been approved by the Board and signed on its behalf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Laurence Sudwarts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Secretary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of the Company is committed to the highest standards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corporate governance and bases its actions on the principles set out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Code issued by the Financial Reporting Council ('FRC') in September 2012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'Code'). The Code can be found on the FRC's website at  </w:t>
      </w:r>
      <w:hyperlink r:id="rId19" w:history="1">
        <w:r>
          <w:rPr>
            <w:rFonts w:ascii="Courier" w:eastAsia="Courier" w:hAnsi="Courier" w:cs="Courier"/>
            <w:b w:val="0"/>
            <w:i/>
            <w:strike w:val="0"/>
            <w:noProof w:val="0"/>
            <w:color w:val="0077CC"/>
            <w:position w:val="0"/>
            <w:sz w:val="16"/>
            <w:u w:val="single"/>
            <w:shd w:val="clear" w:color="auto" w:fill="FFFFFF"/>
            <w:vertAlign w:val="baseline"/>
          </w:rPr>
          <w:t>http://www.frc.org.uk</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statement describes how the Group applies the principles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Code. On 20 December 2011 the Company's listing category on the London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Stock Exchange was transferred from `Premium Listing' to `Standard Listing'.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Although companies with a standard listing are subject to less stringent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corporate governance requirements, the Board has decided that the Group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continue to govern itself in accordance with the principles of the Code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explain why it has chosen not to comply with any of the provisions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under review, the Group has complied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Code's provisions with the following exceptions: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Code provision A.4.2 - During the year, the Chairman did not hold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meetings with the non-executive Directors without the executives present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Code provision E.1.1 - The Senior Independent Director has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attended meetings with major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reasons for these two areas of non-compliance are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Although the Chairman did not hold formal meetings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during the year, regular discussions took place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telephone and email.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Senior Independent Director, Mr Lehmann, did not attend meetings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major shareholders as this responsibility was undertaken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and the Executive Directors. Mr Lehmann is available to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who have concerns that they feel would be inappropriate to raise via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or 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provides leadership and oversight. The Board comprises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Chairman, Chief Executive Officer, Chief Operating Officer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two independent non-executive Directors. The membership of the Board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biographical details for each of the Directors are incorporated into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by reference and appear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the date of this report, the Chairman had no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commitments that might affect his ability to allocate sufficient time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to discharge his responsibilities effectively.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the Company's Articles of Association, all Directors must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seek re-election by members at least once every three years. However,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has agreed that all Directors will be subject to annual election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as recommended by the Code in respect of FTSE 350 companies.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Accordingly, all members of the Board will be standing for re-election 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 to be held on 26 June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a formal schedule of matters specifically reserved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it to decide, including approval of acquisitions and disposals, major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projects, financial results, Board appointments, dividend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recommendations, material contracts and Group strategy. Five Board meetings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took place during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Chairman, in conjunction with the Company Secretary, plans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programme for the Board during the year. The agenda for Board and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meetings is considered by the relevant Chairman and issued with supporting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papers during the week preceding the meeting. For each Board meeting,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receive a Board pack including detailed monthly management accounts,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briefing papers on commercial and operational matters and major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projects including acquisitions. The Board also receives briefings from key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on specific issues. The attendance of those Directors in place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year end at Board and Committee meetings during the year was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Audit   Nomination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Board   Committee    Committee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Held                      5           3            1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Attended: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 Furst                       4         n/a            0              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des Pallieres               5         n/a            0            n/a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Lehmann                     5           3            1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Testa                       4           3            1              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Schenato                    5         n/a          n/a            n/a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procedure exists for the Directors, in the furtherance of their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duties, to take independent professional advice if necessary, under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guidance of the Company Secretary and at the Company's expense. All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access to the advice and services of the Company Secretary, who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responsible to the Chairman for ensuring that Board procedures are complied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and that applicable rules and regulations are followed.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independence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roles and responsibilities of Chairman and Chief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Officer are separate. A formal division of each individual's 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been agreed and documented by the Board. Mr Lehmann is the Senior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Independent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non-executive Directors bring an independent view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Board's discussions and the development of its strategy. Their range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experience ensures that management's performance in achieving the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goals is challenged appropriately. The three non-executive Directors, Messrs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Furst, Lehmann and Testa, are considered by the Board, in accordance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Code, to be independent. The letters of appointment for the independent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are available for review at the Registered Office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prior to the Annual General Meeting. For information regarding the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General Meeting please refer to the Notice of Meeting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 and membership of Board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agreed written terms of reference for the Nomination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Remuneration Committee and Audit Committee. The terms of reference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all three Board Committees are published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and are also available from the Company Secretary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Registered Office. A review of the terms of reference, membership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of all Board Committees is provided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performance evaluation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Principle B.6 of the Code recommends that boards undertake a formal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rigorous annual evaluation of its own performance and that of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committees and individual directors. The Board is mindful that it needs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continually monitor and identify ways in which it might improve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and recognises that board evaluation is a useful tool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enhancing a board's effectiveness. For the year ended 31 December 2013,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opted to undertake self-evaluation by way of a questionnaire designed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specifically to assess the strengths of the Board and identify any areas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process was led by Mr Furst as Chairman and the evaluation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Chairman's performance was led by Mr Lehmann as the Senior Independent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The Board discussed the evaluation questionnaire findings,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were also used by the Nomination Committee in its annual assessment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Board's composition. The Directors are committed to ensuring that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continues to represent a broad balance of skills, experience, independence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knowledge and that there is sufficient diversity within the composition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All appointments are made on merit against objective criteria -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 gender and diversity generally - in the context of the requirements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business and the overall balance of skills and backgrounds that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needs to maintain in order to remain effective.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Internal control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are responsible for the Group's system of internal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 and for maintaining and reviewing its effectiveness. The Board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delegated responsibility for the review of the Group's internal controls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The Group's systems and controls are designed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safeguard the Group's assets and to ensure the reliability of information used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both within the business and for publication.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Systems are designed to manage, rather than eliminate, the risk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failure to achieve business objectives and can provide only reasonable,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absolute, assurance against material misstatement or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key features of the internal control systems which operated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2013 and up to the date of signing the accounts are documented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Corporate Governance Policy Manual and Finance Manual. These manuals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been circulated throughout the Group. In addition, the Company's joint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 entities adopted policies that mirror the Company's own, except WGI,</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 ENI's policies are adopted.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Day-to-day responsibility for the management and operations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has been delegated to the Chief Executive Officer and senior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specific administrative functions are controlled centrally.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Taxation, treasury and insurance functions report to the Director of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Finance who reports directly to the Chief Executive Officer. The legal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function is managed by the General Counsel who reports to the Board and also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attends all Board meetings. The Health and Safety and Environment functions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to the Chief Operating Officer. An overview of the Group's Treasury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policy is set out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does not have an internal audit function. Due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small scale of the Group's operations at present, the Board do not feel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is appropriate or economically viable to have this function in place.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 Committee will continue to consider the position annually.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reviewed the process, which has been in place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start of the year to the date of approval of this report and which is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accordance with revised guidance on internal control published in October 2005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'Turnbull Guidance'). During the course of its review of the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and internal control systems, the Board has not identified nor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advised of any failings or weaknesses which it has deemed to be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a confirmation in respect of necessary actions has not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considered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Relations with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Chairman and Executive Directors of the Company have a regular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dialogue with analysts and substantial shareholders. The outcome of these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discussions is reported to the Board and discussed in detail. Mr Lehmann,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Senior Independent Director, is available to shareholders who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concerns that they feel would be inappropriate to raise via the Chairman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Annual General Meeting is used as an opportunity to communicate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all shareholders. In addition, financial results are posted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as soon as they are announced.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Notice of the Annual General Meeting is contained in this report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is intended that the Chairmen of the Nomination, Audit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Committees will be present at the Annual General Meeting.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results of all resolutions will be published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 Committee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is appointed by the Board,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recommendation of the Nomination Committee, from the non-executive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Group. The Audit Committee's terms of reference include all matters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indicated by the Code. They are reviewed annually by the Audit Committee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changes are then referred to the Board for approval. The terms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reference of the Committee are published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and are also available from the Company Secretary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Registered Office. Two members constitute a quorum.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monitor the integrity of the annual and interim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the accompanying reports to shareholders, and announcements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regarding the Group's results.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review and monitor the effectiveness and integrity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financial reporting and internal financial controls.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review the effectiveness of the process for identifying,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assessing and reporting all significant business risks and the management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risks by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oversee the Group's relations with the external auditor and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make recommendations to the Board, for approval by shareholders,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appointment and removal of the external auditor.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consider whether an internal audit function is appropriate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enable the Audit Committee to meet its objectives.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review the Group's arrangements by which staff of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may, in confidence, raise concerns about possible improprieties in matters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reporting or other matters.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Testa and Mr Lehmann, who are both independent non-executive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under provision B.1.1 of the Code, are the members of the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The Audit Committee is chaired by Mr Lehmann who has recent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relevant financial experience as a former finance director of major European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companies as well as holding several non-executive roles in major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entities.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invitation of the Audit Committee, the Group Director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Finance and external auditor regularly attend. The Company Secretary attends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meetings of the Audit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also meets the external auditor without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being present.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of the Audit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the Audit Committee discharged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examined the Group's consolidated and Company's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and, prior to recommending them to the Board, considered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appropriateness of accounting policies adopted and whether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represented a true and fair 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Internal controls and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reviews and keeps under review financial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 issues throughout the Group including the Group's key risks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approach for dealing with them.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External auditor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is responsible for recommending to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approval by the shareholders, the appointment of the external auditor.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considers the scope and materiality for the audit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approves the audit fee, and reviews the results of the external auditor's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work. Following the conclusion of each year's audit, it considers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effectiveness of the external auditor during the process. An assessment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effectiveness of the audit process was made, giving consideration to reports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the auditors on their internal quality procedures. The Committee reviewed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approved the terms and scope of the audit engagement, the audit plan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results of the audit with the external auditors, including the scope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associated with audit-related regulatory reporting services.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Additionally, auditor independence and objectivity were assessed, giving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consideration to the auditors' confirmation that their independence is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impaired, the overall extent of non-audit services provided by the external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auditors and the past service of the auditors who were first appointed.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have also taken account of the latest recommendations of the Code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relation to the regular tendering of the external audit appointment.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Deloitte LLP was first appointed in 2005. Having satisfied itself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to their qualifications, expertise, resources and independence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effectiveness of the audit process, the Audit Committee has recommended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for approval by shareholders, the reappointment of Deloitte LLP as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external auditor.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is an agreed policy on the engagement of the external auditor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non-audit services to ensure that their independence and objectivity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safeguarded. Work closely related to the audit, such as taxation or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matters, can be awarded to the external auditor by the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provided the work does not exceed £50,000 in fees per item.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exceeding £50,000 requires approval by the Audit Committee. All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non-audit work either requires Audit Committee approval or forms part of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list of prohibited services, where it is felt the external auditor's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independence or objectivity may be compromised.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breakdown of the non-audit fees is disclosed in note 10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notes to the Consolidated Financial Statements. The Company's external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auditor, Deloitte LLP, has provided non-audit services (excluding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services) which amounted to $105,000 (2012: $119,000). The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has reviewed the level of these services in the course of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is confident that the objectivity and independence of the auditor is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impaired by the reason of such non-audit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Internal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considers annually the need for an internal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 function and believes that, due to the size of the Group and its current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stage of development, an internal audit function will be of little benefit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whistleblowing policy encourages employees to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suspected wrongdoing and sets out the procedures employees must follow when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raising concerns. The policy, which was implemented during 2008, was refreshed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2013 and recirculated to staff as part of a manual that includes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policies on anti-bribery, the acceptance of gifts and hospitality,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business conduct and ethics.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Political and economic uncertainty in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Recent political turmoil in Ukraine has made it necessary for management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assess the extent of its impact on the Group's operations and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Committee reviewed reports from management which considered whether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are required to the carrying values of assets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appropriateness of the going concern assumption. As a result management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concluded that there were no significant adverse consequences in relation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operations, cash flows and assets that impact the 2013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apart from continuous uncertainty related to key assumptions used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management in assessment of the recoverable amount of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the gas price and the discount factor in particular. Any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escalations of the political crisis may impact the Group's normal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and increase the risks relating to its business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status and maintenance of its Ukrainian production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discussion with the external auditors, the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acknowledged the inherent difficulty in making any assessment as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eventual outcome of the present political situation and, as a consequence,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difficulty of making a reliable judgement as to the future impact, if any,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business. The Committee concurs with conclusions reached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summarized in Note 4 to the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significant issues related to 2013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ended 31 December 2013 the Audit Committee identified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significant issues that should be considered in relation to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being areas which may be subject to heightened risk of material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misstatement.</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The Group estimates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reserves have a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impact on the financial statements, in particular in relation to depletion,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depreciation and decommissioning ("DD&amp;A") and impairment.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as discussed in the Statement of Reserves and Resources, are based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the Independent Reserves and Resources Evaluation performed by Gaffney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Cline and Associates as at 31 December 2009, adjusted for subsequent 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and expert review and studies performed with external firm in Kiev</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in house.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discussions with management and the auditors, including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discussing the range of sensitivities, the Committee is satisfied with results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assessment of recoverable amount of production assets. However,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estimates are inherently uncertain, especially in the early stages of</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 field's life, and are routinely revised over the producing lives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gas fields as new information becomes available and as economic conditions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evolve. The Audit Committee acknowledges that such revisions may impact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future financial position and results, in particular, in relation to</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DD&amp;A and impairment testing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property, plant and 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considered the Group's intangible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evaluation assets and interests in exploration and evaluation assets held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through joint ventures individually for any indicators of impairment including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indicators set out in IFRS 6 Exploration for and Evaluation of Mineral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resources. The Audit Committee has not found any evidence for the existence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such indicators of impairment. The Audit Committee has discussed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exploration and evaluation assets with both management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auditor's and concur with the treatment adopted.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its work during the year, the Audit Committee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concluded that it has acted in accordance with its terms of reference and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ensured the independence and objectivity of the external auditor. A formal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review of the Audit Committee's performance was undertaken after the year end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concluded that the Committee is effective in its scrutiny of the accounts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financial reporting process, its oversight of risk management systems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monitoring of internal control testing.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Chairman of the Audit Committee will be available at the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General Meeting to answer any questions about the work of the Audit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Health, Safety and Environment Committee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Health, Safety and Environment Committee (the `HSE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appointed by the Board, on the recommendation of the Nomination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HSE Committee's terms of reference are reviewed annually by the HSE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and any changes are then referred to the Board for approval.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terms of reference of the Committee are published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and are also available from the Company Secretary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Registered Office. Two members constitute a quorum, one of whom must be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develop a framework of the policies and guidelines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of health, safety and environment issues within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Evaluate the effectiveness of the Group's policies and systems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identifying and managing health, safety and environmental risks within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operation.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Assess the policies and systems within the Group for ensuring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compliance with health, safety and environmental regulatory requirements.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Assess the performance of the Group with regard to the impact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health, safety, environmental and community relations decisions and actions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upon employees, communities and other third parties and also assess the impact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such decisions and actions on the reputation of the Group and make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recommendations to the Board on areas for improvement.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On behalf of the Board, receive reports from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concerning any fatalities and serious accidents within the Group and actions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taken by management as a result of such fatalities or serious accidents.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Evaluate and oversee, on behalf of the Board, the quality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integrity of any reporting to external stakeholders concerning health, safety,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environmental and community relations issues.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Where it deems it appropriate to do so, appoint an independent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auditor to review performance in regard to health, safety, environmental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community relations matters and review any strategies and action plans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developed by management in response to issues raised and, where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make recommendations to the Board concerning the same.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HSE Committee was in place throughout 2013. Members of the HSE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as of April 2014 are Mr Adelmo Schenato (Chief Operating Officer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HSE Committee Chairman), Mr Oleg Sybira (HSE Manager), Mr Luciano Kovacic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Manager). The Company Secretary attends meetings of the HSE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The HSE Committee meets monthly to monitor continuously progress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of the Health, Safety and Environment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the HSE Committee discharged its 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ongoing review of existing HSE policies and procedures,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well as development of new ones, was regularly discussed at the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meetings in relation to the current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Compliance with HSE regulatory requirements was ensured through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discussion of any inspections, both internal ones and those carried out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HSE statistics were a standing item on the agenda, allowing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HSE Committee to assess the Company's performance by analysing any lost-time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incidents (of which there were none during 2013), near misses, HSE training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other indicators.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Interaction with contractors, Authorities, local communities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stakeholders was discussed among other HSE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its work during the year, the HSE Committee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concluded that it has acted in accordance with its terms of reference.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Nomination Committee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Nomination Committee is appointed by the Board predominantly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the non-executive Directors of the Group. The Nomination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terms of reference include all matters indicated by the Code. They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reviewed annually by the Nomination Committee and any changes are then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referred to the Board for approval. The terms of reference of the Nomination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Committee are published on the 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are also available from the Company Secretary at the Registered Office.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Two members constitute a quorum.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regularly review the structure, size and composition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the skills, knowledge and experience) required of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compared to its current position and make recommendations to the Board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regard to any changes.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Be responsible for identifying and nominating for the approval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candidates to fill Board vacancies as and when they arise.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Before appointment is made by the Board, evaluate the balance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skills, knowledge, experience and diversity on the Board and, in the light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evaluation, prepare a description of the role and capabilities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a particular appointment.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identifying suitable candidates, the Nomination Committee shall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use open advertising or the services of external advisers to facilitate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search and consider candidates from a wide range of backgrounds on merit,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taking care that appointees have enough time available to devote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Nomination Committee shall also make recommendations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concerning: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Formulating plans for succession for both executive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and in particular for the key roles of Chairman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Membership of the Audit and Remuneration Committees,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consultation with the Chairmen of those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reappointment of any non-executive Director at the conclusion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their specified term of office, having given due regard to their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and ability to continue to contribute to the Board in the light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knowledge, skills and experience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re-election by shareholders of any Director having due regard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their performance and ability to continue to contribute to the Board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light of the knowledge, skills and experience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matters relating to the continuation in office of any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any time including the suspension or termination of service of an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as an employee of the Company subject to the provisions of the law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their service contract.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Zev Furst (Board and Nomination Committee Chairman), Mr Bertrand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des Pallieres (Chief Executive Officer), and Messrs Gilbert Lehmann and Enrico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Testa (independent non-executive Directors) are the members of the Nomination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 The Company Secretary attends all meetings of the Nomination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of the Nomination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Nomination Committee carried out a review of the size,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structure and composition of the Board after the year end and concluded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 had the appropriate balance of skills, knowledge, independence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experience.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its work during the year, the Nomination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concluded that it has acted in accordance with its terms of reference.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of the Nomination Committee will be available at the Annual General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 to answer any questions about the work of the Nomination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report has been prepared in accordance with Schedule 8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Large and Medium-sized Companies and Groups (Accounts and Reports)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Amendment 2013 and an Ordinary resolution will be submitted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seeking their approval of the report at the Annual General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from the 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am pleased to present the Annual Report on Remuneration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may be aware that new rules for the reporting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remuneration came into effect on 1 October 2013. These now require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companies to ask shareholders to approve the annual remuneration paid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every year and to formally approve the Directors'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Policy on a three-yearly basis. Any change to the Directors'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Policy will require shareholder approval. The vote on the Annual Report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is, as previously, an advisory vote, whilst the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Policy is subject to a binding vote. Accordingly, Ordinary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Resolutions will be put to Shareholders at the forthcoming Annual General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 to be held on 26 June 2014, to receive and approve the Annual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Remuneration and to receive and approve the Directors' Remuneration Policy.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Given the challenging political situation present in Ukraine over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past months, the company's aim to develop a revised, long-term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balanced Remuneration Policy aligned to strategy and performance and linked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 preferences has of necessity taken second precedence to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pressing matters. In the circumstances, the Company proposes to maintain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approach to remuneration, already long-term, balanced and aligned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strategy and performance, until the situation in the country has settled.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point, the Company will bring its revised Remuneration Policy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for consideration.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Enrico Testa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of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 not subject to audit: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Committee is committed to principles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accountability and transparency to ensure that remuneration arrangements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demonstrate a clear link between reward and performance. In its work,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Committee considers fully the principles and provisions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Code. In designing performance-related remuneration schemes for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the Remuneration Committee has considered and applied Schedule A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Committee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summary, the Remuneration Committee's responsibilities, as set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 in its terms of reference, are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determine and agree with the Board the policy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of the executive Directors, the Company Secretary and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members of executive management as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consider the design, award levels, performance measures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targets for any annual or long-term incentives and approve any payments made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awards vesting under such schemes.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Within the terms of the agreed remuneration policy, to determine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total individual remuneration package of each executive Director and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senior executives including bonuses, incentive payments and share options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share awards.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To ensure that contractual terms on termination, and any payments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made, are fair to the individual and the Company, that failure is not rewarded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that the duty to mitigate loss is fully recognised.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Committee consists of Mr Enrico Testa , Mr Zev Furst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Gilbert Lehmann. At the discretion of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Chief Executive Officer is invited to attend meetings when appropriate,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but is not present when his own remuneration is being discussed.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Committee is also supported by the Company Secretary.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of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Approved the outline structure of a Long-Term Incentive Plan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recommended by PricewaterhouseCoopers, the Group's appointed external advisers)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directed management to develop a detailed proposal for the Remuneration Committee's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Reviewed and confirmed the Company's remuneration policy, as set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 in this Annual Report on Remuneration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awards or payments were made under incentive schemes during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No new incentive schemes were introduced during the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Overview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its work during the year,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concluded that it has acted in accordance with its terms of reference.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 of the Remuneration Committee will be available at the Annual General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Meeting to answer any questions about the work of the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Committee unanimously recommends that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vote to approve the Annual Report on Remuneration and the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Policy at the 2014 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Your Company's performance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graph may be found in the Comapny's full Annual Report and Accounts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and appears on the 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xml:space="preserve">  which highlights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total shareholder return ('TSR') performance since listing compared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to the FTSE All Share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&amp; Gas Producers index. This index has been selected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basis that it represents a sector-specific group which is an appropriate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Company to compare itself against. TSR is the return from a share or index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share price movements and notional reinvestment of declared dividends.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Chairman and Executive Directors of the Company have a regular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dialogue with analysts and substantial shareholders, which includes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of Directors' Remuneration. The outcome of these discussions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reported to the Board and discussed in detail both there and during meetings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Remuneration Committee. Mr Lehmann, as the Senior Independent 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available to shareholders who have concerns that they feel would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inappropriate to raise via the Chairman or 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Annual General Meeting is used as an opportunity to communicate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all shareholders. In addition, financial results, including details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remuneration, are posted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as soon as they are announced. It is intended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Chairmen of the Nomination, Audit and Remuneration Committees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present at the Annual General Meeting. The results of all resolutions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published on the 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Arrangements for past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Ian Baron resigned as a Director on 15 June 2012 and received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compensation of £80,000 for termination of his consultancy agreement without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notice. Whilst a Director, Mr Baron was entitled to a payment of 10 per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his base salary into a suitable pension arrangement as long as he could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demonstrate that he had made a contribution equating to 5 per cent of salary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arrangement. A payment relating to the accrued value from February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February 2012 was made in 2013 and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Arrangements for existing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2013, Mr Bertrand des Pallieres continued as Chief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Officer. Mr des Pallieres' salary is £246,000 ($384,941) per annum, comprising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£216,000 ($337,997) per annum under a consultancy agreement (the terms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are reviewed by the Remuneration Committee annually) and £30,000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($46,944) per annum under a services agreement. Any bonus to be awarded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des Pallieres is at the discretion of the Board. In addition, Mr des 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entitled to participate in an incentive scheme, the performance conditions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which are set by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Adelmo Schenato continued as Chief Operating Officer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throughout 2013. Mr Schenato's basic salary is £212,093 ($331,728) comprising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(EURO)225,000 per annum under a consultancy agreement and £21,000 under a services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agreement. Any bonus to be awarded to Mr Schenato is at the discretion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Board. In addition, Mr Schenato is entitled to participate in an incentive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scheme, the performance conditions for which are set by the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 subject to audit: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 Directors' emoluments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Director                  $         $             $         $            $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Salary/fees   Pension       Loss of     Total  Salary/fees  Pension   Loss of office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office   in 2013                                            in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 Furst                    133,008         -             -   133,008      131,714        -                -     131,714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des Pallieres            384,941         -             -   384,941      389,935        -                -     389,935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Schenato                 331,728         -             -   331,728      308,849        -                -     308,849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Lehmann                   70,416         -             -    70,416       71,330        -                -      71,330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Testa                     54,768         -             -    54,768       55,479        -                -      55,479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Baron (resigned 15             -         -             -         -      121,524   31,966          126,808     280,298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June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974,861         -             -   974,861    1,078,831   31,966          126,808   1,237,605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of the highest paid Director, Mr des Pallieres, was $384,941 (2012: $389,935).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were no performance payments or benefits in kind paid in 2013 (2012: $nil).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Mr des Pallieres is a non-executive Director of Versatile Systems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 and Equus Total Returns Inc. Any fees paid are retained by Mr des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Incentive Arrangements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currently operates the following incentive plans: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2008 Performance Share Plan ('PSP')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PSP offers the opportunity to earn shares in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to the achievement of stretching performance targets. Awards can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made under the PSP at the direction of the Remuneration Committee with a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up to a maximum of 200 per cent of base salary (400 per cent in exceptional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circumstances).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Directors who held office during the year have received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awards under the PSP.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options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operates two share option plans: the 2008 Share Option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 (unapproved for HMRC purposes) and the 2008 Approved Option Plan ('CSOP')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is an HMRC approved plan).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options have been exercised under any Option Scheme and thus no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gain on exercise has been realised.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are no options outstanding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May 2011 the Board agreed that the Chairman's fee be set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£85,000 ($131,714) and that the fee for acting as an independent non-executive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be set at £35,000 ($55,479) with an additional £10,000 ($15,851)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acting as Chairman of the Audit Committee. There has been no increase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fees since that time.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Remuneration Policy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adheres to the recommendation of the Code, that levels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remuneration should be sufficient to attract, retain and motivate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quality required to run the Company successfully. The Company, however,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will not pay more than is necessary to achieve these objectives.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aspects of executive directors' remuneration which relate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will be testing in nature, and designed to promote the long-term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success of the Company. At present, however, there are no plans to increase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level of fees paid to directors. In addition, views expressed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on the fees paid to directors, will be taken into consideration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the Board, when reviewing the Directors' Remuneration Policy and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review of directors' fees. The Company's policy when determining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duration of notice periods, and the extent of termination payments,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prevailing best practice. The Directors' Remuneration Policy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put to a shareholders' vote, at least once every three years.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Ordinary Resolution, for the approval of the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Policy, will be put to shareholders at the forthcoming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General Meeting. The Directors' Remuneration Policy will be effective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immediately, if and when the Ordinary Resolution is passed by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Committee is appointed by the Board from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of the Group. The Remuneration Committee's terms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reference include all matters indicated by the Code. They are reviewed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annually by the Remuneration Committee and any changes are then referred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for approval. The terms of reference of the Remuneration Committee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are published on the 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and are also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available from the Company Secretary at the Registered Office. Two members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constitute a quorum.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 agreements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policy on service agreements is that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agreements should, following any necessary initial notice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terminable by either the Company or the Director on not more than six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months' notice. The service agreements contain provision for early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termination, among other things, in the event of a breach by the executive but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make no provision for any termination benefits except in the event of a change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control of the Company where the executive becomes entitled to 12 months'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salary on termination by the Company. The service agreements contain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restrictive covenants for a period of 12 months following termination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agreement. Details of service agreements in place as at the date of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are set out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Current agreement start date      Notice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des Pallieres                         1 August 2011         Six months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Schenato                            25 January 2012         Six months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policy and package for 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Committee's philosophy is that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arrangements should be appropriately positioned to support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strategy over the longer term and create value for shareholders.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this context the following key principles are considered to be important: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remuneration arrangements should align executive and employee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interests with those of 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remuneration arrangements should help retain key executives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remuneration arrangements should incentivise executives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achieve short, medium and long-term business targets which represent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creation for shareholders. Targets should relate to the Group's performance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terms of overall revenue and profit and the executive's own performance.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Individual targets should reflect the role of the executive in question but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might relate, for example, to the generation of new revenue streams protection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Company's existing tangible and intangible assets and the promotion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business interests. Exceptional rewards should only be delivered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there are exceptional returns.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Incentive Arrangements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currently operates the following incentive plans: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- 2008 Performance Share Plan;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- 2008 Share Option Plan with a corresponding HMRC approved plan.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made no awards in 2013 under the 2008 Share Option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 There were no outstanding options as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2008 Performance Share Plan ('PSP')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PSP offers the opportunity to earn shares in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to the achievement of stretching performance targets. Awards can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made under the PSP at the direction of the Remuneration Committee with a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up to a maximum of 200 per cent of base salary (400 per cent in exceptional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circumstances).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Directors who held office during the year have received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awards under the PSP.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interests in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beneficial interests of the Directors in office as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their connected persons in the Ordinary shares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at 31 December 2013 are set out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as at December 31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 Furst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des Pallieres                                  200,000    200,000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Lehmann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Testa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Schenato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options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operates two share option plans: the 2008 Share Option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Plan (unapproved for HMRC purposes) and the 2008 Approved Option Plan ('CSOP')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is an HMRC approved plan).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options have been exercised under any Option Scheme and thus no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gain on exercise has been realised.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are no options outstanding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policy for non-executive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Independent non-executive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payment policy for independent non-executive Directors is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 the market rate to secure persons of a suitable calibre. The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non-executive Directors is determined by the Board. External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benchmarking data and specialist advisers are used when setting fees,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will be reviewed at appropriate intervals.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May 2011 the Board agreed that the Chairman's fee be set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£85,000 ($131,714) and that the fee for acting as an independent non-executive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 be set at £35,000 ($55,479) with an additional £10,000 ($15,851)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acting as Chairman of the Audit Committee. There has been no increase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fees since that time.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non-executive Directors' fees are non-pensionable.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Directors have not to date been eligible to participate in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incentive plans; however, the Board considers that it may be appropriate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future to enable such participation, subject to suitably stretching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thresholds. All non-executive Directors have a letter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appointment that appoints them to the Board for an initial three year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the Company's Articles of Association, they are subject to retirement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reappointment by shareholders at the first 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appointment, and then at least once every three years thereafter.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has agreed, however, that all Directors should stand for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re-election by the shareholders. Appointments can be terminated by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three months' notice or immediately due to a breach.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non-executive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dates of the non-executive Directors' original appointment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expiry of current term in accordance with their letters of appointment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Date of               Expiry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Non-executive                         appointment           current term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 Furst                               2 August 2011         1 August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Testa                               1 October 2011        1 October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Lehmann                             18 November 2011      18 November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Approval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Annual Report on Remuneration 2013 was approved by the Board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 and signed on its behalf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Zev Furst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of Directors' Responsibilities in respect of the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 and the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are responsible for preparing the Annual Report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financial statements in accordance with applicable law and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law requires the Directors to prepare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each financial year. The Directors are required under that law to prepare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financial statements in accordance with International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Standards ('IFRSs') as adopted by the European Union and Article 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IAS regulation and have also elected to prepare the Parent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under IFRSs as adopted by the European Union. Under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law, the Directors must not approve the accounts unless they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satisfied that they give a true and fair view of the state of affairs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and Group and of the profit or loss for that period. In preparing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and Group's financial statements, International Accounting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Regulation requires that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properly select and apply accounting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present information, including accounting policies, in a manner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provides relevant, reliable, comparable and understandable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provide additional disclosures when compliance with the specific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requirements in IFRSs are insufficient to enable users to understand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impact of particular transactions, other events and conditions on the entity's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position and financial performance;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make an assessment of the Company's and Group's ability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continue as a going concern.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are responsible for keeping adequate accounting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records that are sufficient to show and explain the Company and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and disclose with reasonable accuracy at any time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position of the Company and Group and enable them to ensure that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comply with the Companies Act 2006. They are also responsible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safeguarding the assets of the company and hence for taking reasonable steps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prevention and detectiln of fraud and other irregularities.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applicable law and regulations, the Directors are also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responsible for preparing a Directors' Report (including Business Review),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Report on Remuneration, Directors' Remuneration Policy and Corporate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Governance Statement that comply with that law and those regulations.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are responsible for the maintenance and integrity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corporate and financial information included on the Company's website,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Legislation in the United Kingdom governing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preparation and dissemination of the financial statements may differ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legislation in other jurisdictions.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Responsibility Statement of the Directors in respect of the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confirm to the best of our knowledge: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the financial statements, prepared in accordance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Financial Reporting Standards as adopted by the European Union,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give a true and fair view of the assets, liabilities, financial position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profit or loss of the Company and the undertakings included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consolidation as a whole;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the management report, which is incorporated into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Report along with the Strategic Report, includes a fair review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development and performance of the business and the position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and the undertakings included in the consolidation taken as a whole,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together with a description of the principal risks and uncertainties that they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 the annual report and the financial statements, taken as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whole, are fair, balanced and understandable and provide the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necessary for the shareholders to assess the Group's performance,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model and strategy.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behalf of the Board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Zev Furst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Chairman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Auditors have reported on the accounts for 2013; their report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unqualified, (ii) did not include a reference to any matters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the Auditors drew attention by way of emphasis without qualifying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their report and (iii) did not contain a statement under Section 498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or (3) of the Companies Act 2006. The text of the Auditor's report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can be found in the Company's full Annual Report and Accounts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Company's website             </w:t>
      </w:r>
      <w:hyperlink r:id="rId20" w:history="1">
        <w:r>
          <w:rPr>
            <w:rFonts w:ascii="Courier" w:eastAsia="Courier" w:hAnsi="Courier" w:cs="Courier"/>
            <w:b w:val="0"/>
            <w:i/>
            <w:strike w:val="0"/>
            <w:noProof w:val="0"/>
            <w:color w:val="0077CC"/>
            <w:position w:val="0"/>
            <w:sz w:val="16"/>
            <w:u w:val="single"/>
            <w:shd w:val="clear" w:color="auto" w:fill="FFFFFF"/>
            <w:vertAlign w:val="baseline"/>
          </w:rPr>
          <w:t>http://www.cadoganpetroleum.com</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INCOME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Notes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CONTINUING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5    3,772    3,761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of sales                                        (3,019)  (2,616)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Gross profit                                            753    1,145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Administrative expenses: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administrative expenses                        (8,919)  (7,456)</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8        -  (25,717)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 of other assets           8      234      669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(8,685) (32,504)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losses in joint ventures               19   (6,630) (58,277)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operating expenses, net                    6     (266)  (2,926)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loss                                      (14,828) (92,562)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revenue                              12      434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Finance (costs)/income                          13       (6)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before tax                                     (14,400) (92,410)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charge                                      14     (289)    (251)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year                                9  (14,689) (92,661)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Attributable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Owners of the Company                               (14,660) (92,631)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(29)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(14,689) (92,661)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per Ordinary share                               cents    cents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and diluted                               15     (6.3)   (40.1)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COMSOLIDATED STATEMENT OF COMPREHENSIVE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year                                   (14,689) (92,661)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Items that may be reclassified subsequently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profit or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Unrealised currency translation differences          (3,551)   4,384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 for the year               (18,240) (88,277)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Attributable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Owners of the Company                               (18,211) (88,247)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(29)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(18,240) (88,277)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Notes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exploration and evaluation assets      16     5,958     3,017     2,207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 equipment                     17    43,886    46,378    47,985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ventures                     19    65,965    67,908   106,286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115,809   117,303   156,478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Inventories                                       20     2,951     3,482     4,007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                       21     6,879    39,621    63,647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21    56,484    40,477    64,301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66,314    83,580   131,955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assets                                           182,123   200,883   288,433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liabilities                          22      (675)     (586)     (458)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Long-term provisions                              24      (195)     (219)     (395)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(870)     (805)     (853)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                          23    (3,442)   (4,087)   (3,625)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provisions                                24      (513)     (453)     (140)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(3,955)   (4,540)   (3,765)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liabilities                                       (4,825)   (5,345)   (4,618)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177,298   195,538   283,815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capital                                     25    13,337    13,337    13,337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Retained earnings                                      282,871   297,438   388,407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Cumulative translation reserves                       (120,838) (117,287) (121,671)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reserves                                           1,589     1,682     3,344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attributable to owners of the Company           176,959   195,170   283,417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                                   339       368       398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177,298   195,538   283,815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consolidated financial statements of Cadogan Petroleum plc,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registered in England and Wales no. 5718406, were approved by the Board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and authorised for issue on 28 April 2014. They were signed on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behalf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Bertrand Des 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notes below form an integral part of these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CASH FLOW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inflow/(outflow) from operating                    23,994     (525)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Investing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ventures                               (4,687) (22,478)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of property, plant and equipment                    (783)  (1,083)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of intangible exploration and evaluation          (3,069)     (87)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Proceeds from sale of property, plant and                      127      227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received                                              434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used in investing activities                       (7,978) (23,303)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increase/(decrease) in cash and cash                    16,016  (23,828)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foreign exchange rate changes                         (9)       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beginning of year              40,477   64,301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end of year                    56,484   40,477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STATEMENT OF CHANGES IN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Other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Cumulative                                        Non-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   Retained   translation   Share-based     Reorgani-     controlling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capital   earnings      reserves       payment        sation        interest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1 January 2012        13,337    389,734      (123,784)        1,755         1,589             398    283,029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Adoption of new standard         -     (1,327)        2,113             -             -               -        786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1 January 2012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restated)                   13,337    388,407      (121,671)        1,755         1,589             398    283,815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loss for the year            -    (93,106)            -             -             -             (30)   (93,136)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translation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differences on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          -         4,384             -             -               -      4,384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    (93,106)        4,384             -             -             (30)   (88,752)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payments             -      1,662             -        (1,662)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Adoption of new standard         -        475             -             -             -               -        475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1 January 2013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restated)                   13,337    297,438      (117,287)           93         1,589             368    195,538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loss for the year            -    (14,660)            -             -             -             (29)   (14,689)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translation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differences on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          -        (3,551)            -             -               -     (3,551)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                             (3,551)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    (14,660)                          -                           (29)   (18,240)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payments             -         93             -           (93)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      13,337    282,871      (120,838)            -         1,589             339    177,298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Notes to the Company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 General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plc (the `Company', together with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subsidiaries the `Group'), is registered in England and Wales under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Companies Act. The address of the registered office is 1st Floor, 40 Dukes Place, London, EC3A 7NH.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nature of the Group's operations and its principal activities are set out in the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Review above and the Financial Review also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Adoption of new and revised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current year, the following new and revised Standards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Interpretations are effective but have not had any significant impact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3(amended)   Business Combinations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13           Fair Value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24(amended)   Related Party Disclosures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32(amended)   Classification of Rights Issues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IFRIC 19 Extinguishing Financial Liabilities with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IFRIC 14(amended) Prepayments of a Minimum Funding Requirement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date of authorisation of the financial statements,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following Standards and Interpretations which have not been applied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were in issue but not yet effective (and in some cases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had not yet been adopted by the EU):</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9              Financial Instruments (effective 1 January 2015)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10, IFRS 12,   Investment entities (effective 1 January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27 (amended)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32 (amended)    Offsetting Financial Assets and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(effective 1 January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do not expect that the adoption of the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listed above will have a material impact on the financial statements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in future periods, except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IFRS 9 will impact both the measurement and disclosures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Beyond the information above, it is not practicable to provide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reasonable estimate of the effect of these standards until a detailed review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been completed.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 Adoption of new and revised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following accounting amendments, standards and interpretations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were not yet effective in the current reporting period but were early adopted: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10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27    Separate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11   Joint Arrangements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28    Investment in Associates and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12   Disclosure of Interests in Other Entities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not early adopted any other amendment, standard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interpretation that has been issued but is not yet effective. It is expected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where applicable, these standards and amendments will be adopted on each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respective effective date. A number of other amendments to accounting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standards issued by the International Accounting Standards Board also apply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first time in 2013. These do not have a significant impact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accounting policies, methods of computation or presentation applied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nature and the impact of each new amendment, standard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interpretation are described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10 Consolidated Financial Statements and IAS 27 Separate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10 replaces the parts of the previously existing IAS 27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dealt with consolidated financial statements. The new standard changes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definition of control such that an investor controls an investee when it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exposed, or has rights, to variable returns from its involvement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investee and has the ability to control those returns through its power over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investee. The adoption of IFRS 10 has had no impact on the consolidation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investments held by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11 Joint Arrangements and IAS 28 Investment in Associates and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11 replaces IAS 31 Interests in Joint Ventures and SIC-13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Jointly-controlled Entities - Non-monetary Contributions by Venturers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changes the classifications for joint arrangements. Under IFRS 11, investments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joint arrangements are classified as either joint ventures or joint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based on the rights and obligations of the parties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arrangement. When a joint arrangement has been structured through a separate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vehicle, consideration is given to the legal form of the separate vehicle,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terms of the contractual arrangement and, when relevant, other facts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circumstances. When the activities of an arrangement are primarily designed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provision of output to the parties and the parties are substantially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only source of cash flows contributing to the continuity of the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arrangement, this indicates the parties to the arrangement have rights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assets and obligations for the liabilities. The Group has considered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these facts and circumstances, among others, in assessing whether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arrangement is a joint operation or a joint venture. The standard removes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option to account for joint ventures using proportionate consolidation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instead joint arrangements that meet the definition of a joint venture under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IFRS 11 must be accounted for using the equity method.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application of this standard has resulted in the existing joint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ventures LLC Astroinvest-energy, LLC Gazvydobuvannya and LLC Westgasinvest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being accounted for under the equity method where previously they were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proportionately consolidated. No other material joint arrangements within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were affected. The Group has applied IFRS 11 retrospectively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accordance with the transitional provisions and the 2012 results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restated accordingly. Further detail of the impact on the Group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for the year ended 31 December 2013 and the year ended 31 December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set out in note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 Significant accounting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Basis of accounting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financial statements have been prepared in accordance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Financial Reporting Standards ('IFRS') as issued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Accounting Standards Board ('IASB') and as adopted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European Union ('EU'), and therefore the Group financial statements comply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Article 4 of the EU IAS Regulation.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financial statements have been prepared on the historical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convention basis, except for share-based payments, accounting for the WGI</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 and other financial assets and liabilities, which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measured at fair values, and using accounting policies consistent with IFRS.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principal accounting policies adopted are set out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 Going concern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business activities, together with the factors likely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affect future development, performance and position are set out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Review above. The financial position of the Group,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flow and liquidity position are described in the Financial Review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cash balance at 31 December 2013 was $56.5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$40.5 million) excluding $0.2 million (2012: $0.7 million) of Cadogan's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cash and cash equivalents in joint ventures with no external debt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$nil) and the Directors believe that the funds available at the date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issue of these financial statements is sufficient for the Group to manage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business risks successfully.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forecasts and projections, taking into account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reasonably possible changes in operational performance, start dates and flow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for commercial production and the price of hydrocarbons sold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Ukrainian customers, show that there are reasonable expectations that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will be able to operate on funds currently held and those generated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internally, for the foreseeable future without the requirement to seek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external financing.</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As the Group engages in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exploration and 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the most significant risk faced by the Group is delays encountered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achieving commercial production from the Group's major fields.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also continues to pursue its farm-out campaign, which, if successful, will</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enable it to farm-out a portion of its interests in its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spread the risks associated with further exploration and 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making enquiries and considering the uncertainties described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above, the Directors have a reasonable expectation that the Company and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have adequate resources to continue in operational existence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foreseeable future and consider the going concern basis of accounting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appropriate. Thus they continue to adopt the going concern basis of accounting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preparing the annual financial statements. In making its statement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have considered the recent political and economic uncertainty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as described further in the note 4 (f).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 Basis of consolidation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consolidated financial statements incorporate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of the Company and entities controlled by the Company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subsidiaries) made up to 31 December each year. IFRS 10 defines control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investor control over an investee when it is exposed, or has rights,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variable returns from its involvement with the investee and has the ability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 those returns through its power over the investee.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results of subsidiaries acquired of or disposed of during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 are included in the consolidated income statement from the effective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acquisition or up to the effective date of disposal, as appropriate. Where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necessary, adjustments are made to the financial statements of subsidiaries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bring accounting policies used into line with those used by the Group.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intra-group transactions, balances, income and expenses are eliminated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 Basis of consolidation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interests in subsidiaries are identified separately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the Group's equity therein. Those interests of non-controlling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that are present ownership interests entitling their holders to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proportionate share of net assets upon liquidation may be initially measured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fair value or at the non-controlling interests' proportionate share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fair value of the acquiree's identifiable net assets. The choice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measurement is made on an acquisition-by-acquisition basis.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interests are initially measured at fair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Subsequent to acquisition, the carrying amount of non-controlling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interests is the amount of those interests at initial recognition plus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interests' share of subsequent changes in equity.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comprehensive income is attributed to non-controlling interests even if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results in the non-controlling interests having a deficit balance.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Changes in the Group's interests in subsidiaries that do not result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 loss of control are accounted for as equity transactions. The carrying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 of the Group's interests and the non-controlling interests are adjusted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reflect the changes in their relative interests in the subsidiaries.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difference between the amount by which the non-controlling interests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adjusted and the fair value of the consideration paid or received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directly in equity and attributed to the owners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When the Group loses control of a subsidiary, the profit or loss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 is calculated as the difference between (i) the aggregate of the fair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value of the consideration received and the fair value of any retained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and (ii) the previous carrying amount of the assets (including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goodwill), less liabilities of the subsidiary and any non-controlling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interests. Amounts previously recognised in other comprehensive income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relation to the subsidiary are accounted for (i.e. reclassified to profit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or transferred directly to retained earnings) in the same manner as would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required if the relevant assets or liabilities are disposed of. The fair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value of any investment retained in the former subsidiary at the date when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 is lost is regarded as the fair value on initial recognition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subsequent accounting under IAS 39 Financial Instruments: Recognition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Measurement or, when applicable, the costs on initial recognition of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in an associate or jointly controlled entity.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 Business combinations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acquisition of subsidiaries is accounted for using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acquisition method. The cost of the acquisition is measured at the aggregate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fair values, at the date of exchange, of assets given,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incurred or assumed, and equity instruments issued in exchange for control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acquiree. Acquisition-related costs are recognised in profit or loss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incurred. The acquiree's identifiable assets, liabilities and contingent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 that meet the conditions for recognition under IFRS 3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Combinations are recognised at their fair value at the acquisition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except for non-current assets (or disposal groups) that are classified as held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resale in accordance with IFRS 5 Non-Current Assets held for sale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Discontinued Operations, which are recognised and measured at fair value less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costs to sell.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Investments in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joint venture is a joint arrangement whereby the parties that have joint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 of the arrangement have rights to the net assets of the arrangement.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joint venturer recognises its interest in a joint venture as an investment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shall account for that investment using the equity method in accordance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28 Investments in Associates and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 Revenue recognition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is measured at the fair value of the consideration received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 receivable and represents amounts receivable for hydrocarbon products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provided in the normal course of business, net of discounts,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added tax ('VAT') and other sales-related taxes.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Sales of hydrocarbons are recognised when the title has passed.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income is accrued on a time basis, by reference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principal outstanding and at the effective interest rate applicable, which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rate that exactly discounts estimated future cash receipts through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expected life of the financial asset to that asset's net carrying amount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initial recognition.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the extent that revenue arises from test production during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evaluation programme, an amount is charged from evaluation costs to cost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sales, so as to reflect a zero net margin.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 Foreign currencies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individual financial statements of each Group company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presented in the currency of the primary economic environment in which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operates (its functional currency). The functional currency of the Company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pounds sterling. For the purpose of the consolidated financial statements,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results and financial position of each Group company are expressed in US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dollars, which is the presentation currency for the consolidated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preparing the financial statements of the individual companies,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in currencies other than the functional currency of each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(`foreign currencies') are recorded in the functional currency 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of exchange prevailing on the dates of the transactions. At each balance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sheet date, monetary assets and liabilities that are denominated in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currencies are retranslated into the functional currency at the rates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prevailing on the balance sheet date. Non-monetary assets and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carried at fair value that are denominated in foreign currencies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translated at the rates prevailing at the date when the fair value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determined. Non-monetary items that are measured in terms of historical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 foreign currency are not retranslated.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are recognised in the profit or loss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period in which they arise except for exchange differences on monetary items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 from or payable to a foreign operation for which settlement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neither planned nor likely to occur, which form part of the net investment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foreign operation, and which are recognised in the foreign currency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translation reserve and recognised in profit or loss on disposal of the net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purpose of presenting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results and financial position of each entity of the Group are translated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into US dollars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assets and liabilities of the Group's foreign operations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translated at the closing rate on the balance sheet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ii. income and expenses are translated at the average exchange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for the period, unless exchange rates fluctuate significantly during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period, in which case the exchange rates at the date of the transactions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used;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iii. all resulting exchange differences arising, if any,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other comprehensive income and accumulated equity (attributed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interests as appropriate), transferred to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translation reserve. Such translation differences are recognised as income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expenses in the period in which the operation is disposed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Goodwill and fair value adjustments arising on the acquisition of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entity are treated as assets and liabilities of the foreign entity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translated at the closing rate.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relevant exchange rates used were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GBP/USD        USD/UAH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Closing rate        1.6491         8.3920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Average rate        1.5648         8.2545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 Taxation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tax expense represents the sum of the tax currently payable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tax currently payable is based on taxable profit for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Taxable profit differs from net profit as reported in the income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because it excludes items of income or expense that are taxable or deductible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other years and it further excludes items that are never taxable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deductible. The Group's liability for current tax is calculated using tax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that have been enacted or substantively enacted by the 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is the tax expected to be payable or recoverable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differences between the carrying amounts of assets and liabilities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and the corresponding tax bases used in the computation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taxable profit, and is accounted for using the balance sheet liability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method. Deferred tax liabilities are generally recognised for all taxable</w:t>
      </w:r>
    </w:p>
    <w:p>
      <w:pPr>
        <w:pStyle w:val="Normal1"/>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and deferred tax assets are recognised to the extent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it is probable that taxable profits will be available against which</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deductible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can be utilised. Such assets and liabilities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are not recognised if the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 arises from the initial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recognition of goodwill or from the initial recognition (other than in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combination) of other assets and liabilities in a transaction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affects neither the taxable profit nor the accounting profit. Deferred tax</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liabilities are recognised for taxable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arising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subsidiaries and associates, and interests in joint ventures,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except where the Group is able to control the reversal of the </w:t>
      </w:r>
      <w:r>
        <w:rPr>
          <w:rFonts w:ascii="Courier" w:eastAsia="Courier" w:hAnsi="Courier" w:cs="Courier"/>
          <w:b/>
          <w:i/>
          <w:strike w:val="0"/>
          <w:noProof w:val="0"/>
          <w:color w:val="000000"/>
          <w:position w:val="0"/>
          <w:sz w:val="16"/>
          <w:u w:val="single"/>
          <w:vertAlign w:val="baseline"/>
        </w:rPr>
        <w:t>temporary</w:t>
      </w:r>
    </w:p>
    <w:p>
      <w:pPr>
        <w:pStyle w:val="Normal1"/>
        <w:keepNext w:val="0"/>
        <w:spacing w:before="200" w:after="0" w:line="240" w:lineRule="atLeast"/>
        <w:ind w:right="0"/>
        <w:jc w:val="both"/>
      </w:pPr>
      <w:r>
        <w:rPr>
          <w:rFonts w:ascii="Courier" w:eastAsia="Courier" w:hAnsi="Courier" w:cs="Courier"/>
          <w:b w:val="0"/>
          <w:i w:val="0"/>
          <w:strike w:val="0"/>
          <w:noProof w:val="0"/>
          <w:color w:val="000000"/>
          <w:position w:val="0"/>
          <w:sz w:val="16"/>
          <w:u w:val="none"/>
          <w:vertAlign w:val="baseline"/>
        </w:rPr>
        <w:t xml:space="preserve">difference and it is probable that the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 will not reverse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foreseeable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 of deferred tax assets is reviewed at each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 sheet date and reduced to the extent that it is no longer probable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sufficient taxable profits will be available to allow all or part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to be recovered. Deferred tax is calculated at the tax rates that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expected to apply in the period when the liability is settled or the asset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realised. Deferred tax is charged or credited in the income statement, except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when it relates to items charged or credited in other comprehensive income,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case the deferred tax is also dealt with in other comprehensive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assets and liabilities are offset when there is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legally enforceable right to set off current tax assets against current tax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 and when they relate to income taxes levied by the same taxation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authority and the Group intends to settle its current tax assets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 on a net basis.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 Property, plant and 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 equipment ('PP&amp;E') are carried at cost less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accumulated depreciation and any recognised impairment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and amortisation is charged so as to write off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or valuation of assets, other than land, over their estimated useful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lives, using the straight-line method, on the following bases: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Buildings 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Fixtures and equipment 10% to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gain or loss arising on the disposal or retirement of an asset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determined as the difference between the sales proceeds and the carrying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 of the asset and is recognised in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 Impairment of Property, plant and 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each balance sheet date, the Group reviews the carrying amounts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its PP&amp;E to determine whether there is any indication that those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have suffered an impairment loss. If any such indication exists,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recoverable amount of the asset is estimated in order to determine the extent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impairment loss (if any). Where the asset does not generate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are independent from other assets, the Group estimates the recoverable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 of the cash-generating unit to which the asset belongs. The recoverable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 is the higher of fair value less costs to sell and value in use.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assessing value in use, the estimated future cash flows are discounted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their present value using a pre-tax discount rate that reflects current market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assessments of the time value of money and the risks specific to the asset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the estimates of future cash flows have not been adjusted.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the recoverable amount of an asset (or cash-generating unit)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estimated to be less than its carrying amount, the carrying amount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(cash-generating unit) is reduced to its recoverable amount.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loss is recognised as an expense immediately.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 an impairment loss subsequently reverses, the carrying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asset (cash-generating unit) is increased to the revised estimate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recoverable amount, but so that the increased carrying amount does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exceed the carrying amount that would have been determined had no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been recognised for the asset (cash-generating unit) in prior years.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an impairment loss is recognised as income immediately.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(k) Intangible exploration and evaluation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applies the modified full cost method of accounting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exploration and evaluation ('E&amp;E') expenditure as set out in IFRS 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for and Evaluation of Mineral Resources. Under the modified full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method of accounting, expenditure made on exploring for and evaluating</w:t>
      </w:r>
    </w:p>
    <w:p>
      <w:pPr>
        <w:pStyle w:val="Normal1"/>
        <w:keepNext w:val="0"/>
        <w:spacing w:before="200" w:after="0" w:line="220" w:lineRule="atLeast"/>
        <w:ind w:right="0"/>
        <w:jc w:val="both"/>
      </w:pP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properties is accumulated and initially capitalised as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asset, by reference to appropriate cost centres being the</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appropriate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or gas property. E&amp;E assets are then assessed for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a cost pool basis as described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E&amp;E assets comprise costs of (i) E&amp;E activities which are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progress at the balance sheet date, but where the existence of commercial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has yet to be determined (ii) E&amp;E expenditure which, whilst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representing part of the E&amp;E activities associated with adding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commercial Reserves of an established cost pool, did not result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discovery of commercial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Costs incurred prior to having obtained the legal rights to explore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 area are expensed directly to the income statement as incurred.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and Evaluation costs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E&amp;E expenditure is initially capitalised as an E&amp;E asset. Payments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acquire the legal right to explore, costs of technical services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studies, seismic acquisition, exploratory drilling and testing are also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capitalised as intangible E&amp;E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Tangible assets used in E&amp;E activities (such as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vehicles, drilling rigs, seismic equipment and other property, plant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 are normally classified as PP&amp;E. However, to the extent that such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are consumed in developing an intangible E&amp;E asset, the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reflecting that consumption is recorded as part of the cost of the intangible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Such intangible costs include directly attributable overheads,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the depreciation of PP&amp;E items utilised in E&amp;E activities, together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the cost of other materials consumed during the exploration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evaluation phases.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E&amp;E assets are not amortised prior to the conclusion of appraisal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Treatment of E&amp;E assets at conclusion of appraisal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E&amp;E assets related to each exploration property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carried forward, until the existence (or otherwise) of commercial Reserves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determined. If commercial Reserves have been discovered, the related E&amp;E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are assessed for impairment on a cost pool basis as set out below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impairment loss is recognised in the income statement. Upon approval of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 program, the carrying value, after any impairment loss,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relevant E&amp;E assets is reclassified to the development and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within PP&amp;E.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E&amp;E assets that relate to E&amp;E activities that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determined not to have resulted in the discovery of commercial Reserves remain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capitalised as intangible E&amp;E assets at cost less accumulated amortisation,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to meeting a pool-wide impairment test in accordance with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accounting policy for impairment of E&amp;E assets set out below. Such E&amp;E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amortised on a unit-of-production basis over the life of the commercial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of the pool to which they relate.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of E&amp;E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E&amp;E assets are assessed for impairment when facts and circumstances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suggest that the carrying amount may exceed its recoverable amount. Such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indicators include, but are not limited to, those situations outlined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paragraph 20 of IFRS 6 Exploration for and Evaluation of Mineral Resources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 the point at which a determination is made as to whether or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commercial Reserves exist.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Where there are indications of impairment, the E&amp;E assets concerned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tested for impairment. Where the E&amp;E assets concerned fall within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scope of an established full cost pool, they are tested for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together with all development and production assets associated with that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pool, as a single cash generating unit.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aggregate carrying value of the relevant assets is compared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against the expected recoverable amount of the pool, generally by reference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present value of the future net cash flows expected to be derived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of commercial Reserves from that pool. Where the E&amp;E assets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tested fall outside the scope of any established cost pool, there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generally be no commercial Reserves and the E&amp;E assets concerned will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generally be impaired in full. Impairment losses are recognised in the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as additional depreciation and amortisation and are separately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considers the whole of Ukraine to be one cost pool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aggregates all Ukrainian assets for the purposes of determining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whether impairment of E&amp;E assets has occurred.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 Development and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Development and production assets are accumulated on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field-by-field basis and represent the cost of developing the commercial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discovered and bringing them into production, together with E&amp;E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expenditures incurred in finding commercial Reserves transferred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E&amp;E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cost of development and production assets comprises the cost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acquisitions and purchases of such assets, directly attributable overheads,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finance costs capitalised, and the cost of recognising provisions for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restoration and decommissioning.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of producing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is calculated on the net book values of producing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 on a field-by-field basis using the unit of production method. The unit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production method refers to the ratio of production in the reporting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proportion of the proved and probable Reserves of the relevant field,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taking into account future development expenditures necessary to bring those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 into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 Development and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Producing assets are generally grouped with other assets that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dedicated to serving the same Reserves for depreciation purposes, but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depreciated separately from producing assets that serve other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 Inventories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Raw materials and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stock are stated at the lower of cost and net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realisable value. Costs comprise direct materials and, where applicable,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 labour costs and those overheads that have been incurred in bringing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inventories to their present location and condition. Cost is allocated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using the weighted average method. Net realisable value represents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estimated selling price less all estimated costs of completion and costs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incurred in marketing, selling and distribution.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Recognition of financial assets and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and financial liabilities are recognised on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balance sheet when the Group becomes a party to the contractual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provisions of the instrument.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Derecognition of financial assets and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derecognises a financial asset only when the contractual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rights to cash flows from the asset expire; or it transfers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and substantially all the risks and rewards of ownership of the asset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another entity. If the Group neither transfers nor retains substantially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risks and rewards of ownership and continues to control the transferred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the Group recognises its retained interest in the asset and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associated liability for the amount it may have to pay. If the Group retains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substantially all the risks and rewards of ownership of a transferred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 the Group continues to recognise the financial asset and also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recognises a collateralised borrowing for the proceeds received.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derecognises financial liabilities when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obligations are discharged, cancelled or expired.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classifies its financial assets in the following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categories: loans and receivables; available-for-sale financial assets; held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maturity investments; and financial assets at fair value through profit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("FVTPL"). The classification depends on the purpose for which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were acquired. Management determines the classification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financial assets at initial recognition and re-evaluates this designation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every reporting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and receivables are non-derivative financial assets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fixed or determinable payments that are not quoted in an active market. They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included in current assets, except for those with maturities greater than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twelve months after the balance sheet date which will then be classified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Loans and receivables are classified as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and "cash and cash equivalents" in the 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 are measured at initial recognition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fair value, and are subsequently measured at amortised cost using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 interest rate method.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comprise cash on hand, on-demand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deposits, and other short-term highly liquid investments that are readily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convertible to a known amount of cash with three months or less remaining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maturity and are subject to an insignificant risk of changes in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at FVTPL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at FVTPL are stated at fair value, with any gains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 losses arising on remeasurement recognised in profit or loss which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the 'Other gains and losses' line item in the consolidated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Fair value is determined in the manner described in note 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of 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other than those at FVTPL, are assessed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indicators of impairment at each balance sheet date. Appropriate allowances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estimated irrecoverable amounts are recognised in profit or loss when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is objective evidence that the asset is impaired. The allowance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is measured as the difference between the asset's carrying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financial asset and the present value of estimated future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discounted at the effective interest rate computed at initial recognition.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Evidence of impairment could include: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significant financial difficulty of the issuer or counterparty;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default or delinquency in interest or principal payments;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it becoming probable that the borrower will enter bankruptcy 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re-organisation.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certain categories of financial assets, such as trade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assets that are assessed not to be impaired individually are,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 assessed for impairment on a collective basis.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 of the financial assets is reduced by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loss directly for all financial assets with the exception of trade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where the carrying amount is reduced through the use of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allowance account. Subsequent recoveries of amounts previously written off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credited against the allowance account. Changes in the carrying amount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allowance account are recognised in profit or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If, in a subsequent period, the amount of the impairment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decreases and the decrease can be related objectively to an event occurring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the impairment was recognised, the previously recognised impairment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reversed through profit or loss to the extent that the carrying amount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investment at the date the impairment is reversed does not exceed what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amortised cost would have been had the impairment not been recognised.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 are classified as either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 'at FVTPL' or 'other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 at FVTPL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 at FVTPL are stated at fair value, with 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resultant gain or loss recognised in profit or loss and is included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gains and losses' line item in the income statement. Fair value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determined in the manner described in note 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payables and short-term borrowings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payables and short-term borrowings are initially measured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fair value, and are subsequently measured at amortised cost, using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effective interest rate method.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 Provisions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Provisions are recognised when the Group has a present obligation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(legal or constructive) as a result of a past event, it is probable that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will be required to settle that obligation and a reliable estimate can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made of the amount of the obligation.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amount recognised as a provision is the best estimate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consideration required to settle the present obligation at the 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date, taking into account the risks and uncertainties surrounding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obligation. When a provision is measured using the cash flows estimated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settle the present obligation, its carrying amount is the present value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those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 Decommissioning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provision for decommissioning is recognised in full when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facilities are installed. The decommissioning provision is calculated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the net present value of the Group's share of the expenditure expected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incurred at the end of the producing life of each field in the removal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decommissioning of the production, storage and transportation facilities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currently in place. The cost of recognising the decommissioning provision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as part of the cost of the relevant asset and is thus charged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statement on a unit of production basis in accordance with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policy for depletion and depreciation of tangible non-current assets. Period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charges for changes in the net present value of the decommissioning provision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arising from discounting are included within finance costs.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(q) Leases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Leases are classified as finance leases whenever the terms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lease transfer substantially all the risks and rewards of ownership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lessee. All other leases are classified as operating leases. Rentals payable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operating leases are charged to income on a straight-line basis over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term of the relevant lease.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Share-based payments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issued equity-settled share-based payments to certain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parties in return for services or goods. The goods or services received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corresponding increase in equity are measured directly at the fair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goods or services received at the grant date. The fair value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or goods received is recognised as an expense except in so far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they relate to the cost of issuing or acquiring its own equity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costs of an equity transaction are accounted for as a deduction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to the extent they are incremental costs directly attributable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transaction that would otherwise have been avoided.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also issued equity-settled share-based payments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certain Directors and employees. Equity settled share-based payments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measured at fair value (excluding the effect of non market-based vesting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conditions) at the date of grant. The fair value determined at the grant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each tranche of the equity-settled share-based payments is expensed on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straight-line basis over the vesting period, based on the Group's estimate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shares that will eventually vest and adjusted for the effect of non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market-based vesting conditions. At each balance sheet date, the Group revises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estimate of the number of equity instruments expected to vest as a result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effect of non market-based vesting conditions.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impact of the revision of the original estimates, if any,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profit or loss such that the cumulative expense reflects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revised estimate, with a corresponding adjustment to the equity-settled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employee benefits reserve.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 Share-based payments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those equity-settled share-based payments with market-based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conditions, fair value is measured by use of the Stochastic model.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those which are not subject to any market based performance conditions,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fair value is measured by use of the Black-Scholes model. The expected life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used in the models has been adjusted, based on management's best estimate,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effects of non-transferability, exercise restrictions, and behavioural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 Critical accounting judgements and key sources of estimation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uncertainty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application of the Group's accounting policies, which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described in note 3, the Directors are required to make judgements, estimates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assumptions about the carrying amounts of the assets and liabilities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not readily apparent from other sources. The estimates and associated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assumptions are based on historical experience and other factors that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considered to be relevant. Actual results may differ from these estimates.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estimates and underlying assumptions are reviewed on an ongoing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basis. Revisions to accounting estimates are recognised in the period in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estimate is revised if the revision affects only that period or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period of the revision and future periods if the revision affects both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and future periods.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following are the critical judgements and estimates that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have made in the process of applying the Group's accounting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that have the most significant effect on the amounts recognised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Impairment of E&amp;E and PP&amp;E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IAS 36 Impairment of Assets and IFRS 6 Exploration for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Evaluation of Mineral Resources require that a review for impairment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carried out if events or changes in circumstances indicate that the carrying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 of an asset may not be recoverable.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PP&amp;E assets the aggregate carrying value of each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generating unit ('CGU') was compared against the expected recoverable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related asset, by reference to the net present value of the future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flows expected to be derived from the production of commercial 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(2P Reserves) of that unit.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considers the whole of Ukraine to be one cost pool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aggregates all Ukrainian assets for the purposes of determining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whether impairment of E&amp;E assets has occurred. E&amp;E assets are assessed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when facts and circumstances suggest that the carrying amount may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exceed its recoverable amount. Such indicators include, but are not limited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those situations outlined in paragraph 20 of IFRS 6 Exploration for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Evaluation of Mineral Resources and include the point at which a determination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 made as to whether or not commercial Reserves exist. In 2013, the Group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performed significant volume of work which it continues in 2014, including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extension of the Pokrovskoe license exploration for a shallow stratigraphic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levels, re-interpretation of the existing 3D seismic, in order to evaluate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remaining potential of the full Pokrovskoe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assessed whether any impairment triggers were present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2013 and concluded that the following impairment indicators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existed for the Pirkovska license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High uncertainty about the impact of political and economic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turmoil in Ukraine on Group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Significant market capitalization discount to the carrying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net assets of the entity;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Lack of production at Pirkovska license area since 2009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determined the recoverable amount of the Pirkovska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license as its fair value less cost to sell (FVLCS). The key assumptions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FVLCS calculations are those regarding the production flow rates, discount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 relevant elements of Ukraine fiscal regime for petroleum operators,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expected selling prices and direct costs. These assumptions reflect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management's best estimates. Management estimates discount rates that reflect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current market assessments of the time value of money and the risks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specific to the CGUs. Changes in selling prices and direct costs are based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past practices and expectations of future changes in the market.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key assumptions used to forecast cash flows from Ukraine operations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follows: pre-tax discount rate of 17.86% (post-tax of 15%); Due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recent events in Ukraine, there is an increased level of risk associated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in Ukraine, and consequently a revision of discount rate might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required if the escalation of political turmoil results in significant downgrading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country risk, or company' own risk, or both;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expected future selling prices based on current and anticipated market</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conditions for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condensate and gas. The regulated gas price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industrial users in Ukraine was set at about 10% lower than during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However, it has been announced by Gazprom that the price for Ukraine, which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reference price for the Regulator setting the maximum price for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industrial consumers, from 1 April 2014 onwards will not include any discounts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will be in line with the original Gazprom and Naftogaz contract.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Nevertheless, there continues to be a level of uncertainty in forecasting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gas price due to the current events. The estimate used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calculation uses the gas price referenced to Gazprom and Naftogaz contract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(conservatively including $100/mcm discount as the result of Kharkiv</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agreements of 2010), there is however declarations by Gazprom that this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discount will no longer apply;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cash flows projected up to 2034 depending on the field to which they relate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an assumption has been made that the relevant licenses will be extended.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assumption has been made based on the most recent analysis of political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turmoil impacts. Further escalations of the political crisis may impact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normal business activities, including maintenance of its Ukrainian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production 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production flow rates confirmed by experienced in-house geologists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engineers, supported by report produced in 2009 by an independent reservoir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engineer, Gaffney, Cline &amp; Associates Ltd;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costs based on best estimates with consideration to previous experience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inflation;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inclusion of relevant elements of Ukraine fiscal regime for petroleum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operators (such as production and royalty tax relevant to each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 Reserves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Commercial Reserves are proven and probable ('2P')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reserves, which are defined as the estimated quantities of crude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natural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gas and natural gas liquids which geological, geophysical and engineering data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demonstrate with a specified degree of certainty to be recoverable in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years from known reservoirs and which are considered commercially producible.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should be a 50 per cent statistical probability that the actual quantity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recoverable Reserves will be more than the amount estimated as proven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probable Reserves and a 50 per cent statistical probability that it will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Commercial Reserves used in the calculation of depreciation and for</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test purposes are determined using estimates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in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place, recovery factors and future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prices. Management base their</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estimate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Reserves and Resources upon the Report provided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independent advisers.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 Recoverability of VAT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significant receivables from the State Budget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relating to reimbursement of VAT arising on purchases of goods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services from external service and product providers. Due to the budgetary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problems of Ukraine, the recovery of VAT has been an issue for most companies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in Ukraine. In the past the Group has taken a conservative view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relation to VAT and has impaired all outstanding balances due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uncertainty of the recovery of these balances in cash from the State Budget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and uncertainty of future production, VAT on which would be offset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against the VAT recoverable amounts the Group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will continue to use an approach consistent with prior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years by impairing Ukrainian VAT and recognising the recovery in the period it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been made. A cumulative provision of $9.5 million (2012: $10.1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against Ukrainian VAT receivable has thus been recognised as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2013, excluding VAT recoverable balances in the JV which are reported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the equity method in these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 Accounting for the WGI transaction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consequence of the WGI transaction, outlined in note 19, two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areas of significant judgement were identified by the Group, being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accounting treatment of the WGI transaction and the valuation of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contribution of the two licenses to WGI. After considering the requirements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 IAS 31 Interest In Joint Ventures, the Directors have deemed the criteria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 this standard to have been met, and have therefore accounted for WGI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joint venture.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accounting for the contribution of the licenses, the Group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applied IAS 31 and SIC Interpretation 13 - Jointly Controlled Entities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Non-Monetary Contributions by Venturers, which states that any profit or loss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arising on the contribution of non-monetary assets in exchange for an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should be recognised to the extent they are attributable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interests of the other venturers. Whilst the licenses contributed had 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nil NBV in the books of the Group at the date of contribution, the associated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fair value of the licenses contributed in return for the 15.0% interest in WGI</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been estimated at $6.4 million. The resultant profit recognised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statement is $5.4 million which represents the un-eliminated 84.9%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the gain on contribution of these licenses. The Group has accordingly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an intangible asset of $5.4 million as its share of the licenses.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2012 the Group has adopted IFRS 11, according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joint ventures have been recognized in the financial statements of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using the equity method (see note 19).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 Assessment of political and economic turmoil in Ukraine impact on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Since November 2013, Ukraine has been in a political and economic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turmoil. The Ukrainian Hryvnia devalued against major world currencies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significant external financing is required to maintain stability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economy. In February 2014, Ukraine's sovereign rating has been downgraded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CCC with a negative outlook. The Government however is expecting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funding from the international creditors in 2014, with International Monetary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 ("IMF") being the largest.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February 2014, the Parliament of Ukraine voted for reinstatement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2004 Constitution and dismissal of the incumbent President. New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presidential elections are scheduled for May 2014 and a transitional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government has been formed. In March 2014, Crimea, an autonomous republic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was effectively annexed by the Russian Federation. The further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political developments are currently unpredictable and may adversely affect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Ukrainian economy.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is monitoring how the political and economic situation is affecting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operations, and has considered whether adjustments are required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values of assets and the appropriateness of the going concern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assumption. As a result management have concluded that there were no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significant adverse consequences in relation to the Group's operations,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flows and assets that impact the 2013 financial statements, apart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continuous uncertainty related to key assumptions used by management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assessment of the recoverable amount of production assets as described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Any further escalations of the political crisis may impact the Group's normal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business activities, and increase the risks relating to its business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financial status and maintenance of its Ukrainian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5. Revenue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Sale of hydrocarbons                                 2,619   2,999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revenues                                       1,153     762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3,772   3,761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revenues represent revenues from services provided to third parties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$1.2 million (2012: $0.8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Information about major customers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revenues for the year ended 31 December 2013 are revenues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$1.2 million (2012 - $2.4 million) which arose from sales to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largest customer.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 Other operating expenses, net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 of court settlements                                65       597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with JV partner                           (60)       88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foreign exchange losses                           (271)   (3,611)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(266)   (2,926)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foreign exchange loss of $0.3 million mainly relates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revaluation of the USD-denominated monetary assets of the Group's UK entities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have GBP as a functional currency.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7. Business and geographical segments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continue to consider there to be only one business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segment, the exploration and development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and only one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geographical segment, being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8.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    (25,717)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Inventories (note 20)                                    97       (323)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VAT recoverable (note 4(d))                             137        992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of other assets                              234        669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value of inventory as at 31 December 2013 and 2012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impaired to reduce it to net realisable value (see note 20). During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gross sales of inventory to third parties comprised $0.4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$1.6 million) and some sales were for the higher amounts than the book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value of inventories, therefore $0.1 million of the inventory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 previously recognised has been released.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a net release of impairment $0.1 million (2012: $0.9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respect of Ukrainian VAT as the result of VAT recovery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historical balances through offset of VAT liabilities arising on sales.</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Total impairment for 2012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of $25.7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includes $24.7 million ($35.0 million undiscounted) impairment of the bonus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 received from Eni on obtaining the production licence on Zagoryanska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licence which formed part of the consideration on disposal of 60%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Zagoryanska licence to Eni in 2011.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9. Loss for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loss for the year has been arrived at after charging/(crediting):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of property, plant and equipment                   (1,201)    (1,352)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on disposal of property, plant and equipment                 (227)      (285)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 of other assets (note 8)                    234        669</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(note 8)                            -    (25,717)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Staff costs                                                     (4,790)    (4,753)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foreign exchange losses                                       (271)    (3,611)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addition to the depreciation of PP&amp;E of $1.2 million (2012: $1.4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the year ended 31 December 2013, depreciation of $0.2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$0.4 million) was capitalised to E&amp;E assets being depreciation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tangible assets used in E&amp;E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10. Auditor's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analysis of auditor's remuneration is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Audit fees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Fees payable to the Company's auditor and their associates for     201        232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of the Company's annual accounts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Fees payable to the Company's auditor and their associates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services to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The audit of the Company's subsidiaries                           13         27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audit fees                                                   214        259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Non-audit fees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Audit-related assurance services                                  20         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Taxation compliance services                                      45         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Other taxation advisory services                                  40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Non-audit fees                                                     105        119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11. Staff costs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average monthly number of employees (including Executive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Number     Number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Executive Directors                                                  2          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employees                                                    116        124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118        126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number of employees at 31 December                           118        126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Their aggregate remuneration comprised: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Wages and salaries                                               5,102      5,191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pension costs                                                  -         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Social security costs                                              725        748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5,827      5,975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Within wages and salaries $0.7 million (2012: $0.7 million) relates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amounts accrued and paid to executive Directors for services rendered.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within wages and salaries, is $0.3 million (2012: $0.2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capitalised to intangible E&amp;E assets and $0.1 million (2012: $0.2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capitalised to development and production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12. Investment revenue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on bank deposits                                          283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on loans issued                                           151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434        118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13. Finance (costs)/income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Unwinding of discount on decommissioning provision (note 24)        (6)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14. Tax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tax                                                        169        121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(note 22)                                             120        130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289        251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operations are conducted primarily outside the UK.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most appropriate tax rate for the Group is therefore considered to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19 per cent (2012: 21 per cent), the rate of profit tax in Ukraine which is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primary source of revenue for the Group. Taxation for other jurisdictions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calculated at the rates prevailing in the respective jurisdictions.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taxation charge for the year can be reconciled to the loss per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income statement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2013     2013       2012     2012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      $'000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before tax                                   (14,400)     100    (92,410)     100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credit at Ukraine corporation tax rate of      (2,736)            (19,406)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19% (2012: 21%)                                                 19                  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Permanent differences                               3,004    -21.0     17,776    -19.2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exchange on operating activities             (552)     3.8        730     -0.8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losses generated in the year not yet              857               1,041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-6.0                -1.1</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Other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      0.0        446     -0.5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different tax rates                        (284)     2.0       (336)     0.4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credit and effective tax rate for the year        289     -2.1        251     -0.2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15. Loss per Ordinary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loss per Ordinary share is calculated by dividing the net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year attributable to owners of the Company by the weighted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average number of Ordinary shares outstanding during the year. The calculation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basic and diluted loss per share is based on the following data: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attributable to owners of the Company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purposes of basic loss per share being net loss       (14,660) (92,631)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attributable to owners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Number   Number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Number of shares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for the purposes of     231,092  231,092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profit per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dilutive potential ordinary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Options and warrants outstanding                                         -       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Weighted average number of Ordinary shares for the purposes of     231,092  231,185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diluted profit per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Cent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per Ordinary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Basic                                                                 (6.3)   (40.1)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Diluted                                                               (6.3)   (40.1)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Diluted loss per Ordinary share equals basic loss per Ordinary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as there is no dilutive effect from the outstanding share warrants.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16. Intangible exploration and evaluation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31,951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Additions                                                         973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of decommissioning assets (note 24)            (89)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to property, plant and equipment (note 17)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215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33,049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Additions                                                       3,276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of decommissioning assets (note 24)             16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from property, plant and equipment (note 17)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(1,362)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34,895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29,941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91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30,032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(1,095)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28,937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Carrying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5,958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2012 (as restated)                               3,017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Additions during the year include $0.2 million (2012: $0.3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capitalised depreciation of development and production assets used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exploration and evaluation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17. Property, plant and 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Development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Other        assets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2,846        59,712   62,558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Additions                                              293           783    1,076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from intangible exploration and evaluation     28             3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of decommissioning assets (note       -           263      263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(156)       (1,381)  (1,537)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43           493      536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3,054        59,873   62,927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Additions                                              217           585      802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to intangible exploration and evaluation        -           (34)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Transfer to other assets                                80           (80)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of decommissioning assets (note       -            42       42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(138)         (416)    (554)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(112)       (2,479)  (2,591)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3,101        57,491   60,592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Accumulated depreciation and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1,448        13,182   14,630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                                               -         1,036    1,036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Charge for the year                                    397         1,315    1,712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(59)         (985)  (1,044)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33           182      215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1,819        14,730   16,549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Charge for the year                                    326         1,062    1,388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Disposals                                              (82)         (360)    (442)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(65)         (724)    (789)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1,998        14,708   16,706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Carrying amount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1,103        42,783   43,886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2012 (as restated)                    1,235        45,143   46,378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18. Subsidiaries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had investments in the following subsidiary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undertakings as at 31 December 2013, which principally affected the profits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net assets of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Country of       Proportion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incorporation    of voting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and operation    interest %   Activity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Directly held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Holdings Ltd     UK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Ramet Holdings Ltd                 Cyprus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Indirectly held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Rentoul Ltd                        Isle of Man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Holdings BV      Netherlands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Bitlyanske BV              Netherlands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Delta BV                   Netherlands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Astro Energy BV            Netherlands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Pirkovskoe BV              Netherlands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Momentum Enterprise (Europe) Ltd   Cyprus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Ukraine Holdings Limited   Cyprus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Momentum Holdings Inc      Canada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USENCO International Inc.          USA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Radley Investments Ltd             UK               100          Holding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Trading SAGL     Switzerland      100          Trading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AstroInvest -Ukraine           Ukraine          100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Astro Gas                      Ukraine          100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DP USENCO Ukraine                  Ukraine          100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USENCO Nadra                   Ukraine           95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JV Delta                           Ukraine          100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WestGasInvest                  Ukraine          100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Astro-Service                  Ukraine          100          Service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OJSC AgroNaftoGasTechService       Ukraine         79.9          Construction services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Cadogan Ukraine                Ukraine          100          Corporate services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year ended 31 December 2013, the Group structure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continued to be rationalised both so as to reduce the number of legal entities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inside Ukraine and also to replace the structure of multiple jurisdictions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one based on a series of sub-holding companies incorporated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Netherlands for each licence area.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19.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Details of each Group's joint ventures at the end of the 2013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reporting periods are 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name         Licenses held              Country of       Ownership      Activity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incorporation    share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and operation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Zagoryanska exploration    Ukraine          40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Astroinvest-Energy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Industrial       Pokrovska exploration      Ukraine          70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Gazvydobuvannya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Westgasinvest    Reklynetska,               Ukraine          15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Zhuzhelianska,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Cheremkhivsko-Strupkivska,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Baulinska, Filimonivska,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Kurinna, Sandugeyivska,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Yakovlivska,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Debeslavetska Exploration,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Debeslavetska Production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of the above joint ventures are accounted for using the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method in these consolidated financial statements. According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agreements, which regulate the activities of the jointly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controlled entities, all key decisions require unanimous approval from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 therefore these entities are jointly controlled.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Summarised financial information in respect of each of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material joint ventures is set out below. The summarised financial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below represents amounts shown in the joint venture's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prepared in accordance with IFRSs.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Astroinvest-Energy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34         392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3,001       6,941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                         (1,194)     (2,228)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                             (4,288)    (12,369)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       4,711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period                             (6,997)   (155,124)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comprehensive income/(loss)                  111        (174)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                        (6,886)   (155,298)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deficit of the joint venture                (2,447)     (7,264)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Industrial Company Gazvydobuvannya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101,041     101,556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1,041       2,224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                         (8,484)     (8,126)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                             (2,617)     (2,231)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period                             (4,899)     (2,349)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comprehensive income/(loss)                   71         (40)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                        (4,828)     (2,389)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of the joint venture                 90,981      93,423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transactions: LLC Westgasinvest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February 2012, the Group set up a joint venture LLC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Westgasinvest ("WGI") with a Ukrainian state-owned company, NAK Nadra Ukrainy.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part of the transaction the Group contributed two unconventional licenses,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Debeslavetske production license and the Debeslavetske exploration license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WGI, while keeping all the economic benefit from the existing conventional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on these licenses.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Whilst the licenses contributed had a nil NBV in the books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at the date of contribution, the associated fair value of the licenses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contributed in return for the 15% interest in WGI has been estimated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$6.4 million. The resultant profit recognised in the income statement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$5.4 million which represents the un-eliminated 85% share of the gain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contribution of these licenses. The Group accordingly recognised an intangible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 of $5.4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resultant equity holding, post this transaction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15.01%, with Nadra owning the remaining 84.99%.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3 October 2012, 50.01% of ownership in WGI was sold by Nadra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to ENI completing the current ownership structure of WGI.</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LLC Westgasinvest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                                 164      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                                     662      20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                             (2,672)   (102)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period                             (3,364)    (93)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comprehensive income                          55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comprehensive loss                        (3,309)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of the joint venture                 (1,846)     57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amounts of the Group's interest in joint 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recognized in the financial statements of the Group using the equity method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set out in the tables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LLC     LLC Industrial              LLC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Astroinvest-Energy            company    Westgasinvest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Gazvydo-buvannya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(Deficit)/ net assets                    (2,906)            65,396            5,418    67,908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recognized as at 31 December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during the year               4,420                267                -     4,687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year                        (2,754)            (3,380)            (496)   (6,630)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Carrying amount of Group's               (1,240)            62,283            4,922    65,965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as at 31 December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 committed together with ENI to fund LLC Astroinvest-Energy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subsequently to year end with the necessary amount of $1.2 million in order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close current liabilities of the joint venture.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 Inventories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3,846    4,596</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provision for </w:t>
      </w:r>
      <w:r>
        <w:rPr>
          <w:rFonts w:ascii="Courier" w:eastAsia="Courier" w:hAnsi="Courier" w:cs="Courier"/>
          <w:b/>
          <w:i/>
          <w:strike w:val="0"/>
          <w:noProof w:val="0"/>
          <w:color w:val="000000"/>
          <w:position w:val="0"/>
          <w:sz w:val="16"/>
          <w:u w:val="single"/>
          <w:vertAlign w:val="baseline"/>
        </w:rPr>
        <w:t>obsolete</w:t>
      </w:r>
      <w:r>
        <w:rPr>
          <w:rFonts w:ascii="Courier" w:eastAsia="Courier" w:hAnsi="Courier" w:cs="Courier"/>
          <w:b w:val="0"/>
          <w:i w:val="0"/>
          <w:strike w:val="0"/>
          <w:noProof w:val="0"/>
          <w:color w:val="000000"/>
          <w:position w:val="0"/>
          <w:sz w:val="16"/>
          <w:u w:val="none"/>
          <w:vertAlign w:val="baseline"/>
        </w:rPr>
        <w:t xml:space="preserve"> inventory       (895)  (1,114)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Carrying amount                                  2,951    3,482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impairment provision as at 31 December 2013 and 2012 is made so</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as to reduce the carrying value of the </w:t>
      </w:r>
      <w:r>
        <w:rPr>
          <w:rFonts w:ascii="Courier" w:eastAsia="Courier" w:hAnsi="Courier" w:cs="Courier"/>
          <w:b/>
          <w:i/>
          <w:strike w:val="0"/>
          <w:noProof w:val="0"/>
          <w:color w:val="000000"/>
          <w:position w:val="0"/>
          <w:sz w:val="16"/>
          <w:u w:val="single"/>
          <w:vertAlign w:val="baseline"/>
        </w:rPr>
        <w:t>obsolete</w:t>
      </w:r>
      <w:r>
        <w:rPr>
          <w:rFonts w:ascii="Courier" w:eastAsia="Courier" w:hAnsi="Courier" w:cs="Courier"/>
          <w:b w:val="0"/>
          <w:i w:val="0"/>
          <w:strike w:val="0"/>
          <w:noProof w:val="0"/>
          <w:color w:val="000000"/>
          <w:position w:val="0"/>
          <w:sz w:val="16"/>
          <w:u w:val="none"/>
          <w:vertAlign w:val="baseline"/>
        </w:rPr>
        <w:t xml:space="preserve"> inventories to net realisable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21. Other 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receivables                                 591   31,796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 from joint venture                   4,077    6,907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issued                                    1,559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VAT recoverable                                   251       81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Prepayments                                       401      837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6,879   39,621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sales are made on a prepayment basis, so there are no trade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debtors.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 of $31.8 million of other receivables $30.0 million as 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December 2012 represent receivables from the settlement agreement with GPS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has been repaid in April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 from joint ventures comprise $1.6 million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Astroinvest-energy LLC (2012: $5.2 million) and $2.5 million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Gazvydobuvannya LLC (2012: $1.7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issued of $1.6 million as at 31 December 2013 represents a loan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issued in June 2013 to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Management Services Group Limited ("OAGSG")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part of a $3 million Loan Facility on a fully secured basis against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due to OAGSG with the term of loan of 24 months and annual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of 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as at 31 December 2013 of $56.5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$40.5 million) comprise cash held by the Group and the Company.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Directors consider that the carrying amount of these assets approximates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their fair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22. Deferred tax</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following are the major deferred tax liabilities and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by the Group and movements thereon during the current and prior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reporting period:</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t>
      </w:r>
      <w:r>
        <w:rPr>
          <w:rFonts w:ascii="Courier" w:eastAsia="Courier" w:hAnsi="Courier" w:cs="Courier"/>
          <w:b/>
          <w:i/>
          <w:strike w:val="0"/>
          <w:noProof w:val="0"/>
          <w:color w:val="000000"/>
          <w:position w:val="0"/>
          <w:sz w:val="16"/>
          <w:u w:val="single"/>
          <w:vertAlign w:val="baseline"/>
        </w:rPr>
        <w:t>Temporary</w:t>
      </w:r>
    </w:p>
    <w:p>
      <w:pPr>
        <w:pStyle w:val="Normal1"/>
        <w:keepNext w:val="0"/>
        <w:spacing w:after="0" w:line="240" w:lineRule="atLeast"/>
        <w:ind w:right="0"/>
        <w:jc w:val="both"/>
      </w:pPr>
      <w:r>
        <w:rPr>
          <w:rFonts w:ascii="Courier" w:eastAsia="Courier" w:hAnsi="Courier" w:cs="Courier"/>
          <w:b w:val="0"/>
          <w:i w:val="0"/>
          <w:strike w:val="0"/>
          <w:noProof w:val="0"/>
          <w:color w:val="000000"/>
          <w:position w:val="0"/>
          <w:sz w:val="16"/>
          <w:u w:val="none"/>
          <w:vertAlign w:val="baseline"/>
        </w:rPr>
        <w:t xml:space="preserve">                                                        differences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Liability as at 1 January 2012 (as restated)                    458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expense                                            130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Liability as at 1 January 2013 (as restated)                    586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expense                                            120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Liability as at 31 December 2013                                675</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At 31 December 2013,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of $6.0 million (2012: $6.3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existed in respect of foreign exchange gains arising on net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foreign subsidiaries for which deferred tax liabilities have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been recognised. No deferred tax liabilities have been recognised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respect of these differences because the Group is in a position to control the</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timing of the reversal of the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 and it is probable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such differences will not reverse in the foreseeable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the Group had the following unused tax losses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available for offset against future taxable profits: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                                                13,623    9,486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Netherlands                                          938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46,719   46,906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61,280   56,392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assets have not been recognised in respect of these tax losses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owing to the uncertainty that profits will be available in future periods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against which they can be utilised.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unused tax losses of $13.6 million (2012: $9.5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relating to losses incurred in the UK are available to shelter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non-trading profits arising within Cadogan Petroleum plc. These losses are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subject to a time restriction on expiry.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Unused tax losses incurred by Ukraine subsidiaries amount to $46.7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$46.9 million). Under general provisions, these losses may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carried forward indefinitely to be offset against any type of taxable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arising from the same company of origination. Tax losses may not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surrendered from one Ukraine subsidiary to another. However, in the past,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Ukrainian legislation has been imposed which restricted the carry forward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losses. During 2011 a new tax legislation in Ukraine was implemented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resulted in the restriction to recognition of accumulated losses at 1 April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2011. Starting 1 January 2012 only 25% of accumulated losses as at this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allowed to be utilised each year for the period from 2012 till 2015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calculation of taxable income of the company. Tax losses accumulated after 1</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January 2012 have no restrictions. There are further </w:t>
      </w:r>
      <w:r>
        <w:rPr>
          <w:rFonts w:ascii="Courier" w:eastAsia="Courier" w:hAnsi="Courier" w:cs="Courier"/>
          <w:b/>
          <w:i/>
          <w:strike w:val="0"/>
          <w:noProof w:val="0"/>
          <w:color w:val="000000"/>
          <w:position w:val="0"/>
          <w:sz w:val="16"/>
          <w:u w:val="single"/>
          <w:vertAlign w:val="baseline"/>
        </w:rPr>
        <w:t>temporary</w:t>
      </w:r>
      <w:r>
        <w:rPr>
          <w:rFonts w:ascii="Courier" w:eastAsia="Courier" w:hAnsi="Courier" w:cs="Courier"/>
          <w:b w:val="0"/>
          <w:i w:val="0"/>
          <w:strike w:val="0"/>
          <w:noProof w:val="0"/>
          <w:color w:val="000000"/>
          <w:position w:val="0"/>
          <w:sz w:val="16"/>
          <w:u w:val="none"/>
          <w:vertAlign w:val="baseline"/>
        </w:rPr>
        <w:t xml:space="preserve"> differences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arising on intangible exploration and evaluation assets and property, plant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equipment assets in Ukraine for which deferred tax assets of $5.2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$4.6 million) have not been recognised due to the uncertainty of future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recovery.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23. Other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creditors                                     1,125   1,122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Payables to joint ventures                            801     423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taxes and social security                        21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creditors and payables                          347     166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Accruals                                            1,148   2,345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3,442   4,087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creditors and accruals principally comprise amounts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outstanding for capital work program purchases and ongoing costs. The average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period taken for trade purchases is 70 days (2012: 55 days).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has financial risk management policies to ensure that all payables are paid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within the credit timeframe.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consider that the carrying amount of trade and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payables approximates to their fair value. No interest is generally charged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balances outstanding.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24. Provisions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Decommissioning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528     528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(note 16 and 17)                           174     174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Unwinding of discount on decommissioning                      (34)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 (note 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3       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671     671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 in estimate (note 16 and 17)                            58      58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Unwinding of discount on decommissioning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provision (note 13)                                             6       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differences                                          (27)    (27)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708     708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2012 (as restated)                               528     528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long-term provisions                              219     219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current provisions                                453     453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1 January 2013 (as restated)                               672     672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long-term provisions                              195     195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Included in current provisions                                513     513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708     708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accordance with the Group's environmental policy and applicable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legal requirements, the Group intends to restore the sites it is working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after completing exploration or development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short-term provision of $0.5 million (2012: $0.5 million)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made for decommissioning costs, which are expected to be incurred within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next year as a result of the demobilisation of drilling equipment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respective site restoration.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long-term provision recognised in respect of decommissioning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reflects management's estimate of the net present value of the Group's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expenditure expected to be incurred in this respect. This amount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been recognised as a provision at its net present value, using a discount rate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that reflects the market assessment of the time value of money at that date,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unwinding of the discount on the provision has been charged to the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 These expenditures are expected to be incurred at the end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producing life of each field in the removal and decommissioning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facilities currently in place (currently estimated to be between one and seventeen years).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25.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Authorised and issued equity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Number                  Number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shares of £0.03 each      1,000,000   57,713     1,000,000     57,713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Ordinary shares of £0.03 each        231,092   13,337       231,092     13,337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Authorised but unissued share capital of £30 million has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translated into US dollars at the historic exchange rate of the issued share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has one class of Ordinary shares which carry no right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fixed income.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Issued equity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Ordinary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of £0.03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Number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2012 and 2013                        231,091,734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26. Notes to the cash flow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loss                                           ( 14,828)   (92,562)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of property, plant and equipment               1,201      1,352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of losses in joint ventures                           6,630     63,987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 of inventories (note 8)                (97)      (787)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 of VAT recoverable (note 8)           (137)      (994)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on disposal of property, plant and equipment             103        285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foreign exchange rate changes                    (1,571)     4,536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cash flows before movements in working capital   (8,699)   (24,183)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inventories                                       628      1,429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receivables                                    32,879     23,759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payables and provisions                          (645)    (1,409)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from/(used in) operations                             24,163       (404)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taxes paid                                            (169)      (121)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inflow/(outflow) from operating activities        23,994       (525)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27.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manages its capital to ensure that entities in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will be able to continue as a going concern, while maximising the return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shareholders.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capital resources of the Group consists of cash and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 arising from equity attributable to owners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comprising issued capital, reserves and retained earnings as disclosed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Statement of Changes in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Externally imposed capital requirement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 not subject to externally imposed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Significant accounting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Details of the significant accounting policies and methods adopted,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including the criteria for recognition, the basis of measurement, the basis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which income and expenses are recognised, in respect of each class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 financial liability and equity instrument are disclosed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note 3 to the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Categories of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 loans and receivables (includes cash and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56,484     40,477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 from joint venture                                                    4,077      6,907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issued                                                                     1,559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receivables (current and non-current)                                        590     31,796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62,710     79,180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 - measured at amortised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creditors                                                                  1,259      1,545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Payables to joint ventures                                                         801        423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taxes and social security                                                     21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creditors and payables                                                       347        166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Accruals                                                                         1,148      2,345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3,576      4,510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risk management objectives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provides services to the business, co-ordinates access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domestic and international financial markets and monitors and manages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risks relating to the operations of the Group in Ukraine through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internal risks reports which analyse exposures by degree and magnitude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risks. These risks include commodity price risks, foreign currency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risk, liquidity risk and cash flow interest rate risk. The Group does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not enter into or trade financial instruments, including derivative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instruments, for speculative purposes.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the Group has no committed borrowings, the Group is not exposed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any significant risks associated with fluctuations in interest rates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 Committee of the Board reviews and monitors risks faced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by the Group through meetings held throughout the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27.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Commodity price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commodity price risk related to Ukrainian gas and condensate</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prices and, to a lesser extent, prices for crude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are the Group's most</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significant market risk exposures. World prices for gas and crude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characterised by significant fluctuations that are determined by the global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balance of supply and demand and worldwide political developments, including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actions taken by the Organisation of Petroleum Exporting Countries.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These fluctuations may have a significant effect on the Group's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revenues and operating profits going forward. The principal factor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Ukrainian gas price is bilateral negotiations with Gazprom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establish the price of gas imports from Russia. The price for Ukrainian gas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the current price of these gas imports from Russia, which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nonetheless influenced by world prices. Management continues to expect that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Group's principal market for gas will be the Ukrainian domestic market.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does not hedge market risk resulting from fluctuations in</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gas, condensate and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prices, and holds no financial instruments which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sensitive to commodity price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exchange risk and foreign currency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undertakes certain transactions denominated in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currencies. Hence, exposures to exchange rate fluctuations arise.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to date has elected not to hedge its exposure to the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changes in foreign currency exchange rates.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amounts of the Group's foreign currency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denominated monetary assets and monetary liabilities at the reporting date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follows: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Liabilities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US dollars ('$')                        106     51     53,277   66,388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currency sensitivity analysis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 exposed primarily to movements in currencies against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US dollar as this is the presentation currency of the Group. In order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fund operations, US dollar funds are converted to UAH just before being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contributed to the Ukrainian subsidiaries. Sensitivity analyses have been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performed to indicate how the profit or loss would have been affected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changes in the exchange rate between the GBP and US dollar. The analysis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based on a weakening of the US dollar by 10 per cent against GBP, a functional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currency in the entities of the Group which have significant monetary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liabilities at the end of each respective period. A movement of 10 per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cent reflects a reasonably possible sensitivity when compared to historical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movements over a three to five year timeframe. The sensitivity analysis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includes only outstanding foreign currency denominated monetary items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adjusts their translation at the period end for a ten per cent change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currency rates.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number below indicates a decrease in profit where US dollar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strengthens 10 per cent against the other currencies. For a 10 per cent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weakening of the US dollar against the other currencies, there would be an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equal and opposite impact on the profit or loss, and the balances would be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negative.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is not exposed to significant foreign currency risk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currencies.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Inflation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following table details the Group's sensitivity to a 10 per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cent decrease in the US dollar against the GBP.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statement                                 (4,587)   (5,912)</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Inflation in Ukraine and in the international market for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gas may affect the Group's cost for equipment and supplies. The Directors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expect that the Group's practices of keeping deposits in US dollar accounts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until funds are needed and selling its production in the spot market, coupled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 the linkage of the currency in Ukraine to the US dollar, to enable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to manage the risk of inflation.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risk refers to the risk that counterparty will default on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contractual obligations resulting in financial loss to the Group. The 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does not have any significant credit risk exposure on trade receivables as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normal terms for sales of gas and condensate to the Group's customers require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payment before delivery.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makes allowances for impairment of receivables where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 is an identified event which, based on previous experience, is evidence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a reduction in the recoverability of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credit risk on liquid funds (cash) is considered to be limited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because the counterparties are financial institutions with high and good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ratings, assigned by international credit-rating agencies in the UK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respectively.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 of financial assets recorded in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statements represents the Group's maximum exposure to credit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Liquidity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Ultimate responsibility for liquidity risk management rests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of Directors, which has built an appropriate liquidity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framework for the management of the Group's short, medium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long-term funding and liquidity management requirements. The Group manages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liquidity risk by maintaining adequate cash reserves and by continuously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monitoring forecast and actual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following tables set out details of the expected contractual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maturity of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Within    3 months   More than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 months   to 1 year      1 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2013                   1,326       2,250           -   3,576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              1,326       2,250           -   3,576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31 December 2012                   4,115         395           -   4,510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              4,115         395           -   4,510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Commitments and contingencies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Joint activity agreements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working interests in nine licences for the conduct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exploration and development activities within Ukraine. Each licence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held with the obligation to fulfil a minimum set of exploration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within its term and is summarised on an annual basis, including the agreed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minimum amount forecasted expenditure to fulfil those obligations.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activities and proposed expenditure levels are agreed with the government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licensing authority.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required future financing of exploration and development work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on fields under the licence obligations are as follow: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Within one year                                   1,258     18,506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Between two and five years                        1,863     20,315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3,121     38,821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Group has revised its minimum working programs and resubmitted the required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documentation to the government authorities; updated commitments has decreased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all licenses from $38.8 million to $3.1 million. License obligations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joint ventures as at 31 December 2013 amounted to $0.4 million (2012: $0.5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obligations within one year and $0.1 million (2012: $10.5 million) of obligations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between two and five years.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29. Related party transactions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transactions between the Company and its subsidiaries, which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related parties, have been eliminated on consolidation and are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disclosed in this note. The application of IFRS 11 has resulted in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existing joint ventures LLC Astroinvest-energy, LLC Gazvydobuvannya and LLC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Westgasinvest being accounted for under the equity method and disclosed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parties.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During the period, Group companies entered into the following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with joint ventures who are considered as related parties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Revenues from services provided and sales of              1,892  4,487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goods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of goods                                           22     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Amounts owed by related parties                           4,077  6,907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Amounts owed to related parties                             801    423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Remuneration of key management personnel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of the Directors, who are the key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personnel of the Group, is set out below in aggregate for each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categories specified in IAS 24 Related Party Disclosures. Further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about the remuneration of individual Directors is provided in the audited part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Annual Report on Remuneration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Purchase of services       Amounts 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Short-term employee benefits       911        1,048           69    973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payments                 -         (695)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911          353           69    973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total remuneration of the highest paid Director was $0.3 million in the year (2012: $0.4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amounts outstanding are unsecured and will be settled in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 guarantees have been given or received and no provisions have been made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doubtful debts in respect of the amounts owed by related parties.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Accounting policy changes - adoption of IFRS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discussed in note 2, the Group has restated the financial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performance and position of the Group for the year ended 31 December 2012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reflect the adoption of IFRS 11. The quantitative impact of adopting these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standards on the prior year consolidated financial statements is set out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tables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to the Consolidated Income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Year ended 31 December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IFRS 11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previously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reported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CONTINUING OPERATIONS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Revenue                                                5,653   ( 1,892)    3,761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Cost of sales                                         (4,158)    1,542    (2,616)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Gross profit                                           1,495      (350)    1,145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Administrative expenses: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administrative expenses                        (10,783)    3,327    (7,456)</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(83,584)   57,867   (25,717)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(Impairment)/reversal of impairment of other          (2,684)    3,353       669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(97,051)   64,547   (32,504)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losses                                           5,417   (63,694)  (58,277)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operating income/(expenses)                     (2,940)       14    (2,926)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loss                                       (93,079)      517   (92,562)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 revenue                                       128      (10)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Finance costs                                             67      (33)        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before tax                                      (92,884)     474    (92,410)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Tax                                                     (252)       1     (  251)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for the period/year                             (93,136)     475    (92,661)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Accounting policy changes - adoption of IFRS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to the Consolidated Balance Sheets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at 1 January 2012           as at 31 December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    IFRS 11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previously    adjust-                previously    adjust-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reported      ments   restated       reported      ments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Intangible exploration      65,972    (63,765)     2,207         78,231    (75,214)      3,017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evaluation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Property, plant and         99,373    (51,388)    47,985         46,627       (249)     46,378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    106,286    106,286              -     67,908      67,908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ventures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165,345     (8,867)   156,478        124,858     (7,555)    117,303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Inventories                  6,556     (2,549)     4,007          5,177     (1,695)      3,482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66,251     (2,604)    63,647         35,537      4,084      39,621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65,039       (738)    64,301         42,404     (1,927)     40,477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137,846     (5,891)   131,955         83,118        462      83,580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assets               303,191    (14,758)   288,433        207,976     (7,093)    200,883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Deferred tax               (11,538)    11,080       (458)        (4,553)     3,967       (586)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Long-term provisions          (548)       153       (395)          (414)       195       (219)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(12,086)    11,233       (853)        (4,967)     4,162       (805)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(7,552)     3,927     (3,625)        (7,793)     3,706     (4,087)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provisions            (524)       384       (140)          (939)       486       (453)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(8,076)     4,311     (3,765)        (8,732)     4,192     (4,540)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liabilities          (20,162)    15,544     (4,618)       (13,699)     8,354     (5,345)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283,029        786    283,815        194,277      1,261    195,538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capital               13,337          -     13,337         13,337          -     13,337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Retained earnings          389,734     (1,327)   388,407        298,290       (852)   297,438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Cumulative translation    (123,784)     2,113   (121,671)      (119,400)     2,113   (117,287)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reserves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reserves               3,344          -      3,344          1,682          -      1,682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attributable to     282,631        786    283,417        193,909      1,261    195,170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 holders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parent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Non-controlling                398          -        398            368          -        368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283,029        786    283,815        194,277      1,261    195,538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Accounting policy changes - adoption of IFRS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to the Consolidated Cash Flow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Year ended 31 December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previously      adjust-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reported        ments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(outflow)/inflow from operating activities      (5,609)       5,084       (525)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Investing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 of subsidiaries                                  4,142       (4,142)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joint ventures                                 -      (22,478)   (22,478)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of property, plant and equipment              (15,749)      14,666     (1,083)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of intangible exploration and evaluation       (6,239)       6,152        (87)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Proceeds from sale of property, plant and equipment         688         (461)       227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received                                           128          (10)       118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used in investing activities                   (17,030)      (6,273)   (23,303)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Financing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Proceeds from short-term borrowings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used in financing activities                         -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increase/(decrease) in cash and cash equivalents    (22,639)      (1,189)   (23,828)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foreign exchange rate changes                       4            -          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beginning of                65,039         (738)    64,301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period/year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end of period/year          42,404       (1,927)    40,477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30. Accounting policy changes - adoption of IFRS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to Notes to the condensed cash flow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Year ended 31 December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previously        IFRS 11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reported   adjust-ments      restated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loss                                          (93,079)            517       (92,562)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Adjustments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Depreciation of property, plant and equipment              1,967           (615)        1,352</w:t>
      </w:r>
    </w:p>
    <w:p>
      <w:pPr>
        <w:pStyle w:val="Normal1"/>
        <w:keepNext w:val="0"/>
        <w:spacing w:before="20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Impairment of </w:t>
      </w:r>
      <w:r>
        <w:rPr>
          <w:rFonts w:ascii="Courier" w:eastAsia="Courier" w:hAnsi="Courier" w:cs="Courier"/>
          <w:b/>
          <w:i/>
          <w:strike w:val="0"/>
          <w:noProof w:val="0"/>
          <w:color w:val="000000"/>
          <w:position w:val="0"/>
          <w:sz w:val="16"/>
          <w:u w:val="single"/>
          <w:vertAlign w:val="baseline"/>
        </w:rPr>
        <w:t>oil</w:t>
      </w:r>
      <w:r>
        <w:rPr>
          <w:rFonts w:ascii="Courier" w:eastAsia="Courier" w:hAnsi="Courier" w:cs="Courier"/>
          <w:b w:val="0"/>
          <w:i w:val="0"/>
          <w:strike w:val="0"/>
          <w:noProof w:val="0"/>
          <w:color w:val="000000"/>
          <w:position w:val="0"/>
          <w:sz w:val="16"/>
          <w:u w:val="none"/>
          <w:vertAlign w:val="baseline"/>
        </w:rPr>
        <w:t xml:space="preserve"> and gas assets                          83,584        (83,584)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Gain on acquisition of jointly controlled entity/         (5,454)         5,454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disposal of subsidiaries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Loss from investments into joint ventures                      -         63,987        63,987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 of inventories                        291         (1,078)         (787)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(Reversal of impairment)/Impairment of VAT                 2,394          3,388)         (994)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recoverable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(Gain)/loss on disposal of property, plant and                52            233           285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equipment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foreign exchange rate changes                    4,014            522         4,536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cash flows before movements in working          (6,231)       (17,952)      (24,183)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inventories                                    1,269            160         1,429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Decrease/(increase) in receivables                          (766)        24,525        23,759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(Decrease)/Increase in payables and provisions               241         (1,650)       (1,409)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(used in)/from operations                            (5,487)         5,083          (404)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taxes paid                                           (122)             1          (121)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inflow/(outflow) from operating activities       (5,609)         5,084          (525)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31. Events after the balance sheet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Political and economic turmoil in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are monitoring the current political situation in 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carefully and there have been no disruptions to the Company's operations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either of our operating locations.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 result of the recent political and economic turmoil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 there has been a significant devaluation of the Ukrainian Hryvnia</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against the US Dollar which is likely to affect the carrying value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Group's assets in the future. Since 1 January 2014, the Ukrainian Hryvnia has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devalued against the US Dollar by approximately 35%.</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We have reassessed the key judgements and critical accounting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estimates as at the date of this report and, based on the current status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operations, no adjustments have been made.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BALANCE SHEET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Notes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Non-current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34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from subsidiaries              35      77,506     97,289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77,506     97,289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                35       1,763        102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35      50,280     32,092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52,043     32,194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assets                                      129,549    129,483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Current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                   36      (1,211)    (1,290)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(1,211)    (1,290)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liabilities                                  (1,211)    (1,290)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assets                                        128,338    128,193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 capital                              37      13,337     13,337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Retained earnings                                 210,297    212,497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Cumulative translation reserves            38     (95,296)   (97,734)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 reserve                             -         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Total equity                                      128,338    128,193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financial statements of Cadogan Petroleum plc, registered in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England and Wales no. 5718406, were approved by the board of Directors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authorised for issue on 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They were signed on its behalf by: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Bertrand Des Pallieres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Chief Executive Officer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28 April 2014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notes form part of these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CASH FLOW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Note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outflow from operating activities                39 ( 4,034)   (1,007)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Investing activities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received                                                258        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Settlement received                                                -     1,070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Repayment of loans to subsidiary companies                    19,783    (1,037)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from investing activities                            20,041        46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increase/(decrease) in cash and cash                      16,007      (961)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Effect of foreign exchange rate changes                        2,181     2,197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beginning of year                32,092    30,856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at end of year                      50,280    32,092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 STATEMENT OF CHANGES IN EQUITY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 the year ended 31 December 2013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Share                Cumulative  Share-based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capital    Retained   translation      payment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capital    earnings      reserves      reserve      Total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1 January 2012                 13,337     212,428      (102,176)       1,755    125,344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                       -       1,662             -       (1,662)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loss for the year                     -       1,593)            -            -     (1,593)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translation differences          -           -         4,442            -      4,442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1 January 2013                 13,337     212,497       (97,734)          93    128,193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Share-based payment                       -          93                        (93)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loss for the year                     -      (2,293)            -            -     (2,293)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Exchange translation differences          -           -         2,438            -      2,438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at 31 December 2013               13,337     210,297       (95,296)           -    128,338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32. Significant accounting policies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separate financial statements of the Company are presented 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required by the Companies Act 2006 (the 'Act'). As permitted by the Act,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separate financial statements have been prepared in accordance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International Financial Reporting Standards.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financial statements have been prepared on the historical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basis. The principal accounting policies adopted are the same as those set out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 note 3 to the Consolidated Financial Statements except as noted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As permitted by section 408 of the Act, the Company has elected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present its profit and loss account for the year. Cadogan Petroleum plc</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reports a loss for the financial year ended 31 December 2013 of $2.3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$1.6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subsidiaries are stated at cost less, where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appropriate, provisions for impairment.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Critical accounting judgements and key sources of estimation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uncertainty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financial statements, and in particular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investments in and receivables from subsidiaries, are affected by certain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critical accounting judgements and key sources of estimation uncertainty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described in note 4 to the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33. Auditor's remuneration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auditor's remuneration for audit and other services is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disclosed in note 10 to the 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34. Investments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subsidiaries are disclosed in note 18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 The investments in subsidiaries are all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initially stated at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35. 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Receivables from subsidiaries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At the balance sheet date gross amounts receivable from the fellow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Group companies were $348.5 million (2012: $363.0 million). No impairment was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recognised in 2012 or 2013. The carrying value of the receivables from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fellow Group companies as at 31 December 2013 was $77.5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(2012: $97.3 million). There are no past due 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receivables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Loans issued                                    1,559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VAT recoverable                                   138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Prepayments                                        51     71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receivables                                  15     31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1,763    102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35. 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principal financial assets are bank balances and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and cash equivalents and receivables from related parties none of which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past due. The Directors consider that the carrying amount of receivables from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related parties approximates to their fair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comprise cash held by the Company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short-term bank deposits with an original maturity of three months or less.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value of these assets approximates to their fair value.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36. Financial liabilities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and other payables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creditors                                     317   321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Other creditors and payables                        238   969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Accruals                                            656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1,211 1,290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payables principally comprise amounts outstanding for trade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and ongoing costs. The average credit period taken for trade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purchases is 45 days (2012: 42 days).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Directors consider that the carrying amount of trade and other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payables approximates to their fair value. No interest is charged on balances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outstanding.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37. Share capital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share capital is disclosed in note 25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38. Cumulative translation reserve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functional currency of the Company is pounds sterling.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of the Company are expressed in US dollars, which is its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presentation currency. Cumulative translation reserve represents the effect of</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translating into US dollars the results and financial position of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39. Notes to the cash flow statement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loss from continuing operations                    (2,293)    (1,593)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Operating cash flows before movements in working capital     (2,293)    (1,593)</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(Increase) in receivables                                    (1,662)       (38)</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(Decrease) in payables                                          (79)       624</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used in operations                                      (4,034)    (1,007)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Income taxes paid                                                 -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Net cash outflow from continuing operations                  (4,034)    (1,007)</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40.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manages its capital to ensure that it is able to</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continue as a going concern while maximising the return to shareholders. Refer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to note 27 for the Group's overall strategy and financial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objectives.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capital resources of the Group consists of cash and cash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equivalents arising from equity, comprising issued capital, reserves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retained earnings.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Categories of financial instruments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assets - loans and receivables (includes cash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equivalents)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50,280   32,092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Amounts due from subsidiaries                                   77,506   97,289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127,786  129,381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liabilities - measured at amortised cost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Trade creditors                                                   (317)    (321)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(317)    (321)</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Interest rate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All financial liabilities held by the Company are non-interest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bearing. As the Company has no committed borrowings, the Company is not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exposed to any significant risks associated with fluctuations in interest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 risk refers to the risk that a counterparty will default 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its contractual obligations resulting in financial loss to the Company. For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cash and cash equivalents, the Company only transacts with entities that are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rated the equivalent to investment grade and above. Other financial assets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consist of amounts receivable from related parties.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credit risk on liquid funds is limited because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counterparties are banks with high credit-ratings assigned by international</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credit-rating agencies.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carrying amount of financial assets recorded in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financial statements, which is net of any impairment losses, represents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Company's maximum exposure to credit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Liquidity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Ultimate responsibility for liquidity risk management rests with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Board of Directors, which has built an appropriate liquidity risk</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management framework for the management of the Company's short, medium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long-term funding and liquidity management requirements. The Company maintains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adequate reserves, by continuously monitoring forecast and actual cash flows.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Company's financial liabilities are not significant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therefore no maturity analysis has been presented.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Foreign exchange risk and foreign currency risk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undertakes certain transactions denominated in foreign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currencies. Hence, exposures to exchange rate fluctuations arise. The Company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holds a large portion of its foreign currency denominated monetary assets and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monetary liabilities in US dollars. More information on the foreign exchange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risk and foreign currency risk management is disclosed in note 27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41. Related parties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Amounts due from subsidiaries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Company has entered into a number of unsecured related party</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with its subsidiary undertakings. The most significant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transactions carried out between the Company and its subsidiary undertakings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mainly for short and long-term financing. Amounts owed from these entities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are detailed below:</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Cadogan Petroleum Holdings Limited                77,506    97,289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77,506    97,289</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Refer to note 35 for a discussion on the Company's receivables due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from subsidiaries.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remuneration of the Directors, who are the key management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personnel of the Group, is set out below in aggregate for each of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categories specified in IAS 24 Related Party Disclosures. Further information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about the remuneration of individual Directors is provided in the audited part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of the Annual Report on Remuneration 2013 above.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Remuneration      Amounts owing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2013      2012     2013      2012</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$'000     $'000    $'000     $'000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Short-term employee benefits      326       296        -       476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                                  326       296        -       476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total remuneration of the highest paid Director was $0.3 million in the year (2012: $0.4 million).</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42. Events after the balance sheet date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Events after the balance sheet date are disclosed in note 31 to the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Consolidated Financial Statements.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ANNUAL GENERAL MEETING</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The Annual General Meeting of the Company held at 10.30am on Thursday 26 June 2014 at Chandos House, 2 Queen Anne Street, London W1G 9LQ.</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NATIONAL STORAGE MECHANISM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A copy of the Annual Report and Financial Statements will be submitted shortly to the National Storage Mechanism ("NSM")</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and will be available for inspection at the NSM, which is situated at:             </w:t>
      </w:r>
      <w:hyperlink r:id="rId21" w:history="1">
        <w:r>
          <w:rPr>
            <w:rFonts w:ascii="Courier" w:eastAsia="Courier" w:hAnsi="Courier" w:cs="Courier"/>
            <w:b w:val="0"/>
            <w:i/>
            <w:strike w:val="0"/>
            <w:noProof w:val="0"/>
            <w:color w:val="0077CC"/>
            <w:position w:val="0"/>
            <w:sz w:val="16"/>
            <w:u w:val="single"/>
            <w:shd w:val="clear" w:color="auto" w:fill="FFFFFF"/>
            <w:vertAlign w:val="baseline"/>
          </w:rPr>
          <w:t>http://www.morningstar.co.uk/uk/nsm</w:t>
        </w:r>
      </w:hyperlink>
      <w:r>
        <w:rPr>
          <w:rFonts w:ascii="Courier" w:eastAsia="Courier" w:hAnsi="Courier" w:cs="Courier"/>
          <w:b w:val="0"/>
          <w:i w:val="0"/>
          <w:strike w:val="0"/>
          <w:noProof w:val="0"/>
          <w:color w:val="000000"/>
          <w:position w:val="0"/>
          <w:sz w:val="16"/>
          <w:u w:val="none"/>
          <w:vertAlign w:val="baseline"/>
        </w:rPr>
        <w:t xml:space="preserve"> </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Neither the contents of the Company's website nor the contents of any website accessible from hyperlinks on this announcement (or any other website) is incorporated into, or forms part of, this announcement.</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Investor relations</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Enquiries to: </w:t>
      </w:r>
      <w:hyperlink r:id="rId22" w:history="1">
        <w:r>
          <w:rPr>
            <w:rFonts w:ascii="Courier" w:eastAsia="Courier" w:hAnsi="Courier" w:cs="Courier"/>
            <w:b w:val="0"/>
            <w:i/>
            <w:strike w:val="0"/>
            <w:noProof w:val="0"/>
            <w:color w:val="0077CC"/>
            <w:position w:val="0"/>
            <w:sz w:val="16"/>
            <w:u w:val="single"/>
            <w:shd w:val="clear" w:color="auto" w:fill="FFFFFF"/>
            <w:vertAlign w:val="baseline"/>
          </w:rPr>
          <w:t>info@cadoganpetroleum.com</w:t>
        </w:r>
      </w:hyperlink>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Registered office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1st Floor,</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40 Dukes Place,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London EC3A 7NH</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Registered in England and Wales no. 5718406</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27A Taras Shevchenko Boulevard</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01032 Kiev</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Ukraine</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Email: </w:t>
      </w:r>
      <w:hyperlink r:id="rId22" w:history="1">
        <w:r>
          <w:rPr>
            <w:rFonts w:ascii="Courier" w:eastAsia="Courier" w:hAnsi="Courier" w:cs="Courier"/>
            <w:b w:val="0"/>
            <w:i/>
            <w:strike w:val="0"/>
            <w:noProof w:val="0"/>
            <w:color w:val="0077CC"/>
            <w:position w:val="0"/>
            <w:sz w:val="16"/>
            <w:u w:val="single"/>
            <w:shd w:val="clear" w:color="auto" w:fill="FFFFFF"/>
            <w:vertAlign w:val="baseline"/>
          </w:rPr>
          <w:t>info@cadoganpetroleum.com</w:t>
        </w:r>
      </w:hyperlink>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Tel: +38 044 591 03 90</w:t>
      </w:r>
    </w:p>
    <w:p>
      <w:pPr>
        <w:pStyle w:val="Normal1"/>
        <w:keepNext w:val="0"/>
        <w:spacing w:after="0" w:line="220" w:lineRule="atLeast"/>
        <w:ind w:right="0"/>
        <w:jc w:val="both"/>
      </w:pPr>
      <w:r>
        <w:rPr>
          <w:rFonts w:ascii="Courier" w:eastAsia="Courier" w:hAnsi="Courier" w:cs="Courier"/>
          <w:b w:val="0"/>
          <w:i w:val="0"/>
          <w:strike w:val="0"/>
          <w:noProof w:val="0"/>
          <w:color w:val="000000"/>
          <w:position w:val="0"/>
          <w:sz w:val="16"/>
          <w:u w:val="none"/>
          <w:vertAlign w:val="baseline"/>
        </w:rPr>
        <w:t>Fax: +38 044 591 03 91</w:t>
      </w:r>
    </w:p>
    <w:p>
      <w:pPr>
        <w:pStyle w:val="Normal1"/>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http://www.cadoganpetroleum.com</w:t>
        </w:r>
      </w:hyperlink>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2014</w:t>
      </w:r>
    </w:p>
    <w:p>
      <w:pPr>
        <w:pStyle w:val="Normal1"/>
      </w:pPr>
    </w:p>
    <w:p>
      <w:pPr>
        <w:pStyle w:val="Normal1"/>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shd w:val="solid" w:color="000000" w:fill="000000"/>
      <w:tblLayout w:type="fixed"/>
      <w:tblCellMar>
        <w:left w:w="108" w:type="dxa"/>
        <w:right w:w="108" w:type="dxa"/>
      </w:tblCellMar>
    </w:tblPr>
    <w:tblGrid>
      <w:gridCol w:w="10240"/>
    </w:tblGrid>
    <w:tr>
      <w:tblPrEx>
        <w:tblW w:w="10240" w:type="dxa"/>
        <w:jc w:val="center"/>
        <w:shd w:val="solid" w:color="000000" w:fill="000000"/>
        <w:tblLayout w:type="fixed"/>
        <w:tblCellMar>
          <w:left w:w="108" w:type="dxa"/>
          <w:right w:w="108" w:type="dxa"/>
        </w:tblCellMar>
      </w:tblPrEx>
      <w:trPr>
        <w:trHeight w:val="15"/>
        <w:jc w:val="center"/>
      </w:trPr>
      <w:tc>
        <w:tcPr>
          <w:tcW w:w="10240" w:type="dxa"/>
          <w:shd w:val="solid" w:color="000000" w:fill="000000"/>
        </w:tcPr>
        <w:p>
          <w:pPr>
            <w:pStyle w:val="Normal0"/>
            <w:keepNext w:val="0"/>
            <w:spacing w:after="0" w:line="40" w:lineRule="exact"/>
            <w:ind w:left="0" w:right="0" w:firstLine="0"/>
            <w:jc w:val="both"/>
          </w:pPr>
        </w:p>
      </w:tc>
    </w:tr>
  </w:tbl>
  <w:p>
    <w:pPr>
      <w:pStyle w:val="Normal0"/>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pStyle w:val="Normal0"/>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2024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pStyle w:val="Normal0"/>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pPr>
        </w:p>
      </w:tc>
      <w:tc>
        <w:tcPr>
          <w:tcW w:w="2600" w:type="dxa"/>
          <w:tcMar>
            <w:top w:w="200" w:type="dxa"/>
          </w:tcMar>
          <w:vAlign w:val="center"/>
        </w:tcPr>
        <w:p>
          <w:pPr>
            <w:pStyle w:val="Normal1"/>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CADOGAN PETROLEUM PLC - Annual Financial Report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hyperlink" Target="https://advance.lexis.com/api/document?collection=news&amp;id=urn:contentItem:5C3C-FRF1-DXKS-J16T-00000-00&amp;context=1516831" TargetMode="External" /><Relationship Id="rId19" Type="http://schemas.openxmlformats.org/officeDocument/2006/relationships/hyperlink" Target="http://www.frc.org.uk" TargetMode="External" /><Relationship Id="rId2" Type="http://schemas.openxmlformats.org/officeDocument/2006/relationships/webSettings" Target="webSettings.xml" /><Relationship Id="rId20" Type="http://schemas.openxmlformats.org/officeDocument/2006/relationships/hyperlink" Target="http://www.cadoganpetroleum.com" TargetMode="External" /><Relationship Id="rId21" Type="http://schemas.openxmlformats.org/officeDocument/2006/relationships/hyperlink" Target="http://www.morningstar.co.uk/uk/nsm" TargetMode="External" /><Relationship Id="rId22" Type="http://schemas.openxmlformats.org/officeDocument/2006/relationships/hyperlink" Target="mailto:info@cadoganpetroleum.com"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advance.lexis.com/api/document?id=urn:contentItem:5C3C-FRF1-DXKS-J16T-00000-00&amp;idtype=PID&amp;context=1516831"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CADOGAN PETROLEUM PLC - Annual Financial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233040319</vt:lpwstr>
  </property>
  <property fmtid="{D5CDD505-2E9C-101B-9397-08002B2CF9AE}" pid="3" name="LADocCount">
    <vt:i4>2</vt:i4>
  </property>
  <property fmtid="{D5CDD505-2E9C-101B-9397-08002B2CF9AE}" pid="4" name="LADocumentID:urn:contentItem:5C3C-FRF1-DXKS-J16T-00000-00">
    <vt:lpwstr>Doc::/shared/document|contextualFeaturePermID::1516831</vt:lpwstr>
  </property>
  <property fmtid="{D5CDD505-2E9C-101B-9397-08002B2CF9AE}" pid="5" name="UserPermID">
    <vt:lpwstr>urn:user:PA187668780</vt:lpwstr>
  </property>
</Properties>
</file>