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266700</wp:posOffset>
            </wp:positionV>
            <wp:extent cx="1395413" cy="819399"/>
            <wp:effectExtent b="0" l="0" r="0" t="0"/>
            <wp:wrapSquare wrapText="bothSides" distB="114300" distT="114300" distL="114300" distR="114300"/>
            <wp:docPr descr="Organizacion - sobre.png" id="1" name="image1.png"/>
            <a:graphic>
              <a:graphicData uri="http://schemas.openxmlformats.org/drawingml/2006/picture">
                <pic:pic>
                  <pic:nvPicPr>
                    <pic:cNvPr descr="Organizacion - sobr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819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330.0" w:type="dxa"/>
        <w:jc w:val="left"/>
        <w:tblInd w:w="-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3765"/>
        <w:gridCol w:w="1935"/>
        <w:gridCol w:w="1800"/>
        <w:tblGridChange w:id="0">
          <w:tblGrid>
            <w:gridCol w:w="1830"/>
            <w:gridCol w:w="3765"/>
            <w:gridCol w:w="1935"/>
            <w:gridCol w:w="180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Proyectos Virtuales</w:t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Guión Recurso Interactivo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GRI002</w:t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Área solicitante: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Público objetivo: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Colaboradores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Proceso Administrativo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Audio: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40"/>
        <w:gridCol w:w="2820"/>
        <w:tblGridChange w:id="0">
          <w:tblGrid>
            <w:gridCol w:w="6540"/>
            <w:gridCol w:w="28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gráfica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Arranca la máquina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Instrucciones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 que aprendiste las actividades para lograr un efectivo y eficaz proceso administrativo, podrás ayudar a Román a conseguir el combustible necesario para que pueda encender su auto.  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método de tanqueo es por medio de la selección adecuada de las actividades del proceso administrativo. Todas se encuentran en desorden y tú deberás seleccionar el título y el significado correcto para que Román logre su objetivo.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Botón ‘Jugar’.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Planeación: 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Investigación y elaboración de las estrategias que nos permiten alcanzar una meta establecida.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Organización: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División de tareas, actividades y responsabilidades de los involucrados en la labor.</w:t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Dirección: </w:t>
              <w:br w:type="textWrapping"/>
              <w:t xml:space="preserve">Ejecución y supervisión de las estrategias. 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Control: 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del desarrollo de la labor realizada.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podría realizar un tipo de diagrama de flujo redondo, parecido a una ruleta.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idea es que cada vez que se llenen las casillas de las actividades correctamente la ruleta gire, dando paso para llenar los espacios de la otra actividad. 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jugador no pone el nombre y el significado correctamente, no podrá continuar.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¡Felicitaciones!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Ayudaste a Román a encender el auto siguiendo el proceso administrativo indicado.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final.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