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AlphaApply &amp; LiqHeatmap (2026-06-23)</w:t>
      </w:r>
    </w:p>
    <w:p>
      <w:pPr>
        <w:pStyle w:val="Heading2"/>
      </w:pPr>
      <w:r>
        <w:t>과제1: 적용(다음 세션 1순위)</w:t>
      </w:r>
    </w:p>
    <w:p>
      <w:r>
        <w:t>reversion 포트폴리오(+137%/MDD-20%)와 ML 신호(추세+포지셔닝)를 실전 진입 규칙으로. 완료조건=CPCV 표준6+페이퍼. 재평가=구현 직후.</w:t>
      </w:r>
    </w:p>
    <w:p>
      <w:pPr>
        <w:pStyle w:val="Heading2"/>
      </w:pPr>
      <w:r>
        <w:t>과제2: 청산맵 실시간 수집/계산</w:t>
      </w:r>
    </w:p>
    <w:p>
      <w:r>
        <w:t>자체계산(ΔOI×레버청산가) 라이브 or CoinGlass. 용도=재량보조·지지저항(방향알파 아님). 완료조건=라이브 청산POC 산출. 재평가=3개월 후.</w:t>
      </w:r>
    </w:p>
    <w:p>
      <w:pPr>
        <w:pStyle w:val="Heading2"/>
      </w:pPr>
      <w:r>
        <w:t>과제3: 레짐 판별기+재료 배합</w:t>
      </w:r>
    </w:p>
    <w:p>
      <w:r>
        <w:t>장세(추세/횡보/고변동) 판별→레짐별 재료 켜고끄고가중. 완료조건=레짐배합 CPCV 통과. 재평가=배합 백테 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