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sdt>
        <w:sdtPr>
          <w:id w:val="-1499780823"/>
          <w:tag w:val="goog_rdk_0"/>
        </w:sdtPr>
        <w:sdtContent>
          <w:r w:rsidDel="00000000" w:rsidR="00000000" w:rsidRPr="00000000">
            <w:rPr>
              <w:rFonts w:ascii="Gungsuh" w:cs="Gungsuh" w:eastAsia="Gungsuh" w:hAnsi="Gungsuh"/>
              <w:sz w:val="28"/>
              <w:szCs w:val="28"/>
              <w:rtl w:val="0"/>
            </w:rPr>
            <w:t xml:space="preserve">#매매단계별 대응전략구상#전략개발구상 일지</w:t>
          </w:r>
        </w:sdtContent>
      </w:sdt>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sdt>
        <w:sdtPr>
          <w:id w:val="-794935733"/>
          <w:tag w:val="goog_rdk_1"/>
        </w:sdtPr>
        <w:sdtContent>
          <w:r w:rsidDel="00000000" w:rsidR="00000000" w:rsidRPr="00000000">
            <w:rPr>
              <w:rFonts w:ascii="Gungsuh" w:cs="Gungsuh" w:eastAsia="Gungsuh" w:hAnsi="Gungsuh"/>
              <w:rtl w:val="0"/>
            </w:rPr>
            <w:t xml:space="preserve">1&gt;&gt; 진입 매매: 먼저 세력의 입장에서 현재의 장을 어떻게 요리할지 생각하고(상승해서  POC에 몰린 유동성을 흡수하고 어느가격대에 어떤상황을 만들어서  팔아야겠다.’ 시나리오를 만들수있어야한다. 최소한 그들의 행동패턴만이라도 알아야 한단계 낮은가격에 추세따라 미리 매수진입하고 휩쏘를 인내해서 한단계 높은 가격에 청산할수있다.(짧은 손절선으로는 안되므로 길게가져가야하니, 당연 진입수량이 작아진다.) 일단, 방향성과 흐름을 파악할수있다면(처음엔 장을 보고 시나리오를 판단해서 지표가 뜨기를 기다린다.&gt;&gt; 지표세팅&gt;&gt;이후 자동매매)  </w:t>
          </w:r>
        </w:sdtContent>
      </w:sdt>
    </w:p>
    <w:p w:rsidR="00000000" w:rsidDel="00000000" w:rsidP="00000000" w:rsidRDefault="00000000" w:rsidRPr="00000000" w14:paraId="00000004">
      <w:pPr>
        <w:rPr/>
      </w:pPr>
      <w:sdt>
        <w:sdtPr>
          <w:id w:val="2078222977"/>
          <w:tag w:val="goog_rdk_2"/>
        </w:sdtPr>
        <w:sdtContent>
          <w:r w:rsidDel="00000000" w:rsidR="00000000" w:rsidRPr="00000000">
            <w:rPr>
              <w:rFonts w:ascii="Gungsuh" w:cs="Gungsuh" w:eastAsia="Gungsuh" w:hAnsi="Gungsuh"/>
              <w:rtl w:val="0"/>
            </w:rPr>
            <w:t xml:space="preserve">1-1. 진입조건:  각종지표 신호가 중요하지만 추세확인후 진입(오더블럭 돌파유무 꼭 필요.)하되, 휩소에 속지말고 눌림목과 리테스팅확인후 진입및 손절익절선지정,  추세추종하려면 단타라 하더라도 이평선이 중요해진다.(SMA,EMA,MACD,VWAP등 + 거래량)  </w:t>
          </w:r>
        </w:sdtContent>
      </w:sdt>
    </w:p>
    <w:p w:rsidR="00000000" w:rsidDel="00000000" w:rsidP="00000000" w:rsidRDefault="00000000" w:rsidRPr="00000000" w14:paraId="00000005">
      <w:pPr>
        <w:rPr/>
      </w:pPr>
      <w:sdt>
        <w:sdtPr>
          <w:id w:val="1827797214"/>
          <w:tag w:val="goog_rdk_3"/>
        </w:sdtPr>
        <w:sdtContent>
          <w:r w:rsidDel="00000000" w:rsidR="00000000" w:rsidRPr="00000000">
            <w:rPr>
              <w:rFonts w:ascii="Gungsuh" w:cs="Gungsuh" w:eastAsia="Gungsuh" w:hAnsi="Gungsuh"/>
              <w:rtl w:val="0"/>
            </w:rPr>
            <w:t xml:space="preserve">1-2. 진입타점: 추세의 세기와 유동성블럭 되돌림유무의 돌파및 다이버전스전략에 대한 이해필요.(BB밴드인 경우: 아래밴드 접촉후 곧장 위밴드돌파-&gt;거래량, MACD 0선돌파등 크로스체크후 진입타점잡음.)</w:t>
          </w:r>
        </w:sdtContent>
      </w:sdt>
    </w:p>
    <w:p w:rsidR="00000000" w:rsidDel="00000000" w:rsidP="00000000" w:rsidRDefault="00000000" w:rsidRPr="00000000" w14:paraId="00000006">
      <w:pPr>
        <w:rPr/>
      </w:pPr>
      <w:sdt>
        <w:sdtPr>
          <w:id w:val="383562484"/>
          <w:tag w:val="goog_rdk_4"/>
        </w:sdtPr>
        <w:sdtContent>
          <w:r w:rsidDel="00000000" w:rsidR="00000000" w:rsidRPr="00000000">
            <w:rPr>
              <w:rFonts w:ascii="Gungsuh" w:cs="Gungsuh" w:eastAsia="Gungsuh" w:hAnsi="Gungsuh"/>
              <w:rtl w:val="0"/>
            </w:rPr>
            <w:t xml:space="preserve">1-3. 진입조건 다양화: BB밴드필살기, RSI필살기, MACD필살기, EMA배열필살기등을 다 넣어서 각각의 필살기일때만 작동되게 한다.(횡보, 추세장 각각 작용&gt;&gt;수익극대화노릴수..반대상황고려필요)</w:t>
          </w:r>
        </w:sdtContent>
      </w:sdt>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sdt>
        <w:sdtPr>
          <w:id w:val="-1740217644"/>
          <w:tag w:val="goog_rdk_5"/>
        </w:sdtPr>
        <w:sdtContent>
          <w:r w:rsidDel="00000000" w:rsidR="00000000" w:rsidRPr="00000000">
            <w:rPr>
              <w:rFonts w:ascii="Gungsuh" w:cs="Gungsuh" w:eastAsia="Gungsuh" w:hAnsi="Gungsuh"/>
              <w:rtl w:val="0"/>
            </w:rPr>
            <w:t xml:space="preserve">2&gt;&gt;양방향매매전략</w:t>
          </w:r>
        </w:sdtContent>
      </w:sdt>
    </w:p>
    <w:p w:rsidR="00000000" w:rsidDel="00000000" w:rsidP="00000000" w:rsidRDefault="00000000" w:rsidRPr="00000000" w14:paraId="00000009">
      <w:pPr>
        <w:rPr/>
      </w:pPr>
      <w:sdt>
        <w:sdtPr>
          <w:id w:val="908320213"/>
          <w:tag w:val="goog_rdk_6"/>
        </w:sdtPr>
        <w:sdtContent>
          <w:r w:rsidDel="00000000" w:rsidR="00000000" w:rsidRPr="00000000">
            <w:rPr>
              <w:rFonts w:ascii="Gungsuh" w:cs="Gungsuh" w:eastAsia="Gungsuh" w:hAnsi="Gungsuh"/>
              <w:rtl w:val="0"/>
            </w:rPr>
            <w:t xml:space="preserve">1. '1차진입에 실패한 포지션'에 대한 대응: 반대포지션으로 진입신호 떨어지면 대응진입 &gt; '1차진입실패후 대응매매 실패' 에 대한 대응: 1차진입한 포지션의 물타기금지(해제조건: EMA200선을 완전히 돌파하면 물타기 가능하며 진입신호에 적정물량을 계산해서 진입한다.-'추세반전 신호로 받아들여 1차진입한 포지션의 유리한 상황으로 판단함'</w:t>
          </w:r>
        </w:sdtContent>
      </w:sdt>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7">
    <w:name w:val="heading 7"/>
    <w:basedOn w:val="a"/>
    <w:next w:val="a"/>
    <w:link w:val="7Char"/>
    <w:uiPriority w:val="9"/>
    <w:semiHidden w:val="1"/>
    <w:unhideWhenUsed w:val="1"/>
    <w:qFormat w:val="1"/>
    <w:rsid w:val="00013A8A"/>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013A8A"/>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013A8A"/>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013A8A"/>
    <w:rPr>
      <w:rFonts w:asciiTheme="majorHAnsi" w:cstheme="majorBidi" w:eastAsiaTheme="majorEastAsia" w:hAnsiTheme="majorHAnsi"/>
      <w:color w:val="000000" w:themeColor="text1"/>
      <w:sz w:val="32"/>
      <w:szCs w:val="32"/>
    </w:rPr>
  </w:style>
  <w:style w:type="character" w:styleId="2Char" w:customStyle="1">
    <w:name w:val="제목 2 Char"/>
    <w:basedOn w:val="a0"/>
    <w:link w:val="2"/>
    <w:uiPriority w:val="9"/>
    <w:semiHidden w:val="1"/>
    <w:rsid w:val="00013A8A"/>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013A8A"/>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013A8A"/>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013A8A"/>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013A8A"/>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013A8A"/>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013A8A"/>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013A8A"/>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013A8A"/>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013A8A"/>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013A8A"/>
    <w:pPr>
      <w:spacing w:before="160"/>
      <w:jc w:val="center"/>
    </w:pPr>
    <w:rPr>
      <w:i w:val="1"/>
      <w:iCs w:val="1"/>
      <w:color w:val="404040" w:themeColor="text1" w:themeTint="0000BF"/>
    </w:rPr>
  </w:style>
  <w:style w:type="character" w:styleId="Char1" w:customStyle="1">
    <w:name w:val="인용 Char"/>
    <w:basedOn w:val="a0"/>
    <w:link w:val="a5"/>
    <w:uiPriority w:val="29"/>
    <w:rsid w:val="00013A8A"/>
    <w:rPr>
      <w:i w:val="1"/>
      <w:iCs w:val="1"/>
      <w:color w:val="404040" w:themeColor="text1" w:themeTint="0000BF"/>
    </w:rPr>
  </w:style>
  <w:style w:type="paragraph" w:styleId="a6">
    <w:name w:val="List Paragraph"/>
    <w:basedOn w:val="a"/>
    <w:uiPriority w:val="34"/>
    <w:qFormat w:val="1"/>
    <w:rsid w:val="00013A8A"/>
    <w:pPr>
      <w:ind w:left="720"/>
      <w:contextualSpacing w:val="1"/>
    </w:pPr>
  </w:style>
  <w:style w:type="character" w:styleId="a7">
    <w:name w:val="Intense Emphasis"/>
    <w:basedOn w:val="a0"/>
    <w:uiPriority w:val="21"/>
    <w:qFormat w:val="1"/>
    <w:rsid w:val="00013A8A"/>
    <w:rPr>
      <w:i w:val="1"/>
      <w:iCs w:val="1"/>
      <w:color w:val="0f4761" w:themeColor="accent1" w:themeShade="0000BF"/>
    </w:rPr>
  </w:style>
  <w:style w:type="paragraph" w:styleId="a8">
    <w:name w:val="Intense Quote"/>
    <w:basedOn w:val="a"/>
    <w:next w:val="a"/>
    <w:link w:val="Char2"/>
    <w:uiPriority w:val="30"/>
    <w:qFormat w:val="1"/>
    <w:rsid w:val="00013A8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강한 인용 Char"/>
    <w:basedOn w:val="a0"/>
    <w:link w:val="a8"/>
    <w:uiPriority w:val="30"/>
    <w:rsid w:val="00013A8A"/>
    <w:rPr>
      <w:i w:val="1"/>
      <w:iCs w:val="1"/>
      <w:color w:val="0f4761" w:themeColor="accent1" w:themeShade="0000BF"/>
    </w:rPr>
  </w:style>
  <w:style w:type="character" w:styleId="a9">
    <w:name w:val="Intense Reference"/>
    <w:basedOn w:val="a0"/>
    <w:uiPriority w:val="32"/>
    <w:qFormat w:val="1"/>
    <w:rsid w:val="00013A8A"/>
    <w:rPr>
      <w:b w:val="1"/>
      <w:bCs w:val="1"/>
      <w:smallCaps w:val="1"/>
      <w:color w:val="0f4761" w:themeColor="accent1" w:themeShade="0000BF"/>
      <w:spacing w:val="5"/>
    </w:r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pNcvWA6uR8Q5NGSRwV3SNOLRbA==">CgMxLjAaFAoBMBIPCg0IB0IJEgdHdW5nc3VoGhQKATESDwoNCAdCCRIHR3VuZ3N1aBoUCgEyEg8KDQgHQgkSB0d1bmdzdWgaFAoBMxIPCg0IB0IJEgdHdW5nc3VoGhQKATQSDwoNCAdCCRIHR3VuZ3N1aBoUCgE1Eg8KDQgHQgkSB0d1bmdzdWgaFAoBNhIPCg0IB0IJEgdHdW5nc3VoOAByITFHYms1emprWk90MlZfUC1EZHRFQ0tCSFRLaHlKMWh3bw==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2026-02-08T15:47:00Z</dcterms:created>
  <dc:creator>HyoungJoon Gho</dc:creator>
</cp:coreProperties>
</file>