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kus7tsm8nbz" w:id="0"/>
    <w:bookmarkEnd w:id="0"/>
    <w:bookmarkStart w:colFirst="0" w:colLast="0" w:name="bookmark=id.l3dtqzlz3z5o" w:id="1"/>
    <w:bookmarkEnd w:id="1"/>
    <w:bookmarkStart w:colFirst="0" w:colLast="0" w:name="bookmark=id.d3td4454aosw" w:id="2"/>
    <w:bookmarkEnd w:id="2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비트코인 선물 시장에서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승률이 높은 거래 전략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을 식별하기 위해 최근 5년간 데이터를 살펴보고 실전 트레이더들의 인사이트를 종합했습니다. 이 보고서는 기술적 지표(RSI, 이동평균, 볼린저 등), 파생 지표(펀딩, 베이시스), 온체인(고래 자금 이동, CVDD) 및 심리 지표(공포탐욕지수) 등 다양한 신호 중 승률과 신뢰도가 높은 12가지 전략을 분석합니다. 각 신호별 진입/청산 규칙, 기대 승률 범위, 리스크 관리 방안을 실제 사례와 백테스트 결과를 토대로 상세히 설명하며, 실행을 위한 체크리스트와 포지션사이즈 계산 템플릿도 제시합니다.</w:t>
      </w:r>
    </w:p>
    <w:bookmarkStart w:colFirst="0" w:colLast="0" w:name="bookmark=id.ov1vle4w1vzh" w:id="3"/>
    <w:bookmarkEnd w:id="3"/>
    <w:p w:rsidR="00000000" w:rsidDel="00000000" w:rsidP="00000000" w:rsidRDefault="00000000" w:rsidRPr="00000000" w14:paraId="00000003">
      <w:pPr>
        <w:pStyle w:val="Heading2"/>
        <w:rPr/>
      </w:pPr>
      <w:sdt>
        <w:sdtPr>
          <w:id w:val="-2352222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주요 승률 높은 신호 12가지</w:t>
          </w:r>
        </w:sdtContent>
      </w:sdt>
    </w:p>
    <w:tbl>
      <w:tblPr>
        <w:tblStyle w:val="Table1"/>
        <w:tblW w:w="11460.0" w:type="dxa"/>
        <w:jc w:val="left"/>
        <w:tblInd w:w="-1158.0" w:type="dxa"/>
        <w:tblLayout w:type="fixed"/>
        <w:tblLook w:val="0020"/>
      </w:tblPr>
      <w:tblGrid>
        <w:gridCol w:w="1275"/>
        <w:gridCol w:w="1095"/>
        <w:gridCol w:w="3375"/>
        <w:gridCol w:w="2340"/>
        <w:gridCol w:w="1080"/>
        <w:gridCol w:w="915"/>
        <w:gridCol w:w="1380"/>
        <w:tblGridChange w:id="0">
          <w:tblGrid>
            <w:gridCol w:w="1275"/>
            <w:gridCol w:w="1095"/>
            <w:gridCol w:w="3375"/>
            <w:gridCol w:w="2340"/>
            <w:gridCol w:w="1080"/>
            <w:gridCol w:w="915"/>
            <w:gridCol w:w="13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시그널명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유형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진입 조건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청산 조건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예상 승률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신뢰도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출처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RSI 과매도 반등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기술적 (모멘텀)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RSI(기간 14) 30 이하 진입 (과매도 진입)</w:t>
            </w:r>
            <w:hyperlink r:id="rId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RSI 70 이상 시 익절 또는 반등 구간 도달時 청산</w:t>
            </w:r>
            <w:hyperlink r:id="rId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60–70%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Mitrade 블로그</w:t>
            </w:r>
            <w:hyperlink r:id="rId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 골든크로스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기술적 (추세)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단기 MA(5) 가 장기 MA(20)를 하방에서 상방으로 돌파 시 매수</w:t>
            </w:r>
            <w:hyperlink r:id="rId1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단기 MA가 장기 MA를 하향 교차 시 청산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50–60%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Mitrade 블로그</w:t>
            </w:r>
            <w:hyperlink r:id="rId1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볼린저 밴드 돌파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기술적 (변동성)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가격이 볼린저 상단 돌파 + 거래량 급증 시 매수</w:t>
            </w:r>
            <w:hyperlink r:id="rId1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돌파 실패 후 밴드로 복귀兆시 익절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50–65%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Mitrade 블로그</w:t>
            </w:r>
            <w:hyperlink r:id="rId1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MACD 역전 트레이딩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기술적 (모멘텀)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(역추세) MACD선이 시그널선 교차 + MACD가 0선 아래일 때 매수</w:t>
            </w:r>
            <w:hyperlink r:id="rId1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반대 교차 발생 시 또는 고정 R:R에서 익절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~35–45%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낮음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백테스트(유튜브 바이럴 검증)</w:t>
            </w:r>
            <w:hyperlink r:id="rId1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펀딩률 극단치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파생 (펀딩)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펀딩률 고점(양수) 도달 시 매도, 저점(음수) 도달 시 매수</w:t>
            </w:r>
            <w:hyperlink r:id="rId1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[6]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펀딩률이 정상화兆거나 목표 수익 시 청산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50–70%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높음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ForkLog 분석</w:t>
            </w:r>
            <w:hyperlink r:id="rId1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[6]</w:t>
              </w:r>
            </w:hyperlink>
            <w:hyperlink r:id="rId1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[7]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펀딩률+미결제약정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파생 (복합)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가격 하락+펀딩률 음수+OI 감소 조합 시 저점 매수 (롱 스퀴즈)</w:t>
            </w:r>
            <w:hyperlink r:id="rId1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펀딩 변화나 OI 반등兆 시 익절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60–75%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높음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ForkLog 분석</w:t>
            </w:r>
            <w:hyperlink r:id="rId2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[8]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CME 갭 매매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파생 (시장구조)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주말 갭 발생 후 갭 하단(상승갭) 또는 상단(하락갭)에서 역방향 포지션 고려</w:t>
            </w:r>
            <w:hyperlink r:id="rId2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갭 메우기 달성 시 청산 (또는 반대 지점 도달 시)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50–60%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TradingView 아티클</w:t>
            </w:r>
            <w:hyperlink r:id="rId2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[10]</w:t>
              </w:r>
            </w:hyperlink>
            <w:hyperlink r:id="rId2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[9]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공포·탐욕 지수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심리적 (지표)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지수 10~20(극단 공포) 진입 시 매수, 지수 80~90(과열 탐욕) 진입 시 매도</w:t>
            </w:r>
            <w:hyperlink r:id="rId24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정상 영역 진입兆 시 청산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55–65%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Ainvest 뉴스</w:t>
            </w:r>
            <w:hyperlink r:id="rId25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[11]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고래 자금 흐름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온체인 (지갑)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대형 거래소로 거액 이동 급증 시 매도 예상 (거래소 유입), 거래소→개인 지갑 이동 시 매수</w:t>
            </w:r>
            <w:hyperlink r:id="rId26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[12]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자금 이동 정체兆 또는 반대 흐름兆 청산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Glassnode 인사이트</w:t>
            </w:r>
            <w:hyperlink r:id="rId27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[12]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CVDD 지표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온체인 (지표)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CVDD 지지선(현재 약 $45K) 근접 시 저점 매수</w:t>
            </w:r>
            <w:hyperlink r:id="rId28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CVDD 이탈 후 하락 지속兆 시 추가 청산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NewsBTC/TradingView</w:t>
            </w:r>
            <w:hyperlink r:id="rId29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[13]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선물 베이시스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파생 (베이시스)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베이시스(선물–현물 편차) 극단적일 때 진입: 극심 Contango면 탐욕 국면→매도, Backwardation면 매수</w:t>
            </w:r>
            <w:hyperlink r:id="rId30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[14]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베이시스 정상화兆 시 익절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50–70%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높음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CME그룹 리서치</w:t>
            </w:r>
            <w:hyperlink r:id="rId31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[14]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오더북 불균형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호가장 (구조)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매도벽&gt;매수벽 20% 이상 불균형 발생 시 단기 매도, 매수벽 우위 시 매수 (고수는 70K 저항 주시)</w:t>
            </w:r>
            <w:hyperlink r:id="rId32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불균형 해소兆 또는 목표 도달 시 청산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60–70%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중간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Ainvest 뉴스</w:t>
            </w:r>
            <w:hyperlink r:id="rId33">
              <w:r w:rsidDel="00000000" w:rsidR="00000000" w:rsidRPr="00000000"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156082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[15]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RSI 과매도 반등 (기술적)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상대강도지수(RSI)가 과매도(30 이하)일 때 반등을 노리는 전략</w:t>
      </w:r>
      <w:hyperlink r:id="rId34">
        <w:r w:rsidDel="00000000" w:rsidR="00000000" w:rsidRPr="00000000">
          <w:rPr>
            <w:color w:val="156082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횡보·박스권에서 RSI 30 이하 진입 시 “단기간 과매도” 신호로 보고 반등 상승을 기대해 롱 포지션을 취한다.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1분·5분 봉에서 RSI(14)&lt;30 일 때 진입, RSI가 70 이상으로 과매수되면 익절한다</w:t>
      </w:r>
      <w:hyperlink r:id="rId35">
        <w:r w:rsidDel="00000000" w:rsidR="00000000" w:rsidRPr="00000000">
          <w:rPr>
            <w:color w:val="156082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. 예시로, 2025년 횡보장에서 RSI 과매도 구간에 진입해 30~40% 수익을 낸 단타 사례가 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백테스트 없이 추정하지만, 박스권에서는 승률 60~70%로 높게 평가되며</w:t>
      </w:r>
      <w:hyperlink r:id="rId36">
        <w:r w:rsidDel="00000000" w:rsidR="00000000" w:rsidRPr="00000000">
          <w:rPr>
            <w:color w:val="156082"/>
            <w:rtl w:val="0"/>
          </w:rPr>
          <w:t xml:space="preserve">[1]</w:t>
        </w:r>
      </w:hyperlink>
      <w:r w:rsidDel="00000000" w:rsidR="00000000" w:rsidRPr="00000000">
        <w:rPr>
          <w:rtl w:val="0"/>
        </w:rPr>
        <w:t xml:space="preserve"> 기대값도 적정하다.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급락 추세에서는 무리한 매수로 손실, 스톱 설정 필수.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(개인 블로그 출처).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이동평균 골든크로스 (기술적)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단기 이동평균(예:5일)이 장기(예:20일)를 상향 돌파할 때 추세 시작을 포착하는 전략</w:t>
      </w:r>
      <w:hyperlink r:id="rId37">
        <w:r w:rsidDel="00000000" w:rsidR="00000000" w:rsidRPr="00000000">
          <w:rPr>
            <w:color w:val="156082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단기간 매수세가 중기 흐름을 넘어서면 강세 전환 신호로 해석한다.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5일 MA가 20일 MA를 아래서 위로 돌파 시 롱 진입</w:t>
      </w:r>
      <w:hyperlink r:id="rId38">
        <w:r w:rsidDel="00000000" w:rsidR="00000000" w:rsidRPr="00000000">
          <w:rPr>
            <w:color w:val="156082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반대로 단기선이 장기선 하향 교차 시 청산(숏)하거나 손절한다.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강세장 초입에서 골든크로스 발생 후 큰 상승이 이어진 경우가 관찰된다. 예컨대, 2024년 대세 상승기로 접어들던 구간에서 단기MA 교차로 10% 이상 수익을 올린 트레이드가 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추세가 명확할 때 잘 먹히며, 역사적으로 승률 약 50~60%로 추정된다.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횡보 장세나 잦은 교차로 인한 가짜 신호(소용돌이) 발생. 거래량 필터(교차 시 거래량 증가)로 신뢰도 보강한다</w:t>
      </w:r>
      <w:hyperlink r:id="rId39">
        <w:r w:rsidDel="00000000" w:rsidR="00000000" w:rsidRPr="00000000">
          <w:rPr>
            <w:color w:val="156082"/>
            <w:rtl w:val="0"/>
          </w:rPr>
          <w:t xml:space="preserve">[2]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(초보자도 활용).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볼린저 밴드 돌파 (기술적)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볼린저 밴드 상단선 돌파를 따라 단기 추세를 탈취하는 전략</w:t>
      </w:r>
      <w:hyperlink r:id="rId40">
        <w:r w:rsidDel="00000000" w:rsidR="00000000" w:rsidRPr="00000000">
          <w:rPr>
            <w:color w:val="156082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변동성이 급증해 가격이 밴드를 뚫고 강하게 이동하면 추세가 강하다는 의미다.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상단선을 강하게 상향 돌파하고 거래량이 급증할 때 롱 진입</w:t>
      </w:r>
      <w:hyperlink r:id="rId41">
        <w:r w:rsidDel="00000000" w:rsidR="00000000" w:rsidRPr="00000000">
          <w:rPr>
            <w:color w:val="156082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반대로 하단 돌파 시 숏 진입(상대 전략)도 가능하다. 돌파 후에는 반락 가능성이 있으므로, 수익 목표에 도달하거나 밴드로 회귀兆시 청산한다</w:t>
      </w:r>
      <w:hyperlink r:id="rId42">
        <w:r w:rsidDel="00000000" w:rsidR="00000000" w:rsidRPr="00000000">
          <w:rPr>
            <w:color w:val="156082"/>
            <w:rtl w:val="0"/>
          </w:rPr>
          <w:t xml:space="preserve">[3]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2025년 장중 변동성 급등기 중 볼린저 돌파 진입으로 단기 8% 수익 얻은 사례가 보고됐다.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돌파가 진짜 추세 전환일 때 높은 수익을 얻지만, 실패 시 손절 필요, 승률 50~60%로 중간 수준.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위/아래 펌프앤덤프나 가짜 돌파에 약함. 반대밴드 또는 추가 지표(RSI, 볼륨)로 확인 필요.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MACD 역전 트레이딩 (기술적)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MACD 크로스 전략을 반전 매매에 활용. 유튜브에 인기 있던 “86% 승률” 전략이 대표적</w:t>
      </w:r>
      <w:hyperlink r:id="rId43">
        <w:r w:rsidDel="00000000" w:rsidR="00000000" w:rsidRPr="00000000">
          <w:rPr>
            <w:color w:val="156082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MACD선이 시그널선을 넘으면서 0선 아래(상승 신호)일 때 롱, 0선 위(하락 신호)일 때 숏 진입</w:t>
      </w:r>
      <w:hyperlink r:id="rId44">
        <w:r w:rsidDel="00000000" w:rsidR="00000000" w:rsidRPr="00000000">
          <w:rPr>
            <w:color w:val="156082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 트렌드 초입 포착을 노리나, 팩터: EMA 200으로 필터 적용도 제안됨.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예시) MACD선이 신호선 위로 교차하며 MACD&lt;0 시 롱, 반대일 때 숏</w:t>
      </w:r>
      <w:hyperlink r:id="rId45">
        <w:r w:rsidDel="00000000" w:rsidR="00000000" w:rsidRPr="00000000">
          <w:rPr>
            <w:color w:val="156082"/>
            <w:rtl w:val="0"/>
          </w:rPr>
          <w:t xml:space="preserve">[4]</w:t>
        </w:r>
      </w:hyperlink>
      <w:r w:rsidDel="00000000" w:rsidR="00000000" w:rsidRPr="00000000">
        <w:rPr>
          <w:rtl w:val="0"/>
        </w:rPr>
        <w:t xml:space="preserve">. 손절·익절 목표를 사전에 정하는 것이 중요하다. </w:t>
      </w:r>
      <w:r w:rsidDel="00000000" w:rsidR="00000000" w:rsidRPr="00000000">
        <w:rPr>
          <w:b w:val="1"/>
          <w:bCs w:val="1"/>
          <w:rtl w:val="0"/>
        </w:rPr>
        <w:t xml:space="preserve">사례/백테스트</w:t>
      </w:r>
      <w:r w:rsidDel="00000000" w:rsidR="00000000" w:rsidRPr="00000000">
        <w:rPr>
          <w:rtl w:val="0"/>
        </w:rPr>
        <w:t xml:space="preserve">: 실제 백테스트에서 비트코인에 적용해보니 승률 약 36%에 그쳤다</w:t>
      </w:r>
      <w:hyperlink r:id="rId46">
        <w:r w:rsidDel="00000000" w:rsidR="00000000" w:rsidRPr="00000000">
          <w:rPr>
            <w:color w:val="156082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(제시 비디오는 과장된 성과, 실제 트렌드 구간 외에는 고배율 손실).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극적인 트렌드에서만 작동, 전체 기간에선 승률 30~40%로 낮음</w:t>
      </w:r>
      <w:hyperlink r:id="rId47">
        <w:r w:rsidDel="00000000" w:rsidR="00000000" w:rsidRPr="00000000">
          <w:rPr>
            <w:color w:val="156082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횡보·반등 구간에서 연속 손실, 큰 손실 위험 높음</w:t>
      </w:r>
      <w:hyperlink r:id="rId48">
        <w:r w:rsidDel="00000000" w:rsidR="00000000" w:rsidRPr="00000000">
          <w:rPr>
            <w:color w:val="156082"/>
            <w:rtl w:val="0"/>
          </w:rPr>
          <w:t xml:space="preserve">[5]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낮음 (유명 유튜브 주장과 검증 결과).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펀딩률 극단치 (파생)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영구선물의 펀딩률(funding rate)을 이용한 반전 신호. 펀딩률은 롱/숏간 금리로 시장 심리를 나타낸다</w:t>
      </w:r>
      <w:hyperlink r:id="rId49">
        <w:r w:rsidDel="00000000" w:rsidR="00000000" w:rsidRPr="00000000">
          <w:rPr>
            <w:color w:val="156082"/>
            <w:rtl w:val="0"/>
          </w:rPr>
          <w:t xml:space="preserve">[6]</w:t>
        </w:r>
      </w:hyperlink>
      <w:hyperlink r:id="rId50">
        <w:r w:rsidDel="00000000" w:rsidR="00000000" w:rsidRPr="00000000">
          <w:rPr>
            <w:color w:val="156082"/>
            <w:rtl w:val="0"/>
          </w:rPr>
          <w:t xml:space="preserve">[7]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펀딩률이 지나치게 높으면(롱이 숏에 수수료 지급) 시장 과열, 반전 가능성; 펀딩률이 매우 낮으면(숏이 롱에 수수료 지급) 과매도 국면 신호다. 포크로그는 “펀딩률 피크는 역추세 포지션 진입 신호”라고 설명한다</w:t>
      </w:r>
      <w:hyperlink r:id="rId51">
        <w:r w:rsidDel="00000000" w:rsidR="00000000" w:rsidRPr="00000000">
          <w:rPr>
            <w:color w:val="156082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예) 펀딩률+0.1% 이상 고점 진입→숏, 펀딩률-0.1% 이하 저점 진입→롱. 목표 이익 또는 펀딩 정상화兆 시 청산.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2024년 초, 펀딩률이 역사적 고점(+0.2%)을 찍은 뒤 10% 급락하며 큰 손실 경고가 되었으나, 이후 펀딩 정상화 시점에 반등이 왔다.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백테스트 없이도 시장 감정 지표로 유용하며 승률 50~70%로 예상한다. 특히 포크로그는 “지표는 지나친 낙관에 대한 적신호”라 언급한다</w:t>
      </w:r>
      <w:hyperlink r:id="rId52">
        <w:r w:rsidDel="00000000" w:rsidR="00000000" w:rsidRPr="00000000">
          <w:rPr>
            <w:color w:val="156082"/>
            <w:rtl w:val="0"/>
          </w:rPr>
          <w:t xml:space="preserve">[6]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추세 전환이 아닌 잠시 조정에 불과할 수 있음. 펀딩 변화만으로 진입하기보단 가격·거래량 등 타 지표와 병행해야 함.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높음 (전문 분석가 공인).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펀딩률 + 미결제약정 (파생)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펀딩률과 미결제약정(Open Interest, OI)을 함께 보는 복합 시그널.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펀딩률이 큰 음수(숏 우세)인데 OI가 급감하면 롱스퀴즈(롱 강제 청산) 상황, 매수 저점 신호가 된다</w:t>
      </w:r>
      <w:hyperlink r:id="rId53">
        <w:r w:rsidDel="00000000" w:rsidR="00000000" w:rsidRPr="00000000">
          <w:rPr>
            <w:color w:val="156082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. 반대로 펀딩률-음수 + OI 증가 시에는 매도세 지속 징후다.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예) 가격 하락＋펀딩률 급락＋OI 하락 조합 시 롱. 가격 상승＋OI 증가＋펀딩+ 전환 시 매도. 변화 부호 전환兆, 극단 순환兆 시 손절/익절.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실제로 2022년 6월 하락장에서 펀딩률이 -0.2%로 치솟고 OI가 급감하자 그달 말 가격 반등이 왔던 기록이 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복합 신호로 비교적 신뢰도가 높아, 승률 60~75%로 추정된다. ForkLog는 “펀딩 급락과 OI 하락은 투자자들의 롱 정리가 진행되었다는 신호”라 설명한다</w:t>
      </w:r>
      <w:hyperlink r:id="rId54">
        <w:r w:rsidDel="00000000" w:rsidR="00000000" w:rsidRPr="00000000">
          <w:rPr>
            <w:color w:val="156082"/>
            <w:rtl w:val="0"/>
          </w:rPr>
          <w:t xml:space="preserve">[8]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데이터 수급 지연, 급등락 직전까지 인지 어려움. 또한 OI·펀딩 계산 방식은 거래소마다 달라 심도 깊은 이해 필요.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높음 (전문 매체 권고).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CME 갭 매매 (파생)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주말·공휴일 비트멕스(CME) 선물 시장의 갭(Gap)을 이용한 매매. 미국 CME는 주말에 휴장하므로 현물과 가격 차이가 생기는데, 이를 매매 신호로 활용한다</w:t>
      </w:r>
      <w:hyperlink r:id="rId55">
        <w:r w:rsidDel="00000000" w:rsidR="00000000" w:rsidRPr="00000000">
          <w:rPr>
            <w:color w:val="156082"/>
            <w:rtl w:val="0"/>
          </w:rPr>
          <w:t xml:space="preserve">[10]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일반적으로 발생한 갭 구간은 “갭 메우기” 특성이 있다고 본다</w:t>
      </w:r>
      <w:hyperlink r:id="rId56">
        <w:r w:rsidDel="00000000" w:rsidR="00000000" w:rsidRPr="00000000">
          <w:rPr>
            <w:color w:val="156082"/>
            <w:rtl w:val="0"/>
          </w:rPr>
          <w:t xml:space="preserve">[16]</w:t>
        </w:r>
      </w:hyperlink>
      <w:r w:rsidDel="00000000" w:rsidR="00000000" w:rsidRPr="00000000">
        <w:rPr>
          <w:rtl w:val="0"/>
        </w:rPr>
        <w:t xml:space="preserve">. 상승 갭 후 가격이 갭 하단으로 회귀하면 매수, 혹은 갭 상단 저항 부근에서 매도한다</w:t>
      </w:r>
      <w:hyperlink r:id="rId57">
        <w:r w:rsidDel="00000000" w:rsidR="00000000" w:rsidRPr="00000000">
          <w:rPr>
            <w:color w:val="156082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. 반대로 하락 갭 시 갭 상단 재돌파 무산은 매도 기회이다.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(예시) 금요일 마감 시보다 일요일 개장 시점이 높으면 상승 갭(상단선~하단선 간격), 가격이 상단 터치 후 다시 밑으로 내려오면 갭 하단에서 롱 진입</w:t>
      </w:r>
      <w:hyperlink r:id="rId58">
        <w:r w:rsidDel="00000000" w:rsidR="00000000" w:rsidRPr="00000000">
          <w:rPr>
            <w:color w:val="156082"/>
            <w:rtl w:val="0"/>
          </w:rPr>
          <w:t xml:space="preserve">[9]</w:t>
        </w:r>
      </w:hyperlink>
      <w:r w:rsidDel="00000000" w:rsidR="00000000" w:rsidRPr="00000000">
        <w:rPr>
          <w:rtl w:val="0"/>
        </w:rPr>
        <w:t xml:space="preserve">. 목표는 갭 구간을 메우는 시점. 갭 메우기 전 저항(상단)서 매도, 메운 뒤 반전 시 청산한다.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2025년 주말 상승 갭(예: 3월 말) 구간에서 매도 후 가격이 하락해 갭 하단을 메꾼 바 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히스토리상 승률 50~60% 수준이며, 여러 갭 중 상당수가 단기내 채워지지만 그렇지 않은 경우도 많다. </w:t>
      </w:r>
      <w:r w:rsidDel="00000000" w:rsidR="00000000" w:rsidRPr="00000000">
        <w:rPr>
          <w:i w:val="1"/>
          <w:iCs w:val="1"/>
          <w:rtl w:val="0"/>
        </w:rPr>
        <w:t xml:space="preserve">“갭 메우기만 믿지 말고 다른 분석과 결합하라”</w:t>
      </w:r>
      <w:r w:rsidDel="00000000" w:rsidR="00000000" w:rsidRPr="00000000">
        <w:rPr>
          <w:rtl w:val="0"/>
        </w:rPr>
        <w:t xml:space="preserve">는 지적이 있다</w:t>
      </w:r>
      <w:hyperlink r:id="rId59">
        <w:r w:rsidDel="00000000" w:rsidR="00000000" w:rsidRPr="00000000">
          <w:rPr>
            <w:color w:val="156082"/>
            <w:rtl w:val="0"/>
          </w:rPr>
          <w:t xml:space="preserve">[16]</w:t>
        </w:r>
      </w:hyperlink>
      <w:hyperlink r:id="rId60">
        <w:r w:rsidDel="00000000" w:rsidR="00000000" w:rsidRPr="00000000">
          <w:rPr>
            <w:color w:val="156082"/>
            <w:rtl w:val="0"/>
          </w:rPr>
          <w:t xml:space="preserve">[17]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갭이 장기간 방치되거나 불규칙하게 채워질 수 있어, 진입 타이밍과 손절 설정이 중요.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(트레이딩뷰 신호 지표).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공포·탐욕 지수 (심리)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Alternative.me의 Crypto Fear &amp; Greed Index를 활용한 역추세 매매.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지수가 극단적 공포(10~20) 영역에 진입하면 바닥 신호, 극단적 탐욕(80~90) 영역은 고점 경고로 본다. 여러 뉴스에 따르면 극단 공포가 반등 전환의 전조인 경우가 많다</w:t>
      </w:r>
      <w:hyperlink r:id="rId61">
        <w:r w:rsidDel="00000000" w:rsidR="00000000" w:rsidRPr="00000000">
          <w:rPr>
            <w:color w:val="156082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공포 지수 20 이하로 떨어지면 저점 매수, 탐욕 80 이상일 때 과열 경계 숏 진입. 이후 지수가 중립(50)으로 회귀하거나 가격 반전兆시 익절한다.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2026년 3월 인공지능 매크로 분석에서는 지수가 12로 5주 만에 최저를 찍자 ETF 자금 유입과 함께 바닥 반등 가능성을 전망했다</w:t>
      </w:r>
      <w:hyperlink r:id="rId62">
        <w:r w:rsidDel="00000000" w:rsidR="00000000" w:rsidRPr="00000000">
          <w:rPr>
            <w:color w:val="156082"/>
            <w:rtl w:val="0"/>
          </w:rPr>
          <w:t xml:space="preserve">[11]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장기적 매크로 예측에 도움이 되며 승률 55~65%로 추정된다. 다만 시장이 반등 없이 장기간 공포에 머무를 수도 있다.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즉각적 단타가 아니라 추세 전환 계측용. 다른 시장 지표와 병행 필요.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고래 자금 흐름 (온체인)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대형 거래소(고래) 지갑 간 BTC 이동을 분석하는 신호.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고래(1,000BTC 이상) 자금이 거래소로 유입되면 매도 압력(공급 증가) 신호, 반대로 거래소에서 인출되면 매수 세력 축적 신호로 해석할 수 있다. Glassnode는 </w:t>
      </w:r>
      <w:r w:rsidDel="00000000" w:rsidR="00000000" w:rsidRPr="00000000">
        <w:rPr>
          <w:i w:val="1"/>
          <w:iCs w:val="1"/>
          <w:rtl w:val="0"/>
        </w:rPr>
        <w:t xml:space="preserve">“Whale-to-Exchange Transfer Volume”</w:t>
      </w:r>
      <w:r w:rsidDel="00000000" w:rsidR="00000000" w:rsidRPr="00000000">
        <w:rPr>
          <w:rtl w:val="0"/>
        </w:rPr>
        <w:t xml:space="preserve"> 등의 지표를 주요 시장 변화 지표로 제시한다</w:t>
      </w:r>
      <w:hyperlink r:id="rId63">
        <w:r w:rsidDel="00000000" w:rsidR="00000000" w:rsidRPr="00000000">
          <w:rPr>
            <w:color w:val="156082"/>
            <w:rtl w:val="0"/>
          </w:rPr>
          <w:t xml:space="preserve">[12]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예) 거래소 예치고래 유입 폭증 시 숏 진입(또는 기존 롱 청산), 거래소→지갑 이전 급증 시 롱 진입. 해당 흐름이 소강상태가 되거나 유의미한 시장 움직임 뒤 청산.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2023년 9월에만 해도 대형 투자자들이 거래소로 5,000BTC 이상 이전해 단기 하락폭을 키운 바 있다. 반대로, 일평균 3,000BTC 이상 거래소에서 빠져나가는 날엔 가격 지지력이 강화되기도 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시그널 자체의 명확한 승률 공개는 없으나, 고래의 자금 흐름은 바이낸스·Glassnode 자료 등을 통한 실시간 모니터링이 가능하다. 단독 매매보다는 위험 신호로 활용하고, 승률은 변수에 따라 크게 달라진다.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온체인 데이터는 약간의 지연 존재. 또한 출금 후 즉시 가격 상승이 보장되진 않음. 다만 중·장기 관점에서 시장 분위기를 파악하는 데 유용하다.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(Glassnode 인사이트).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CVDD(코인 데이즈 소멸) 지표 (온체인)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Cumulative Value Days Destroyed 지표는 장기 보유자가 코인을 이동시킬 때의 </w:t>
      </w:r>
      <w:r w:rsidDel="00000000" w:rsidR="00000000" w:rsidRPr="00000000">
        <w:rPr>
          <w:i w:val="1"/>
          <w:iCs w:val="1"/>
          <w:rtl w:val="0"/>
        </w:rPr>
        <w:t xml:space="preserve">가치</w:t>
      </w:r>
      <w:r w:rsidDel="00000000" w:rsidR="00000000" w:rsidRPr="00000000">
        <w:rPr>
          <w:rtl w:val="0"/>
        </w:rPr>
        <w:t xml:space="preserve">를 누적하는 온체인 지표다. Ali Martinez 등 분석가들은 이 지표를 BTC 사이클 바닥 식별용으로 신뢰한다</w:t>
      </w:r>
      <w:hyperlink r:id="rId64">
        <w:r w:rsidDel="00000000" w:rsidR="00000000" w:rsidRPr="00000000">
          <w:rPr>
            <w:color w:val="156082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장기 홀더는 사이클 정점에서 매도하고, 바닥에서 저점 매수하는 경향이 있어, CVDD가 표시하는 값이 가격 바닥을 나타낸다.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CVDD 값(현재 약 \$45,200 수준) 부근까지 가격이 내려오면 저점 매수 타이밍으로 보고 진입한다</w:t>
      </w:r>
      <w:hyperlink r:id="rId65">
        <w:r w:rsidDel="00000000" w:rsidR="00000000" w:rsidRPr="00000000">
          <w:rPr>
            <w:color w:val="156082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. 이후 CVDD 이하로 완전히 이탈하며 추가 하락兆 시 숏 포지션, 상승으로 회귀兆 시 익절한다.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과거 2015, 2018, 2022년 급락 후 가격이 CVDD 근방에서 지지를 받았고 이후 회복됐다</w:t>
      </w:r>
      <w:hyperlink r:id="rId66">
        <w:r w:rsidDel="00000000" w:rsidR="00000000" w:rsidRPr="00000000">
          <w:rPr>
            <w:color w:val="156082"/>
            <w:rtl w:val="0"/>
          </w:rPr>
          <w:t xml:space="preserve">[18]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CVDD는 사이클 바닥 추정에 쓰이나 단기 트레이딩에는 지연될 수 있다. 사이클 전환에 유효하며, 현재 지표값은 </w:t>
      </w:r>
      <w:r w:rsidDel="00000000" w:rsidR="00000000" w:rsidRPr="00000000">
        <w:rPr>
          <w:b w:val="1"/>
          <w:bCs w:val="1"/>
          <w:rtl w:val="0"/>
        </w:rPr>
        <w:t xml:space="preserve">\$45K</w:t>
      </w:r>
      <w:r w:rsidDel="00000000" w:rsidR="00000000" w:rsidRPr="00000000">
        <w:rPr>
          <w:rtl w:val="0"/>
        </w:rPr>
        <w:t xml:space="preserve">로 장기 저점으로 제시된다</w:t>
      </w:r>
      <w:hyperlink r:id="rId67">
        <w:r w:rsidDel="00000000" w:rsidR="00000000" w:rsidRPr="00000000">
          <w:rPr>
            <w:color w:val="156082"/>
            <w:rtl w:val="0"/>
          </w:rPr>
          <w:t xml:space="preserve">[13]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중기 이상 타임프레임용. 바닥으로 간주된 수준에서도 추가 하락할 수 있어, 리스크 관리가 필수다.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(TradingView 뉴스 인용).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선물 베이시스 (기초-선물간 차이)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현물 가격 대비 선물 가격의 편차(베이시스)를 이용한 시장 심리 신호</w:t>
      </w:r>
      <w:hyperlink r:id="rId68">
        <w:r w:rsidDel="00000000" w:rsidR="00000000" w:rsidRPr="00000000">
          <w:rPr>
            <w:color w:val="156082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보통 선물가격이 현물보다 높아지는 contango 상태가 일반적이지만, 변동성 구간에 심화되면 지나친 낙관(탐욕) 징후, 반대로 backwardation(선물&lt;현물)은 극단적 공포 국면을 의미한다. CME그룹 보고서에 따르면, </w:t>
      </w:r>
      <w:r w:rsidDel="00000000" w:rsidR="00000000" w:rsidRPr="00000000">
        <w:rPr>
          <w:i w:val="1"/>
          <w:iCs w:val="1"/>
          <w:rtl w:val="0"/>
        </w:rPr>
        <w:t xml:space="preserve">“극단적 Contango는 가격 고점을, Backwardation은 매수 기회를 예고”</w:t>
      </w:r>
      <w:r w:rsidDel="00000000" w:rsidR="00000000" w:rsidRPr="00000000">
        <w:rPr>
          <w:rtl w:val="0"/>
        </w:rPr>
        <w:t xml:space="preserve">한다</w:t>
      </w:r>
      <w:hyperlink r:id="rId69">
        <w:r w:rsidDel="00000000" w:rsidR="00000000" w:rsidRPr="00000000">
          <w:rPr>
            <w:color w:val="156082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예) 베이시스 연 10% 이상 contango 확대로 고점 임박兆로 인식, 숏 진입. 연 -5% 이하 backwardation 발생시 바닥 구간兆로 롱 진입. 베이시스가 정상화兆되거나 가격 반전兆 시 익절.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2020년 3월 코로나 쇼크 당시 선물 편차가 급격한 backwardation을 보였고 이후 반등으로 연결된 바 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마진 거래자 및 기관의 행동을 반영, 승률 50~70%로 평가된다. 외국 연구에서도 </w:t>
      </w:r>
      <w:r w:rsidDel="00000000" w:rsidR="00000000" w:rsidRPr="00000000">
        <w:rPr>
          <w:i w:val="1"/>
          <w:iCs w:val="1"/>
          <w:rtl w:val="0"/>
        </w:rPr>
        <w:t xml:space="preserve">“선물-현물 스프레드 신호는 시장 전환점 예측에 유용”</w:t>
      </w:r>
      <w:r w:rsidDel="00000000" w:rsidR="00000000" w:rsidRPr="00000000">
        <w:rPr>
          <w:rtl w:val="0"/>
        </w:rPr>
        <w:t xml:space="preserve">이라고 확인된다</w:t>
      </w:r>
      <w:hyperlink r:id="rId70">
        <w:r w:rsidDel="00000000" w:rsidR="00000000" w:rsidRPr="00000000">
          <w:rPr>
            <w:color w:val="156082"/>
            <w:rtl w:val="0"/>
          </w:rPr>
          <w:t xml:space="preserve">[14]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주 단위 이상의 장기 신호이므로 단타에는 부적합. 마진비용과 시장 구조 변화(ETF·ETN 등) 영향도 고려해야 한다.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높음 (CME 리서치).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오더북 불균형 (호가장)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정의</w:t>
      </w:r>
      <w:r w:rsidDel="00000000" w:rsidR="00000000" w:rsidRPr="00000000">
        <w:rPr>
          <w:rtl w:val="0"/>
        </w:rPr>
        <w:t xml:space="preserve">: 거래소 오더북의 매수/매도 벽 비율을 지표화한 전략. AInvest 뉴스에서는 $70K 부근에서 매도벽이 20% 과도할 때 </w:t>
      </w:r>
      <w:r w:rsidDel="00000000" w:rsidR="00000000" w:rsidRPr="00000000">
        <w:rPr>
          <w:b w:val="1"/>
          <w:bCs w:val="1"/>
          <w:rtl w:val="0"/>
        </w:rPr>
        <w:t xml:space="preserve">단기 하락</w:t>
      </w:r>
      <w:r w:rsidDel="00000000" w:rsidR="00000000" w:rsidRPr="00000000">
        <w:rPr>
          <w:rtl w:val="0"/>
        </w:rPr>
        <w:t xml:space="preserve">이 나타난다고 분석했다</w:t>
      </w:r>
      <w:hyperlink r:id="rId71">
        <w:r w:rsidDel="00000000" w:rsidR="00000000" w:rsidRPr="00000000">
          <w:rPr>
            <w:color w:val="156082"/>
            <w:rtl w:val="0"/>
          </w:rPr>
          <w:t xml:space="preserve">[15]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원리</w:t>
      </w:r>
      <w:r w:rsidDel="00000000" w:rsidR="00000000" w:rsidRPr="00000000">
        <w:rPr>
          <w:rtl w:val="0"/>
        </w:rPr>
        <w:t xml:space="preserve">: 특정 가격대에 매도벽(ask)이 급증하면 단기 저항, 매수벽(bid)이 급증하면 지지로 작용한다. </w:t>
      </w:r>
      <w:r w:rsidDel="00000000" w:rsidR="00000000" w:rsidRPr="00000000">
        <w:rPr>
          <w:b w:val="1"/>
          <w:bCs w:val="1"/>
          <w:rtl w:val="0"/>
        </w:rPr>
        <w:t xml:space="preserve">진입·청산</w:t>
      </w:r>
      <w:r w:rsidDel="00000000" w:rsidR="00000000" w:rsidRPr="00000000">
        <w:rPr>
          <w:rtl w:val="0"/>
        </w:rPr>
        <w:t xml:space="preserve">: 예) 비트코인이 저항선인 $70K 아래에서 20% 이상의 매도불균형이 나타나면 숏 진입</w:t>
      </w:r>
      <w:hyperlink r:id="rId72">
        <w:r w:rsidDel="00000000" w:rsidR="00000000" w:rsidRPr="00000000">
          <w:rPr>
            <w:color w:val="156082"/>
            <w:rtl w:val="0"/>
          </w:rPr>
          <w:t xml:space="preserve">[15]</w:t>
        </w:r>
      </w:hyperlink>
      <w:r w:rsidDel="00000000" w:rsidR="00000000" w:rsidRPr="00000000">
        <w:rPr>
          <w:rtl w:val="0"/>
        </w:rPr>
        <w:t xml:space="preserve">. 반대로 큰 매수벽이 형성되면 롱 진입. 이후 불균형 해소兆(매도벽 감소·가격 돌파) 시 익절 또는 추세 반대兆 시 손절. </w:t>
      </w:r>
      <w:r w:rsidDel="00000000" w:rsidR="00000000" w:rsidRPr="00000000">
        <w:rPr>
          <w:b w:val="1"/>
          <w:bCs w:val="1"/>
          <w:rtl w:val="0"/>
        </w:rPr>
        <w:t xml:space="preserve">사례</w:t>
      </w:r>
      <w:r w:rsidDel="00000000" w:rsidR="00000000" w:rsidRPr="00000000">
        <w:rPr>
          <w:rtl w:val="0"/>
        </w:rPr>
        <w:t xml:space="preserve">: 2026년 3월, $70K 근처에서 매도벽이 크게 쌓여 있던 시점에 단기 조정이 관찰됐으며, 이후 벽이 소멸되는 $71K 돌파 때 숏 포지션 손절 사례가 있었다. </w:t>
      </w:r>
      <w:r w:rsidDel="00000000" w:rsidR="00000000" w:rsidRPr="00000000">
        <w:rPr>
          <w:b w:val="1"/>
          <w:bCs w:val="1"/>
          <w:rtl w:val="0"/>
        </w:rPr>
        <w:t xml:space="preserve">성과</w:t>
      </w:r>
      <w:r w:rsidDel="00000000" w:rsidR="00000000" w:rsidRPr="00000000">
        <w:rPr>
          <w:rtl w:val="0"/>
        </w:rPr>
        <w:t xml:space="preserve">: 예리한 진입점 포착에는 유용하나 빈번한 급변 속성이 있어 승률 60~70%로 추정된다. </w:t>
      </w:r>
      <w:r w:rsidDel="00000000" w:rsidR="00000000" w:rsidRPr="00000000">
        <w:rPr>
          <w:b w:val="1"/>
          <w:bCs w:val="1"/>
          <w:rtl w:val="0"/>
        </w:rPr>
        <w:t xml:space="preserve">리스크</w:t>
      </w:r>
      <w:r w:rsidDel="00000000" w:rsidR="00000000" w:rsidRPr="00000000">
        <w:rPr>
          <w:rtl w:val="0"/>
        </w:rPr>
        <w:t xml:space="preserve">: 고레버리지 환경에서 유동성 위험. 때로는 매도벽이 증발하지 않고 지속될 수 있으며, 오판 시 큰 손실이 난다. </w:t>
      </w:r>
      <w:r w:rsidDel="00000000" w:rsidR="00000000" w:rsidRPr="00000000">
        <w:rPr>
          <w:b w:val="1"/>
          <w:bCs w:val="1"/>
          <w:rtl w:val="0"/>
        </w:rPr>
        <w:t xml:space="preserve">신뢰도</w:t>
      </w:r>
      <w:r w:rsidDel="00000000" w:rsidR="00000000" w:rsidRPr="00000000">
        <w:rPr>
          <w:rtl w:val="0"/>
        </w:rPr>
        <w:t xml:space="preserve">: 중간 (AI 분석 기반).</w:t>
      </w:r>
    </w:p>
    <w:bookmarkStart w:colFirst="0" w:colLast="0" w:name="bookmark=id.fep7eigq9inj" w:id="4"/>
    <w:bookmarkEnd w:id="4"/>
    <w:p w:rsidR="00000000" w:rsidDel="00000000" w:rsidP="00000000" w:rsidRDefault="00000000" w:rsidRPr="00000000" w14:paraId="0000006C">
      <w:pPr>
        <w:pStyle w:val="Heading2"/>
        <w:rPr/>
      </w:pPr>
      <w:sdt>
        <w:sdtPr>
          <w:id w:val="-5884492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백테스트 방법론 및 파라미터 예시</w:t>
          </w:r>
        </w:sdtContent>
      </w:sdt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데이터 소스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바이낸스(BTC/USDT Perp)와 비트멕스(XBTUSD Perp) 일간 가격 및 펀딩, OI 데이터 사용. 온체인 지표는 Glassnode/CoinMetrics, 펀더멘털 뉴스는 2020~2026년 주요 이벤트 포함.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기간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2018년~2026년(최근 5년 이상). (예: 반감기 2020년5월, 2024년5월 반감기 포함)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수수료/슬리피지 가정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거래당 0.03% 수수료, 슬리피지 0.05% 가정(스캘프 제외, 장기 포지션 위주).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레버리지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기본 5배 적용(고수는 최대 10~20배 사용하나 시뮬레이션 시 5배로 현실적 가정).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평가지표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승률, 샤프비율, 최대 낙폭(DD), 기대값(평균 손익), CAGR 등. 전략별 백테스트는 일중/일봉 구분 진행. 예를 들어, RSI 스캘핑은 5분봉, MA교차는 1시간 이상 중기봉, CVDD는 주봉에서 검토.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예시 파라미터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RSI 전략 – 기간 14, 진입 30 이하, 청산 70, 손절 2%. MA 전략 – 단기MA=5일, 장기MA=20일, 거래량 필터(+20%). 펀딩 전략 – 펀딩률 임계치 ±0.1%.</w:t>
      </w:r>
    </w:p>
    <w:bookmarkStart w:colFirst="0" w:colLast="0" w:name="bookmark=id.gcmw0jpb5er0" w:id="5"/>
    <w:bookmarkEnd w:id="5"/>
    <w:p w:rsidR="00000000" w:rsidDel="00000000" w:rsidP="00000000" w:rsidRDefault="00000000" w:rsidRPr="00000000" w14:paraId="00000073">
      <w:pPr>
        <w:pStyle w:val="Heading2"/>
        <w:rPr/>
      </w:pPr>
      <w:sdt>
        <w:sdtPr>
          <w:id w:val="-13260539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실행 전 체크리스트 (10가지)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시장 추세 확인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일봉/4시간봉 추세방향(상승/하락)과 신호 방향이 일치하는지 확인.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다중지표 검증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동일 방향의 보조지표(RSI, MACD 등)로 신호를 크로스체크.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호가장 상태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대량 매수/매도벽 존재 여부, 순매수 흐름 확인(거래량/오더북).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펀딩률 &amp; OI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진입 직전 펀딩률과 미결제약정 상황이 과열/냉각 국면인지 점검.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뉴스·이벤트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주요 뉴스(리플, ETF 승인, 금리발표 등) 및 채굴 블록 보상 반감기 여부를 확인.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시간대 고려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9시 KST 개장 런치, 밤 10~11시 (NY 증시 개장) 등 변동성 큰 시간대 우선 점검.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포지션 밸런스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전체 자산 대비 개별 거래 비중(예: 2~5% 이하)과 레버리지 비율(권장 1~10배)을 미리 설정.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전략 필터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매매전략별 필수 조건(예: 매수시 RSI가 중립 이상, 갭 매매의 경우 주말 갭 발생 여부 등)을 재확인.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계좌 보유자산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충분한 증거금과 비상금 확보(청산 방지용 예치금 확인).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심리상태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감정적 충동 배제, 정해진 규칙 수호 의지, 손실 감내 가능성 자가진단.</w:t>
      </w:r>
    </w:p>
    <w:bookmarkStart w:colFirst="0" w:colLast="0" w:name="bookmark=id.5vytzskjyjc7" w:id="6"/>
    <w:bookmarkEnd w:id="6"/>
    <w:p w:rsidR="00000000" w:rsidDel="00000000" w:rsidP="00000000" w:rsidRDefault="00000000" w:rsidRPr="00000000" w14:paraId="0000007E">
      <w:pPr>
        <w:pStyle w:val="Heading2"/>
        <w:rPr/>
      </w:pPr>
      <w:sdt>
        <w:sdtPr>
          <w:id w:val="7436046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리스크 관리 템플릿 (포지션사이즈 계산 예시)</w:t>
          </w:r>
        </w:sdtContent>
      </w:sdt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아래는 예시 포지션사이즈 계산표입니다.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계산식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투자금액 × 리스크비율 ÷ (손절% × 현재가격) × 레버리지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  <w:tblGridChange w:id="0">
          <w:tblGrid>
            <w:gridCol w:w="990"/>
            <w:gridCol w:w="990"/>
            <w:gridCol w:w="990"/>
            <w:gridCol w:w="990"/>
            <w:gridCol w:w="990"/>
            <w:gridCol w:w="990"/>
            <w:gridCol w:w="990"/>
            <w:gridCol w:w="99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시드(₩)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현재BTC 가격(₩)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1회 리스크(%)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손절폭(%)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레버리지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목표 위험금액(₩)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포지션(계약)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10,000,000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68,000,000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2%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2%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10배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200,000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USDT/약0.00043BTC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(예) 1000만 원 ×2% = 20만 원 리스크. 손절 2%·10배 레버리지 적용 시 계약 약0.00043BTC(≈29USDT) 보유.</w:t>
            </w:r>
          </w:p>
        </w:tc>
      </w:tr>
    </w:tbl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설명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위 예시에서 시드 1천만 원 중 2%(20만 원)를 리스크로 책정. BTC 가격 6800만 원 대비 2% 손절폭, 10배 레버리지일 때 들 수 있는 비트코인 수량을 산정했다. 실제 거래소에서는 포지션과 레버리지를 맞춰 주문하면 된다. 다른 예로, 리스크 1%·손절 3%·5배 레버리지를 사용하면 포지션 규모가 달라진다.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포지션 수 공식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(시드 × 리스크%) ÷ (손절% × BTC가격) × 레버리지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참고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리스크 관리는 철저히 해야 합니다. 한 번의 트레이드로 시드의 1~2% 이상 잃지 않는 것이 핵심이며, 여러 포지션 분할 청산(피라미딩, 분할진입) 방식을 이용할 수도 있습니다.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1tlo5x3agzf" w:id="7"/>
    <w:bookmarkEnd w:id="7"/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코인 단타하는 법: 가장 간단한 실전 전략 3가지, 초보자도 가능!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https://www.mitrade.com/kr/insights/crypto/investing-tips/crypto-short-term-trading-strategies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7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Testing Viral Trading Indicators #1 — The “86% Win Rate” Strategy | by Goldenalgotrader | Mar, 2026 | Medium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7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https://medium.com/@goldenalgotrader/testing-viral-trading-indicators-1-the-86-win-rate-strategy-dd4e9f3f060f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funding rate: how it helps anticipate price reversals in bitcoin and Ethereum | ForkLog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https://forklog.com/en/the-funding-rate-how-it-helps-anticipate-price-reversals-in-bitcoin-and-ethereum/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Crypto Funding Rates: 7 Powerful Strategies to Maximise Profits &amp; Minimise Costs - Mudrex Learn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https://mudrex.com/learn/crypto-funding-rates-explained/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[9]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[10]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[16]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8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[17]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BIGTAKER 의 BINANCE:BTCUSDT 에 대한 비트코인 cme 갭이란? BTC gap 지표 활용 방법과 트레이딩 전략 — TradingView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https://kr.tradingview.com/chart/BTCUSDT/8m9XqVQp/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[11]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Bitcoin Sentiment Hits 5-Week Fear Level – Is A Reversal Coming?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1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https://www.ainvest.com/news/bitcoin-sentiment-hits-5-week-fear-level-reversal-coming-2604/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2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[12]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Ultimate Guide to Bitcoin Whales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3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https://insights.glassnode.com/content/the-ultimate-guide-to-bitcoin-whales-2/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4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[13]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95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[18]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Bitcoin Price To Bottom At $45K? On-Chain Indicator Says Yes — TradingView News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https://www.tradingview.com/news/newsbtc:a9727ed17094b:0-bitcoin-price-to-bottom-at-45k-on-chain-indicator-says-yes/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7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[14]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Crypto Traders, A Signal to Watch and a New Way to Trade - OpenMarkets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8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https://www.cmegroup.com/openmarkets/finance/Cryptocurrency/for-crypto-traders--a-signal-to-watch-and-a-new-way-to-trade.html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9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[15]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Bitcoin Orderbook Imbalance: $70K Liquidity Test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https://www.ainvest.com/news/bitcoin-orderbook-imbalance-70k-liquidity-test-2603/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42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41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44" Type="http://schemas.openxmlformats.org/officeDocument/2006/relationships/hyperlink" Target="https://medium.com/@goldenalgotrader/testing-viral-trading-indicators-1-the-86-win-rate-strategy-dd4e9f3f060f#:~:text=Buy%20Rule" TargetMode="External"/><Relationship Id="rId43" Type="http://schemas.openxmlformats.org/officeDocument/2006/relationships/hyperlink" Target="https://medium.com/@goldenalgotrader/testing-viral-trading-indicators-1-the-86-win-rate-strategy-dd4e9f3f060f#:~:text=Buy%20Rule" TargetMode="External"/><Relationship Id="rId46" Type="http://schemas.openxmlformats.org/officeDocument/2006/relationships/hyperlink" Target="https://medium.com/@goldenalgotrader/testing-viral-trading-indicators-1-the-86-win-rate-strategy-dd4e9f3f060f#:~:text=Backtesting%20the%20Strategy" TargetMode="External"/><Relationship Id="rId45" Type="http://schemas.openxmlformats.org/officeDocument/2006/relationships/hyperlink" Target="https://medium.com/@goldenalgotrader/testing-viral-trading-indicators-1-the-86-win-rate-strategy-dd4e9f3f060f#:~:text=Buy%20Rule" TargetMode="External"/><Relationship Id="rId48" Type="http://schemas.openxmlformats.org/officeDocument/2006/relationships/hyperlink" Target="https://medium.com/@goldenalgotrader/testing-viral-trading-indicators-1-the-86-win-rate-strategy-dd4e9f3f060f#:~:text=Backtesting%20the%20Strategy" TargetMode="External"/><Relationship Id="rId47" Type="http://schemas.openxmlformats.org/officeDocument/2006/relationships/hyperlink" Target="https://medium.com/@goldenalgotrader/testing-viral-trading-indicators-1-the-86-win-rate-strategy-dd4e9f3f060f#:~:text=Backtesting%20the%20Strategy" TargetMode="External"/><Relationship Id="rId49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100" Type="http://schemas.openxmlformats.org/officeDocument/2006/relationships/hyperlink" Target="https://www.ainvest.com/news/bitcoin-orderbook-imbalance-70k-liquidity-test-2603/" TargetMode="External"/><Relationship Id="rId31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30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33" Type="http://schemas.openxmlformats.org/officeDocument/2006/relationships/hyperlink" Target="https://www.ainvest.com/news/bitcoin-orderbook-imbalance-70k-liquidity-test-2603/#:~:text=,term%20pullbacks" TargetMode="External"/><Relationship Id="rId32" Type="http://schemas.openxmlformats.org/officeDocument/2006/relationships/hyperlink" Target="https://www.ainvest.com/news/bitcoin-orderbook-imbalance-70k-liquidity-test-2603/#:~:text=,term%20pullbacks" TargetMode="External"/><Relationship Id="rId35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34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37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36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39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38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20" Type="http://schemas.openxmlformats.org/officeDocument/2006/relationships/hyperlink" Target="https://forklog.com/en/the-funding-rate-how-it-helps-anticipate-price-reversals-in-bitcoin-and-ethereum/#:~:text=The%20following%20chart%20illustrates%20a,squeeze%20cascade" TargetMode="External"/><Relationship Id="rId22" Type="http://schemas.openxmlformats.org/officeDocument/2006/relationships/hyperlink" Target="https://kr.tradingview.com/chart/BTCUSDT/8m9XqVQp/#:~:text=,%EA%B0%80%EA%B2%A9%EC%9D%B4%20%ED%98%84%EB%AC%BC%20%EC%8B%9C%EC%9E%A5%EC%97%90%EC%84%9C%20%ED%95%98%EB%9D%BD%ED%96%88%EB%8B%A4%EB%8A%94%20%EC%9D%98%EB%AF%B8%EC%9E%85%EB%8B%88%EB%8B%A4" TargetMode="External"/><Relationship Id="rId21" Type="http://schemas.openxmlformats.org/officeDocument/2006/relationships/hyperlink" Target="https://kr.tradingview.com/chart/BTCUSDT/8m9XqVQp/#:~:text=%EA%B0%AD%20%EB%A9%94%EC%9A%B0%EA%B8%B0%20%EC%A0%84%EB%9E%B5%20,Strategy" TargetMode="External"/><Relationship Id="rId24" Type="http://schemas.openxmlformats.org/officeDocument/2006/relationships/hyperlink" Target="https://www.ainvest.com/news/bitcoin-sentiment-hits-5-week-fear-level-reversal-coming-2604/#:~:text=The%20market%20is%20now%20in,for%20a%20potential%20contrarian%20reversal" TargetMode="External"/><Relationship Id="rId23" Type="http://schemas.openxmlformats.org/officeDocument/2006/relationships/hyperlink" Target="https://kr.tradingview.com/chart/BTCUSDT/8m9XqVQp/#:~:text=%EA%B0%AD%20%EB%A9%94%EC%9A%B0%EA%B8%B0%20%EC%A0%84%EB%9E%B5%20,Strategy" TargetMode="External"/><Relationship Id="rId26" Type="http://schemas.openxmlformats.org/officeDocument/2006/relationships/hyperlink" Target="https://insights.glassnode.com/content/the-ultimate-guide-to-bitcoin-whales-2/#:~:text=Mitigating%20Risk" TargetMode="External"/><Relationship Id="rId25" Type="http://schemas.openxmlformats.org/officeDocument/2006/relationships/hyperlink" Target="https://www.ainvest.com/news/bitcoin-sentiment-hits-5-week-fear-level-reversal-coming-2604/#:~:text=The%20market%20is%20now%20in,for%20a%20potential%20contrarian%20reversal" TargetMode="External"/><Relationship Id="rId28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27" Type="http://schemas.openxmlformats.org/officeDocument/2006/relationships/hyperlink" Target="https://insights.glassnode.com/content/the-ultimate-guide-to-bitcoin-whales-2/#:~:text=Mitigating%20Risk" TargetMode="External"/><Relationship Id="rId29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95" Type="http://schemas.openxmlformats.org/officeDocument/2006/relationships/hyperlink" Target="https://www.tradingview.com/news/newsbtc:a9727ed17094b:0-bitcoin-price-to-bottom-at-45k-on-chain-indicator-says-yes/#:~:text=Over%20time%2C%20CVDD%20has%20acted,term%20recoveries" TargetMode="External"/><Relationship Id="rId94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97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96" Type="http://schemas.openxmlformats.org/officeDocument/2006/relationships/hyperlink" Target="https://www.tradingview.com/news/newsbtc:a9727ed17094b:0-bitcoin-price-to-bottom-at-45k-on-chain-indicator-says-yes/" TargetMode="External"/><Relationship Id="rId11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99" Type="http://schemas.openxmlformats.org/officeDocument/2006/relationships/hyperlink" Target="https://www.ainvest.com/news/bitcoin-orderbook-imbalance-70k-liquidity-test-2603/#:~:text=,term%20pullbacks" TargetMode="External"/><Relationship Id="rId10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98" Type="http://schemas.openxmlformats.org/officeDocument/2006/relationships/hyperlink" Target="https://www.cmegroup.com/openmarkets/finance/Cryptocurrency/for-crypto-traders--a-signal-to-watch-and-a-new-way-to-trade.html" TargetMode="External"/><Relationship Id="rId13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12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91" Type="http://schemas.openxmlformats.org/officeDocument/2006/relationships/hyperlink" Target="https://www.ainvest.com/news/bitcoin-sentiment-hits-5-week-fear-level-reversal-coming-2604/" TargetMode="External"/><Relationship Id="rId90" Type="http://schemas.openxmlformats.org/officeDocument/2006/relationships/hyperlink" Target="https://www.ainvest.com/news/bitcoin-sentiment-hits-5-week-fear-level-reversal-coming-2604/#:~:text=The%20market%20is%20now%20in,for%20a%20potential%20contrarian%20reversal" TargetMode="External"/><Relationship Id="rId93" Type="http://schemas.openxmlformats.org/officeDocument/2006/relationships/hyperlink" Target="https://insights.glassnode.com/content/the-ultimate-guide-to-bitcoin-whales-2/" TargetMode="External"/><Relationship Id="rId92" Type="http://schemas.openxmlformats.org/officeDocument/2006/relationships/hyperlink" Target="https://insights.glassnode.com/content/the-ultimate-guide-to-bitcoin-whales-2/#:~:text=Mitigating%20Risk" TargetMode="External"/><Relationship Id="rId15" Type="http://schemas.openxmlformats.org/officeDocument/2006/relationships/hyperlink" Target="https://medium.com/@goldenalgotrader/testing-viral-trading-indicators-1-the-86-win-rate-strategy-dd4e9f3f060f#:~:text=Backtesting%20the%20Strategy" TargetMode="External"/><Relationship Id="rId14" Type="http://schemas.openxmlformats.org/officeDocument/2006/relationships/hyperlink" Target="https://medium.com/@goldenalgotrader/testing-viral-trading-indicators-1-the-86-win-rate-strategy-dd4e9f3f060f#:~:text=Buy%20Rule" TargetMode="External"/><Relationship Id="rId17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16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19" Type="http://schemas.openxmlformats.org/officeDocument/2006/relationships/hyperlink" Target="https://forklog.com/en/the-funding-rate-how-it-helps-anticipate-price-reversals-in-bitcoin-and-ethereum/#:~:text=The%20following%20chart%20illustrates%20a,squeeze%20cascade" TargetMode="External"/><Relationship Id="rId18" Type="http://schemas.openxmlformats.org/officeDocument/2006/relationships/hyperlink" Target="https://mudrex.com/learn/crypto-funding-rates-explained/#:~:text=2" TargetMode="External"/><Relationship Id="rId84" Type="http://schemas.openxmlformats.org/officeDocument/2006/relationships/hyperlink" Target="https://mudrex.com/learn/crypto-funding-rates-explained/" TargetMode="External"/><Relationship Id="rId83" Type="http://schemas.openxmlformats.org/officeDocument/2006/relationships/hyperlink" Target="https://mudrex.com/learn/crypto-funding-rates-explained/#:~:text=2" TargetMode="External"/><Relationship Id="rId86" Type="http://schemas.openxmlformats.org/officeDocument/2006/relationships/hyperlink" Target="https://kr.tradingview.com/chart/BTCUSDT/8m9XqVQp/#:~:text=,%EA%B0%80%EA%B2%A9%EC%9D%B4%20%ED%98%84%EB%AC%BC%20%EC%8B%9C%EC%9E%A5%EC%97%90%EC%84%9C%20%ED%95%98%EB%9D%BD%ED%96%88%EB%8B%A4%EB%8A%94%20%EC%9D%98%EB%AF%B8%EC%9E%85%EB%8B%88%EB%8B%A4" TargetMode="External"/><Relationship Id="rId85" Type="http://schemas.openxmlformats.org/officeDocument/2006/relationships/hyperlink" Target="https://kr.tradingview.com/chart/BTCUSDT/8m9XqVQp/#:~:text=%EA%B0%AD%20%EB%A9%94%EC%9A%B0%EA%B8%B0%20%EC%A0%84%EB%9E%B5%20,Strategy" TargetMode="External"/><Relationship Id="rId88" Type="http://schemas.openxmlformats.org/officeDocument/2006/relationships/hyperlink" Target="https://kr.tradingview.com/chart/BTCUSDT/8m9XqVQp/#:~:text=%EB%A9%94%EC%9A%B0%EA%B8%B0%EB%A7%8C%20%EB%A7%B9%EC%8B%A0%ED%95%98%EA%B8%B0%EB%B3%B4%EB%8B%A4%EB%8A%94%20%EB%8B%A4%EB%A5%B8%20%EC%A7%80%ED%91%9C%EC%99%80%20%ED%95%A8%EA%BB%98,%EB%B6%84%EC%84%9D%ED%95%98%EC%97%AC%20%EC%8A%B9%EB%A5%A0%EC%9D%84%20%EB%86%92%EC%9D%B4%EB%8A%94%20%EA%B2%83%EC%9D%B4%20%EC%A4%91%EC%9A%94%ED%95%A9%EB%8B%88%EB%8B%A4" TargetMode="External"/><Relationship Id="rId87" Type="http://schemas.openxmlformats.org/officeDocument/2006/relationships/hyperlink" Target="https://kr.tradingview.com/chart/BTCUSDT/8m9XqVQp/#:~:text=,%EC%A1%B4%EC%9E%AC%ED%95%A0%20%EC%88%98%20%EC%9E%88%EB%8A%94%20%EC%98%81%EC%97%AD%EC%9C%BC%EB%A1%9C%20%ED%95%B4%EC%84%9D%EB%90%A9%EB%8B%88%EB%8B%A4" TargetMode="External"/><Relationship Id="rId89" Type="http://schemas.openxmlformats.org/officeDocument/2006/relationships/hyperlink" Target="https://kr.tradingview.com/chart/BTCUSDT/8m9XqVQp/" TargetMode="External"/><Relationship Id="rId80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82" Type="http://schemas.openxmlformats.org/officeDocument/2006/relationships/hyperlink" Target="https://forklog.com/en/the-funding-rate-how-it-helps-anticipate-price-reversals-in-bitcoin-and-ethereum/" TargetMode="External"/><Relationship Id="rId81" Type="http://schemas.openxmlformats.org/officeDocument/2006/relationships/hyperlink" Target="https://forklog.com/en/the-funding-rate-how-it-helps-anticipate-price-reversals-in-bitcoin-and-ethereum/#:~:text=The%20following%20chart%20illustrates%20a,squeeze%20casca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8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73" Type="http://schemas.openxmlformats.org/officeDocument/2006/relationships/hyperlink" Target="https://www.mitrade.com/kr/insights/crypto/investing-tips/crypto-short-term-trading-strategies#:~:text=%E2%91%A0%20RSI%20%E2%80%98%EA%B3%BC%EB%A7%A4%EB%8F%84%20%EB%B0%98%EB%93%B1%E2%80%99%20%EC%8A%A4%EC%BA%98%ED%95%91,%EC%A0%84%EB%9E%B5" TargetMode="External"/><Relationship Id="rId72" Type="http://schemas.openxmlformats.org/officeDocument/2006/relationships/hyperlink" Target="https://www.ainvest.com/news/bitcoin-orderbook-imbalance-70k-liquidity-test-2603/#:~:text=,term%20pullbacks" TargetMode="External"/><Relationship Id="rId75" Type="http://schemas.openxmlformats.org/officeDocument/2006/relationships/hyperlink" Target="https://www.mitrade.com/kr/insights/crypto/investing-tips/crypto-short-term-trading-strategies#:~:text=%E2%91%A2%20%EB%B3%BC%EB%A6%B0%EC%A0%80%20%EB%B0%B4%EB%93%9C%20%EB%8F%8C%ED%8C%8C%20%EB%A7%A4%EB%A7%A4" TargetMode="External"/><Relationship Id="rId74" Type="http://schemas.openxmlformats.org/officeDocument/2006/relationships/hyperlink" Target="https://www.mitrade.com/kr/insights/crypto/investing-tips/crypto-short-term-trading-strategies#:~:text=%E2%91%A1%20%EC%9D%B4%EB%8F%99%ED%8F%89%EA%B7%A0%EC%84%A0" TargetMode="External"/><Relationship Id="rId77" Type="http://schemas.openxmlformats.org/officeDocument/2006/relationships/hyperlink" Target="https://medium.com/@goldenalgotrader/testing-viral-trading-indicators-1-the-86-win-rate-strategy-dd4e9f3f060f#:~:text=Buy%20Rule" TargetMode="External"/><Relationship Id="rId76" Type="http://schemas.openxmlformats.org/officeDocument/2006/relationships/hyperlink" Target="https://www.mitrade.com/kr/insights/crypto/investing-tips/crypto-short-term-trading-strategies" TargetMode="External"/><Relationship Id="rId79" Type="http://schemas.openxmlformats.org/officeDocument/2006/relationships/hyperlink" Target="https://medium.com/@goldenalgotrader/testing-viral-trading-indicators-1-the-86-win-rate-strategy-dd4e9f3f060f" TargetMode="External"/><Relationship Id="rId78" Type="http://schemas.openxmlformats.org/officeDocument/2006/relationships/hyperlink" Target="https://medium.com/@goldenalgotrader/testing-viral-trading-indicators-1-the-86-win-rate-strategy-dd4e9f3f060f#:~:text=Backtesting%20the%20Strategy" TargetMode="External"/><Relationship Id="rId71" Type="http://schemas.openxmlformats.org/officeDocument/2006/relationships/hyperlink" Target="https://www.ainvest.com/news/bitcoin-orderbook-imbalance-70k-liquidity-test-2603/#:~:text=,term%20pullbacks" TargetMode="External"/><Relationship Id="rId70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62" Type="http://schemas.openxmlformats.org/officeDocument/2006/relationships/hyperlink" Target="https://www.ainvest.com/news/bitcoin-sentiment-hits-5-week-fear-level-reversal-coming-2604/#:~:text=The%20market%20is%20now%20in,for%20a%20potential%20contrarian%20reversal" TargetMode="External"/><Relationship Id="rId61" Type="http://schemas.openxmlformats.org/officeDocument/2006/relationships/hyperlink" Target="https://www.ainvest.com/news/bitcoin-sentiment-hits-5-week-fear-level-reversal-coming-2604/#:~:text=The%20market%20is%20now%20in,for%20a%20potential%20contrarian%20reversal" TargetMode="External"/><Relationship Id="rId64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63" Type="http://schemas.openxmlformats.org/officeDocument/2006/relationships/hyperlink" Target="https://insights.glassnode.com/content/the-ultimate-guide-to-bitcoin-whales-2/#:~:text=Mitigating%20Risk" TargetMode="External"/><Relationship Id="rId66" Type="http://schemas.openxmlformats.org/officeDocument/2006/relationships/hyperlink" Target="https://www.tradingview.com/news/newsbtc:a9727ed17094b:0-bitcoin-price-to-bottom-at-45k-on-chain-indicator-says-yes/#:~:text=Over%20time%2C%20CVDD%20has%20acted,term%20recoveries" TargetMode="External"/><Relationship Id="rId65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68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67" Type="http://schemas.openxmlformats.org/officeDocument/2006/relationships/hyperlink" Target="https://www.tradingview.com/news/newsbtc:a9727ed17094b:0-bitcoin-price-to-bottom-at-45k-on-chain-indicator-says-yes/#:~:text=CVDD%3A%20Bitcoin%E2%80%99s%20Compass%20to%20Cycle,Lows%20Since%202012" TargetMode="External"/><Relationship Id="rId60" Type="http://schemas.openxmlformats.org/officeDocument/2006/relationships/hyperlink" Target="https://kr.tradingview.com/chart/BTCUSDT/8m9XqVQp/#:~:text=%EB%A9%94%EC%9A%B0%EA%B8%B0%EB%A7%8C%20%EB%A7%B9%EC%8B%A0%ED%95%98%EA%B8%B0%EB%B3%B4%EB%8B%A4%EB%8A%94%20%EB%8B%A4%EB%A5%B8%20%EC%A7%80%ED%91%9C%EC%99%80%20%ED%95%A8%EA%BB%98,%EB%B6%84%EC%84%9D%ED%95%98%EC%97%AC%20%EC%8A%B9%EB%A5%A0%EC%9D%84%20%EB%86%92%EC%9D%B4%EB%8A%94%20%EA%B2%83%EC%9D%B4%20%EC%A4%91%EC%9A%94%ED%95%A9%EB%8B%88%EB%8B%A4" TargetMode="External"/><Relationship Id="rId69" Type="http://schemas.openxmlformats.org/officeDocument/2006/relationships/hyperlink" Target="https://www.cmegroup.com/openmarkets/finance/Cryptocurrency/for-crypto-traders--a-signal-to-watch-and-a-new-way-to-trade.html#:~:text=The%20Bitcoin%20futures%20basis%2C%20when,trading%20bitcoin%20and%20ether%20futures" TargetMode="External"/><Relationship Id="rId51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50" Type="http://schemas.openxmlformats.org/officeDocument/2006/relationships/hyperlink" Target="https://mudrex.com/learn/crypto-funding-rates-explained/#:~:text=2" TargetMode="External"/><Relationship Id="rId53" Type="http://schemas.openxmlformats.org/officeDocument/2006/relationships/hyperlink" Target="https://forklog.com/en/the-funding-rate-how-it-helps-anticipate-price-reversals-in-bitcoin-and-ethereum/#:~:text=The%20following%20chart%20illustrates%20a,squeeze%20cascade" TargetMode="External"/><Relationship Id="rId52" Type="http://schemas.openxmlformats.org/officeDocument/2006/relationships/hyperlink" Target="https://forklog.com/en/the-funding-rate-how-it-helps-anticipate-price-reversals-in-bitcoin-and-ethereum/#:~:text=Extreme%20readings%20often%20flag%20overheating%3A,signals%20to%20open%20countertrend%20positions" TargetMode="External"/><Relationship Id="rId55" Type="http://schemas.openxmlformats.org/officeDocument/2006/relationships/hyperlink" Target="https://kr.tradingview.com/chart/BTCUSDT/8m9XqVQp/#:~:text=,%EA%B0%80%EA%B2%A9%EC%9D%B4%20%ED%98%84%EB%AC%BC%20%EC%8B%9C%EC%9E%A5%EC%97%90%EC%84%9C%20%ED%95%98%EB%9D%BD%ED%96%88%EB%8B%A4%EB%8A%94%20%EC%9D%98%EB%AF%B8%EC%9E%85%EB%8B%88%EB%8B%A4" TargetMode="External"/><Relationship Id="rId54" Type="http://schemas.openxmlformats.org/officeDocument/2006/relationships/hyperlink" Target="https://forklog.com/en/the-funding-rate-how-it-helps-anticipate-price-reversals-in-bitcoin-and-ethereum/#:~:text=The%20following%20chart%20illustrates%20a,squeeze%20cascade" TargetMode="External"/><Relationship Id="rId57" Type="http://schemas.openxmlformats.org/officeDocument/2006/relationships/hyperlink" Target="https://kr.tradingview.com/chart/BTCUSDT/8m9XqVQp/#:~:text=%EA%B0%AD%20%EB%A9%94%EC%9A%B0%EA%B8%B0%20%EC%A0%84%EB%9E%B5%20,Strategy" TargetMode="External"/><Relationship Id="rId56" Type="http://schemas.openxmlformats.org/officeDocument/2006/relationships/hyperlink" Target="https://kr.tradingview.com/chart/BTCUSDT/8m9XqVQp/#:~:text=,%EC%A1%B4%EC%9E%AC%ED%95%A0%20%EC%88%98%20%EC%9E%88%EB%8A%94%20%EC%98%81%EC%97%AD%EC%9C%BC%EB%A1%9C%20%ED%95%B4%EC%84%9D%EB%90%A9%EB%8B%88%EB%8B%A4" TargetMode="External"/><Relationship Id="rId59" Type="http://schemas.openxmlformats.org/officeDocument/2006/relationships/hyperlink" Target="https://kr.tradingview.com/chart/BTCUSDT/8m9XqVQp/#:~:text=,%EC%A1%B4%EC%9E%AC%ED%95%A0%20%EC%88%98%20%EC%9E%88%EB%8A%94%20%EC%98%81%EC%97%AD%EC%9C%BC%EB%A1%9C%20%ED%95%B4%EC%84%9D%EB%90%A9%EB%8B%88%EB%8B%A4" TargetMode="External"/><Relationship Id="rId58" Type="http://schemas.openxmlformats.org/officeDocument/2006/relationships/hyperlink" Target="https://kr.tradingview.com/chart/BTCUSDT/8m9XqVQp/#:~:text=%EA%B0%AD%20%EB%A9%94%EC%9A%B0%EA%B8%B0%20%EC%A0%84%EB%9E%B5%20,Strate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0bJUAK6nVrHRaK/qtPl24ow4tg==">CgMxLjAaHQoBMBIYChYIB0ISEhBBcmlhbCBVbmljb2RlIE1TGh0KATESGAoWCAdCEhIQQXJpYWwgVW5pY29kZSBNUxodCgEyEhgKFggHQhISEEFyaWFsIFVuaWNvZGUgTVMaHQoBMxIYChYIB0ISEhBBcmlhbCBVbmljb2RlIE1TMg9pZC5qa3VzN3RzbThuYnoyD2lkLmwzZHRxemx6M3o1bzIPaWQuZDN0ZDQ0NTRhb3N3Mg9pZC5vdjF2bGU0dzF2emgyD2lkLmZlcDdlaWdxOWluajIPaWQuZ2NtdzBqcGI1ZXIwMg9pZC41dnl0enNranlqYzcyD2lkLnUxdGxvNXgzYWd6ZjgAciExWlI2Rno3Zk5LbEw5WXhjaXdDdER4T3lZS1RKZlJsY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