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56"/>
          <w:szCs w:val="56"/>
        </w:rPr>
        <w:t xml:space="preserve">Key 노트</w:t>
      </w:r>
    </w:p>
    <w:p>
      <w:pPr>
        <w:spacing w:after="240"/>
        <w:jc w:val="center"/>
      </w:pPr>
      <w:r>
        <w:rPr>
          <w:sz w:val="36"/>
          <w:szCs w:val="36"/>
        </w:rPr>
        <w:t xml:space="preserve">ML 환경 및 조건 정리</w:t>
      </w:r>
    </w:p>
    <w:p>
      <w:pPr>
        <w:spacing w:after="480"/>
        <w:jc w:val="center"/>
      </w:pPr>
      <w:r>
        <w:rPr>
          <w:sz w:val="24"/>
          <w:szCs w:val="24"/>
        </w:rPr>
        <w:t xml:space="preserve">Triple Barrier + Meta-Labeling + Regime + 비용 모델</w:t>
      </w:r>
    </w:p>
    <w:p>
      <w:pPr>
        <w:jc w:val="center"/>
      </w:pPr>
      <w:r>
        <w:rPr>
          <w:sz w:val="22"/>
          <w:szCs w:val="22"/>
        </w:rPr>
        <w:t xml:space="preserve">작성일: 2026-05-14 | Key_ML_Environment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개요</w:t>
      </w:r>
    </w:p>
    <w:p>
      <w:pPr>
        <w:spacing w:after="100"/>
      </w:pPr>
      <w:r>
        <w:rPr>
          <w:sz w:val="22"/>
          <w:szCs w:val="22"/>
        </w:rPr>
        <w:t xml:space="preserve">본 노트는 사용자의 ML 알파 검증을 위한 *환경 구성, 조건 정의, 학습 방법론*을 재현 가능 수준으로 정리합니다.</w:t>
      </w:r>
    </w:p>
    <w:p>
      <w:pPr>
        <w:spacing w:after="100"/>
      </w:pPr>
      <w:r>
        <w:rPr>
          <w:sz w:val="22"/>
          <w:szCs w:val="22"/>
        </w:rPr>
        <w:t xml:space="preserve">TradingView 지표 정리는 별도 노트 (Key_TradingView_Indicators.docx)에서 다룸.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본 노트 범위: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1. Triple Barrier Method (TBM) — 학습 라벨 생성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2. Meta-Labeling (M3) — 2-stage 학습 구조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3. Regime 분류 (Q-AE2) — ADX + ATR% 기반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4. 비용 모델 — 16bp 왕복 + slippage 가정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5. ADR-W3/W4 통과 기준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6. 학습 환경 (Python, scikit-learn 등)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7. Feature 설계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8. 평가 메트릭 (PF, WinR, DSR, PBO)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Triple Barrier Method (TBM)</w:t>
      </w:r>
    </w:p>
    <w:p>
      <w:pPr>
        <w:pStyle w:val="Heading2"/>
      </w:pPr>
      <w:r>
        <w:rPr>
          <w:b/>
          <w:bCs/>
        </w:rPr>
        <w:t xml:space="preserve">2.1 개념</w:t>
      </w:r>
    </w:p>
    <w:p>
      <w:pPr>
        <w:spacing w:after="100"/>
      </w:pPr>
      <w:r>
        <w:rPr>
          <w:sz w:val="22"/>
          <w:szCs w:val="22"/>
        </w:rPr>
        <w:t xml:space="preserve">López de Prado (2018) 'Advances in Financial Machine Learning' Ch. 3에서 정의된 *라벨링 표준*.</w:t>
      </w:r>
    </w:p>
    <w:p>
      <w:pPr>
        <w:spacing w:after="100"/>
      </w:pPr>
      <w:r>
        <w:rPr>
          <w:sz w:val="22"/>
          <w:szCs w:val="22"/>
        </w:rPr>
        <w:t xml:space="preserve">각 진입 후보에 *세 가지 barrier* (SL, TP, Timeout)를 설정. 어느 것에 먼저 도달하는지로 *3-class 라벨* 생성.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관련 참고자료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López de Prado, M. (2018) — Advances in Financial Machine Learning, Ch. 3 'Labeling'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Code: https://github.com/hudson-and-thames/mlfinlab (오픈소스 구현)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2.2 본 측정의 TBM 사양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9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요소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사양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결정 근거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진입가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신호 봉의 *다음 봉 시가*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Lookahead bias 회피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SL barrier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entry_price × (1 ± SL_acct/Lev)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계좌 손실 SL_acct% 가정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 barrier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entry_price × (1 ± SL_acct × TP_ratio / Lev)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R/R 비율 TP_ratio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Timeout barrier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holding_bars 후 시가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holding_min ÷ TF 분/봉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SL 트리거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봉 high/low가 SL_price 도달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OHLC 표준 (P3)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 트리거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봉 high/low가 TP_price 도달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OHLC 표준 (P3)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동시 도달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SL 우선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보수적 처리 (P4)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청산가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도달 봉의 SL/TP 가격 그대로 OR timeout 봉 시가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표준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2.3 Net Return 계산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SL hit (Long/Short 동일)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net_return = -SL_acct - COST_ROUND_TRIP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TP hit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net_return = SL_acct × TP_ratio - COST_ROUND_TRIP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Timeout (long)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price_change_pct = (exit_price - entry_price) / entry_price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net_return = price_change_pct × Lev - COST_ROUND_TRIP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Timeout (short)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price_change_pct = (entry_price - exit_price) / entry_price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net_return = price_change_pct × Lev - COST_ROUND_TRIP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2.4 본 측정 Grid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36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차원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TF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5m / 15m / 30m / 60m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Pine 룰 적용 가능 TF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Window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 / 40 / 50 봉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채팅 5 명시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Leverage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5 / 10 / 20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Q-V=c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SL_acct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1.32 / 1.85 / 2.6 / 3.85 / 7.24%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log-scale 5단계 G-γ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TP_ratio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2.0 / 2.8 / 3.8 / 5.0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R/R 4단계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Holding (min)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60 / 120 / 240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1h × 1/2/4봉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Side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Long / Short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분리 측정 (P5)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합계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5,760 시나리오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Meta-Labeling (M3) — Q-AD2</w:t>
      </w:r>
    </w:p>
    <w:p>
      <w:pPr>
        <w:pStyle w:val="Heading2"/>
      </w:pPr>
      <w:r>
        <w:rPr>
          <w:b/>
          <w:bCs/>
        </w:rPr>
        <w:t xml:space="preserve">3.1 개념</w:t>
      </w:r>
    </w:p>
    <w:p>
      <w:pPr>
        <w:spacing w:after="100"/>
      </w:pPr>
      <w:r>
        <w:rPr>
          <w:sz w:val="22"/>
          <w:szCs w:val="22"/>
        </w:rPr>
        <w:t xml:space="preserve">Meta-Labeling은 *주 모델 (primary model)*이 진입 신호 생성, *meta 모델*이 그 신호 중 *어느 것을 실제로 거래할지* 결정하는 2-stage 구조.</w:t>
      </w:r>
    </w:p>
    <w:p>
      <w:pPr>
        <w:spacing w:after="100"/>
      </w:pPr>
      <w:r>
        <w:rPr>
          <w:sz w:val="22"/>
          <w:szCs w:val="22"/>
        </w:rPr>
        <w:t xml:space="preserve">López de Prado (2018) Ch. 3 표준. 거래 빈도 줄이고 PF 향상.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관련 참고자료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López de Prado, M. (2018) — Ch. 3 'The Triple-Barrier Method', Sec. 3.6 'Meta-Labeling'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Lopez de Prado (2020) — Machine Learning for Asset Managers, Ch. 9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Joubert, A. (2019) — 'Meta-Labeling: Theory and Framework' (Hudson &amp; Thames Quantitative Research)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3.2 본 프로젝트의 2-stage 구조</w:t>
      </w:r>
    </w:p>
    <w:p>
      <w:pPr>
        <w:spacing w:after="100"/>
      </w:pPr>
      <w:r>
        <w:rPr>
          <w:sz w:val="22"/>
          <w:szCs w:val="22"/>
        </w:rPr>
        <w:t xml:space="preserve">Primary Model: 사용자 Pine 4 AND 룰 자체. 진입 후보 생성.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Meta Stage 1: 분류 (TBM 3-class: SL / TP / Timeout)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Input: features (cRSI 값, db, ub, di_diff, t1, regime, sequence, 시기 cyclical, etc.)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Output: 진입 후보 t가 어느 barrier에 먼저 도달할지 예측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Algorithm: Random Forest 또는 Gradient Boosting (XGBoost, LightGBM)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Meta Stage 2: 조건부 회귀 — 240 조합 평가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Stage 1이 TP class 예측한 후보들에 한정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240 조합 = (Lev × SL × TP × Holding) 그리드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Output: 예상 NetReturn 최대화 조합 선택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Algorithm: Gradient Boosting Regressor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3.3 학습 데이터 구성</w:t>
      </w:r>
    </w:p>
    <w:p>
      <w:pPr>
        <w:spacing w:after="100"/>
      </w:pPr>
      <w:r>
        <w:rPr>
          <w:sz w:val="22"/>
          <w:szCs w:val="22"/>
        </w:rPr>
        <w:t xml:space="preserve">ADR-W3 통과 시나리오의 진입 후보들을 학습 후보로 사용: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1h × W=40 × Long × Lev=20 × SL=1.32% × TP=5.0 × Hold=120 (Top 시나리오)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진입 후보 N=4,811 개 — 통계 검정력 충분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Label: 실제 net_return의 부호 (이항) 또는 3-class barrier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Train/Val/Test split: 60%/20%/20% 시계열 분할 (random shuffle 금지)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3.4 ⚠ Sample Weighting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동일 시점에 *겹치는* 진입들의 *상관관계* 처리: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Uniqueness: 동일 holding 윈도우 안 후보들은 *동일 정보* 공유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Sample weight = 1 / overlap_count (López de Prado Ch. 4)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→ ML 학습 시 과적합 방지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Regime 분류 (Q-AE2)</w:t>
      </w:r>
    </w:p>
    <w:p>
      <w:pPr>
        <w:pStyle w:val="Heading2"/>
      </w:pPr>
      <w:r>
        <w:rPr>
          <w:b/>
          <w:bCs/>
        </w:rPr>
        <w:t xml:space="preserve">4.1 개념</w:t>
      </w:r>
    </w:p>
    <w:p>
      <w:pPr>
        <w:spacing w:after="100"/>
      </w:pPr>
      <w:r>
        <w:rPr>
          <w:sz w:val="22"/>
          <w:szCs w:val="22"/>
        </w:rPr>
        <w:t xml:space="preserve">BTC 시장은 *상승장 / 하락장 / 변동성 高 횡보 / 변동성 低 횡보* 4가지 regime을 반복. ML 학습 시 regime feature로 사용하면 PF ↑.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관련 참고자료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Hamilton, J. D. (1989) — 'A New Approach to Economic Analysis of Time Series and Business Cycle' (HMM regime switching 학술 원본)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Ang, A. &amp; Bekaert, G. (2002) — Regime Switches in Interest Rates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BTC 특화: '4-state HMM for Bitcoin Volatility Regimes' (학술 prior)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4.2 본 프로젝트의 Regime 정의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1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측정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ADX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1h TF의 ADX(14)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Wilder DMI ADX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ATR%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1h TF의 ATR(14) / close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변동성 정규화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ATR% rolling P75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ATR%의 7일 (168봉) rolling 분위수 75%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고변동성 임계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Regime 분류 로직: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ADX &gt;= 25:  # trending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di_plus &gt; di_minus: regime = 'uptrend'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else: regime = 'downtrend'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else:  # ranging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ATR% &gt; ATR%_P75: regime = 'high_vol_range'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else: regime = 'low_vol_range'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4.3 ADX 25 임계 근거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Wilder (1978) 원본 권장 — ADX &gt; 25 = 강한 추세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산업 표준 (TradingView 등 다수 채택)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0 ≤ ADX &lt; 20: 추세 없음, 20-25 약한 추세, 25-50 강한 추세, 50-75 매우 강한 추세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4.4 본 측정에서 regime 미적용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현재 PF 측정 v1은 regime 분리 *안 함*. 모든 시기 통합 측정.</w:t>
      </w:r>
    </w:p>
    <w:p>
      <w:pPr>
        <w:spacing w:after="100"/>
      </w:pPr>
      <w:r>
        <w:rPr>
          <w:sz w:val="22"/>
          <w:szCs w:val="22"/>
        </w:rPr>
        <w:t xml:space="preserve">다음 단계 (옵션 C, ADR-W4)에서 regime별 PF 분리 측정 권장.</w:t>
      </w:r>
    </w:p>
    <w:p>
      <w:pPr>
        <w:spacing w:after="100"/>
      </w:pPr>
      <w:r>
        <w:rPr>
          <w:sz w:val="22"/>
          <w:szCs w:val="22"/>
        </w:rPr>
        <w:t xml:space="preserve">기대: 변동성 高 횡보 regime에서 capitulation 패턴 PF 가장 클 가능성 (학술 prior).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비용 모델</w:t>
      </w:r>
    </w:p>
    <w:p>
      <w:pPr>
        <w:pStyle w:val="Heading2"/>
      </w:pPr>
      <w:r>
        <w:rPr>
          <w:b/>
          <w:bCs/>
        </w:rPr>
        <w:t xml:space="preserve">5.1 본 측정의 비용 가정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COST_ROUND_TRIP = 0.0016 (= 16bp 왕복)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내역: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Maker fee (entry)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2bp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바이낸스 BTCUSDT.P maker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Taker fee (exit)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4bp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바이낸스 BTCUSDT.P taker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Slippage (entry)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4bp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보수적 가정 (시장가 진입 가능)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Slippage (exit)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4bp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SL/TP는 market order로 가정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Funding fee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0bp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본 측정 *미포함*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합계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약 16bp 왕복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5.2 ⚠ Funding fee 미포함의 영향</w:t>
      </w:r>
    </w:p>
    <w:p>
      <w:pPr>
        <w:spacing w:after="100"/>
      </w:pPr>
      <w:r>
        <w:rPr>
          <w:sz w:val="22"/>
          <w:szCs w:val="22"/>
        </w:rPr>
        <w:t xml:space="preserve">바이낸스 BTCUSDT.P funding rate = 8시간마다 결제.</w:t>
      </w:r>
    </w:p>
    <w:p>
      <w:pPr>
        <w:spacing w:after="100"/>
      </w:pPr>
      <w:r>
        <w:rPr>
          <w:sz w:val="22"/>
          <w:szCs w:val="22"/>
        </w:rPr>
        <w:t xml:space="preserve">Long의 평균 funding fee = 약 +0.01%/8h ≈ 0.03%/일 (양수 funding 시기)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Holding 60min: funding 1회 발생 가능성 1/8 = 12.5%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Holding 120min: 25%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Holding 240min: 50%</w:t>
      </w:r>
    </w:p>
    <w:p>
      <w:pPr>
        <w:spacing w:after="100"/>
      </w:pPr>
      <w:r>
        <w:rPr>
          <w:sz w:val="22"/>
          <w:szCs w:val="22"/>
        </w:rPr>
        <w:t xml:space="preserve">Long 시 양수 funding은 *비용*, Short 시 양수 funding은 *수익*. 본 측정 미포함이라 Short PF는 *과소평가* 가능성.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5.3 ⚠ Slippage 검증 필요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Top 시나리오 SL_acct 1.32%, Lev 20 → 가격 변동 0.066%에서 SL 트리거.</w:t>
      </w:r>
    </w:p>
    <w:p>
      <w:pPr>
        <w:spacing w:after="100"/>
      </w:pPr>
      <w:r>
        <w:rPr>
          <w:sz w:val="22"/>
          <w:szCs w:val="22"/>
        </w:rPr>
        <w:t xml:space="preserve">일반 BTC bid-ask spread: 0.5~2bp. 작은 가격 변동 안에 spread 포함.</w:t>
      </w:r>
    </w:p>
    <w:p>
      <w:pPr>
        <w:spacing w:after="100"/>
      </w:pPr>
      <w:r>
        <w:rPr>
          <w:sz w:val="22"/>
          <w:szCs w:val="22"/>
        </w:rPr>
        <w:t xml:space="preserve">실거래에서 슬리피지가 16bp보다 클 경우 알파 *흡수*. 옵션 (B) Slippage 민감도 분석 필요.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ADR-W3 / W4 통과 기준</w:t>
      </w:r>
    </w:p>
    <w:p>
      <w:pPr>
        <w:pStyle w:val="Heading2"/>
      </w:pPr>
      <w:r>
        <w:rPr>
          <w:b/>
          <w:bCs/>
        </w:rPr>
        <w:t xml:space="preserve">6.1 ADR-W3 (Adaptive Decision Rule W3)</w:t>
      </w:r>
    </w:p>
    <w:p>
      <w:pPr>
        <w:spacing w:after="100"/>
      </w:pPr>
      <w:r>
        <w:rPr>
          <w:sz w:val="22"/>
          <w:szCs w:val="22"/>
        </w:rPr>
        <w:t xml:space="preserve">본 PF 측정의 1차 통과 기준 (보고서 §7.1):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NetReturn 합 &gt; 0 (수익성)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PF &gt; 1.3 (Profit Factor 임계)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 ≥ 30 (통계 검정력)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본 측정 결과: 5,760 중 469 통과 (8.14%).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6.2 ADR-W4 (강화 기준)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다음 단계 추가 검증. *진짜 알파 vs 우연* 가려냄: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ADR-W3 통과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Bootstrap PF CI 하한 ≥ 1.1 (1,000회 bootstrap 권장)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PBO (Probability of Backtest Overfitting) &lt; 0.3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DSR (Deflated Sharpe Ratio) &gt; 0.95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IS/OOS 분할에서 OOS PF ≥ IS PF의 70%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관련 참고자료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Bailey, D. H. &amp; López de Prado, M. (2014) — 'The Deflated Sharpe Ratio: Correcting for Selection Bias, Backtest Overfitting, and Non-Normality'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Bailey, D. H., Borwein, J., López de Prado, M., Zhu, Q. J. (2017) — 'The Probability of Backtest Overfitting' (PBO)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Harvey, C. R. &amp; Liu, Y. (2015) — Backtesting 학술 가이드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학습 환경</w:t>
      </w:r>
    </w:p>
    <w:p>
      <w:pPr>
        <w:pStyle w:val="Heading2"/>
      </w:pPr>
      <w:r>
        <w:rPr>
          <w:b/>
          <w:bCs/>
        </w:rPr>
        <w:t xml:space="preserve">7.1 Python 환경</w:t>
      </w:r>
    </w:p>
    <w:p>
      <w:pPr>
        <w:spacing w:after="100"/>
      </w:pPr>
      <w:r>
        <w:rPr>
          <w:sz w:val="22"/>
          <w:szCs w:val="22"/>
        </w:rPr>
        <w:t xml:space="preserve">사용자 PC (보고서 §7 확인):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Python 3.12.7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pandas 2.3.3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numpy 2.2.6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matplotlib (시각화)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ML 학습용 추가 라이브러리 (다음 단계 설치 필요):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scikit-learn 1.5+ (Random Forest, Gradient Boosting)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xgboost 또는 lightgbm (성능 좋은 boosting)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shap (feature importance 해석)</w:t>
      </w:r>
    </w:p>
    <w:p>
      <w:pPr>
        <w:spacing w:after="100"/>
      </w:pPr>
      <w: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설치 명령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scikit-learn xgboost lightgbm shap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7.2 데이터 환경</w:t>
      </w:r>
    </w:p>
    <w:p>
      <w:pPr>
        <w:spacing w:after="100"/>
      </w:pPr>
      <w:r>
        <w:rPr>
          <w:sz w:val="22"/>
          <w:szCs w:val="22"/>
        </w:rPr>
        <w:t xml:space="preserve">사용자 PC 보유 데이터: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Merged_36mo_With_OI_Derived_REPAIRED.csv (1,578,240행, 1분봉 OHLCV + OI 28열)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BTCUSDT_funding_history_8h.csv (funding rate, 추가 검증 필요)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v6 alpha_table.csv 6개 (참고용)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산출 outputs.zip 4개 (cRSI v0, signal_freq v1/v2, pf_measure v1)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7.3 작업지침 준수 환경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ML 학습 시 강제 준수: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작업지침 1번 — 데이터 출처 + 사용 명칭 명시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작업지침 2번 — 신뢰도 점수 + 알파상승 라벨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작업지침 3번 — 8개 이상 시나리오 ML 검증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작업지침 4번 — 코딩 전 선보고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작업지침 5번 — Lookahead Bias 점검 (학습/검증 분할 시 시간 순서 엄격)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Feature 설계</w:t>
      </w:r>
    </w:p>
    <w:p>
      <w:pPr>
        <w:pStyle w:val="Heading2"/>
      </w:pPr>
      <w:r>
        <w:rPr>
          <w:b/>
          <w:bCs/>
        </w:rPr>
        <w:t xml:space="preserve">8.1 Numeric Features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500"/>
        <w:gridCol w:w="266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정의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범위</w:t>
            </w:r>
          </w:p>
        </w:tc>
        <w:tc>
          <w:tcPr>
            <w:tcW w:type="dxa" w:w="2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cRSI_t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봉 cRSI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0~100</w:t>
            </w:r>
          </w:p>
        </w:tc>
        <w:tc>
          <w:tcPr>
            <w:tcW w:type="dxa" w:w="2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위치 정보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cRSI_change_5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cRSI[t] - cRSI[t-5]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-100~100</w:t>
            </w:r>
          </w:p>
        </w:tc>
        <w:tc>
          <w:tcPr>
            <w:tcW w:type="dxa" w:w="2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모멘텀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db_t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db 값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0~100</w:t>
            </w:r>
          </w:p>
        </w:tc>
        <w:tc>
          <w:tcPr>
            <w:tcW w:type="dxa" w:w="2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적응형 임계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ub_t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ub 값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0~100</w:t>
            </w:r>
          </w:p>
        </w:tc>
        <w:tc>
          <w:tcPr>
            <w:tcW w:type="dxa" w:w="2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적응형 임계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di_diff_t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di_diff 값 (50 baseline)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0~100</w:t>
            </w:r>
          </w:p>
        </w:tc>
        <w:tc>
          <w:tcPr>
            <w:tcW w:type="dxa" w:w="2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추세 방향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t1_t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WAE 모멘텀 변화량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음/양</w:t>
            </w:r>
          </w:p>
        </w:tc>
        <w:tc>
          <w:tcPr>
            <w:tcW w:type="dxa" w:w="2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모멘텀 전환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ATR_pct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ATR(14)/close × 100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0~10%</w:t>
            </w:r>
          </w:p>
        </w:tc>
        <w:tc>
          <w:tcPr>
            <w:tcW w:type="dxa" w:w="2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변동성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ADX_t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ADX(14)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0~100</w:t>
            </w:r>
          </w:p>
        </w:tc>
        <w:tc>
          <w:tcPr>
            <w:tcW w:type="dxa" w:w="2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추세 강도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price_change_W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윈도우 동안 가격 변화율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-X~+X%</w:t>
            </w:r>
          </w:p>
        </w:tc>
        <w:tc>
          <w:tcPr>
            <w:tcW w:type="dxa" w:w="2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최근 추세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8.2 Categorical Features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276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인코딩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sequence_hash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 permutation 중 어느 것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Target encoding 또는 상위 5+other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regime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uptrend / downtrend / hivol_range / lowvol_range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One-hot 4차원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side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long / short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이진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hour_of_day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0~23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Cyclical (sin/cos 2차원)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day_of_week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0~6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Cyclical (sin/cos 2차원)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Cyclical encoding (시기 features):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hour_sin = sin(2π × hour / 24)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hour_cos = cos(2π × hour / 24)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dow_sin = sin(2π × dow / 7)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dow_cos = cos(2π × dow / 7)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8.3 Target Variable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Stage 1 (분류):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y_class = 'TP' if exit_reason == 'TP' else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'SL' if exit_reason == 'SL' else 'Timeout'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Stage 2 (회귀):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y_reg = net_return  # 직접 회귀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또는 R-multiple = net_return / SL_acct (정규화)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평가 메트릭</w:t>
      </w:r>
    </w:p>
    <w:p>
      <w:pPr>
        <w:pStyle w:val="Heading2"/>
      </w:pPr>
      <w:r>
        <w:rPr>
          <w:b/>
          <w:bCs/>
        </w:rPr>
        <w:t xml:space="preserve">9.1 기본 메트릭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9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메트릭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공식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 측정 Top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PF (Profit Factor)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sum(wins) / |sum(losses)|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2.00 (1h × Lev 20 × SL 1.32%)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WinR (Win Rate)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n_wins / n_valid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0.327 (32.7%)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Net Return Sum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Σ net_return (계좌 단위)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47.9 (36개월 누적)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Mean Return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Net / N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+0.0099/거래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Mean Win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wins 평균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+0.083 (R/R 8.3%)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Mean Loss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losses 평균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-0.020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SL/TP/Timeout 비율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각 exit_reason 비율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67%/30%/3%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9.2 강화 메트릭 (ADR-W4 — 다음 단계)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Bootstrap PF CI: 1,000회 resampling → PF 신뢰구간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PBO: Multiple testing 보정. K개 시나리오 중 통과한 시나리오의 *우연 확률*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DSR: Sharpe ratio를 multiple testing + non-normality 보정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CDD: Conditional Drawdown — 누적 손실 limit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Hit Ratio by Regime: regime별 WinR 분리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관련 참고자료 (재게재)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Bailey &amp; López de Prado (2014) — Deflated Sharpe Ratio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Bailey et al. (2017) — Probability of Backtest Overfitting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Harvey &amp; Liu (2015) — Backtest Statistical Power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다음 단계 진입 체크리스트</w:t>
      </w:r>
    </w:p>
    <w:p>
      <w:pPr>
        <w:spacing w:after="100"/>
      </w:pPr>
      <w:r>
        <w:rPr>
          <w:sz w:val="22"/>
          <w:szCs w:val="22"/>
        </w:rPr>
        <w:t xml:space="preserve">새 채팅창에서 ML 학습 시작 시 다음 순서로 진행: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1. 본 노트 + Key_TradingView_Indicators.docx 읽기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2. handover_pf_v1_*.docx 인수인계보고서 읽기 (전체 작업 흐름)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3. 사용자 결정 누적 확인 (Q-Z*, P*, R-Q* 채택값)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4. pf_measure_v1 outputs.zip의 alpha_candidates.csv 보유 확인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5. 옵션 (E) 순서 진행 권장: B → C → A → 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    ◦ (B) Slippage 민감도 → 본인 1h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    ◦ (C) Long-only 편향 원인 분석 → 본인 1h (코드 없음)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    ◦ (A) ADR-W4 (Bootstrap, PBO, DSR) → 본인 2h + PC 20분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    ◦ (D) ML Meta-Labeling 학습 → 본인 4~6h + PC 1~3h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6. 작업지침 1번 — 추정값 반드시 가설 라벨링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7. 작업지침 5번 — Lookahead bias 학습/검증 분할 시 시간 순서 엄격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11. 핵심 결론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본 ML 환경 노트 한 줄: TBM + Meta-Labeling (López de Prado 2018) 표준 적용. 5,760 시나리오 중 469 ADR-W3 통과. 다음 단계 (B→C→A→D) 통해 ADR-W4 검증 + ML 학습 → 진짜 알파 검증.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Key 노트 - ML 환경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2026-05-13T20:43:31.072Z</dcterms:created>
  <dcterms:modified xsi:type="dcterms:W3CDTF">2026-05-13T20:43:31.072Z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