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Key Note 2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V8X 4-class 변동성 적응 라벨 본질 + 환경별 차등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내부버전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V8X_4class_Label_KeyNote_v1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구분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Note (재현 가능 상세 정리)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Pauto V8X_Reform_2 Phase 2 진입 토론 (본 채팅)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BTC 1m봉의 휩소 본질을 명시 학습 가능한 라벨 정의 — 타 프로젝트 활용 가능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</w:pPr>
      <w:r>
        <w:t xml:space="preserve">1. 라벨의 본질 — 왜 4-class인가</w:t>
      </w:r>
    </w:p>
    <w:p>
      <w:pPr>
        <w:pStyle w:val="Heading2"/>
      </w:pPr>
      <w:r>
        <w:t xml:space="preserve">1.1 기존 3-class 라벨의 한계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 자동매매 시스템의 전통적 라벨 정의: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LONG: 미래 N봉 안에 위로 X% 도달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SHORT: 미래 N봉 안에 아래로 X% 도달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NO_PROFIT: 그 외 (위/아래 모두 미미하거나, 양방향 모두 큰 변동)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문제: NO_PROFIT 클래스가 '본질이 다른 두 상황을 묶음':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진짜 정적 (양쪽 모두 미미) — 진입 가치 없음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양방향 큰 변동 — 휩소(WHIPSAW). 진입했다면 SL 발동 위험 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 둘이 같은 클래스로 묶이면 모델이 '진입 차단 신호'와 '무관 신호'를 구분 못 함.</w:t>
      </w:r>
    </w:p>
    <w:p>
      <w:pPr>
        <w:pStyle w:val="Heading2"/>
      </w:pPr>
      <w:r>
        <w:t xml:space="preserve">1.2 4-class 본질 분리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미래 N봉의 변화율을 두 축으로 분해: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up_pct   = max(future high in [t+1, t+N]) / close[t] - 1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down_pct = 1 - min(future low in [t+1, t+N]) / close[t]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4-class 분류 (TP_thr = 박스 × tp_ratio, NP_thr = 박스 × np_ratio):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3500"/>
        <w:gridCol w:w="37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 / 운영 활용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&gt;= TP_thr  &amp;  down &lt; NP_thr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명확 상승 — LONG 진입 신호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 &gt;= TP_thr  &amp;  up &lt; NP_thr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명확 하락 — SHORT 진입 신호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WHIPSAW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&gt;= TP_thr  &amp;  down &gt;= TP_thr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양방향 휩소 — 진입 차단 게이트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&lt; NP_thr  &amp;  down &lt; NP_thr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정적 — 진입 무가치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 외 회색지대 + 박스 부족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제외 (본질 모호)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클래스 상호배타 검증: LONG ∩ SHORT = ∅, LONG ∩ WHIPSAW = ∅ (LONG의 down&lt;NP, WHIPSAW의 down&gt;=TP), 등 — 수학적으로 깔끔히 분리.</w:t>
      </w:r>
    </w:p>
    <w:p>
      <w:pPr>
        <w:pStyle w:val="Heading1"/>
      </w:pPr>
      <w:r>
        <w:t xml:space="preserve">2. 변동성 적응 임계 — 박스 비례 ratio</w:t>
      </w:r>
    </w:p>
    <w:p>
      <w:pPr>
        <w:pStyle w:val="Heading2"/>
      </w:pPr>
      <w:r>
        <w:t xml:space="preserve">2.1 절대 % vs 박스 비례 비교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기존 시스템의 절대 % 라벨 (예: TP=0.30%, SL=0.10%) 한계: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BTC 변동성이 시기마다 다름 (BULL 강세장 박스 1.5%, CHOP 횡보장 박스 0.3%)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절대 0.30%가 강세장에는 너무 작음 (대부분 도달 → 라벨 LONG/SHORT 폭증)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절대 0.30%가 횡보장에는 너무 큼 (대부분 미도달 → 라벨 NO_PROFIT 폭증)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V8X 변동성 적응 임계: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prev_box_pct = (max(high[t-30, t-1]) - min(low[t-30, t-1])) / close[t] × 100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TP_thr = prev_box_pct × tp_ratio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NP_thr = prev_box_pct × np_ratio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→ 변동성 큰 시기에는 큰 변화 요구, 작은 시기에는 작은 변화 요구. 시장 적응 + ATR 누설 0 (직접 ATR 사용 안 함, 박스 사용).</w:t>
      </w:r>
    </w:p>
    <w:p>
      <w:pPr>
        <w:pStyle w:val="Heading2"/>
      </w:pPr>
      <w:r>
        <w:t xml:space="preserve">2.2 ratio 결정 — 데이터 기반 sweep 결과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 36mo (2023-05 ~ 2026-04, 1.578M봉) 실데이터에서 tp_ratio sweep (np_ratio = 0.2 고정):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72"/>
        <w:gridCol w:w="1572"/>
        <w:gridCol w:w="1572"/>
        <w:gridCol w:w="1572"/>
        <w:gridCol w:w="1572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tp_ratio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WHIPSAW%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QUIET%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INVALID/GRAY%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25.23%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25.13%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27.35% ★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21.45%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22.96%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22.94%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15.63%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37.61%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20.33%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20.39%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8.94%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49.49%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17.65%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17.74%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5.22%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58.53%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15.09%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15.21%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3.16%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65.68%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발견: tp_ratio가 작을수록 GRAY 감소 + WHIPSAW 증가 (양방향 도달이 더 쉬워짐). 0.30이 양 지표에서 가장 균형.</w:t>
      </w:r>
    </w:p>
    <w:p>
      <w:pPr>
        <w:pStyle w:val="Heading2"/>
      </w:pPr>
      <w:r>
        <w:t xml:space="preserve">2.3 환경별 차등 ratio (A3) 시도 + 결과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Pauto V8X에서 시도: BULL/BEAR=0.5, CHOP=0.3 환경별 차등.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근거: BULL/BEAR는 박스 자체가 크니 0.5 (절반 도달 = 추세). CHOP은 박스 작으니 0.3 (30% 도달 = 추세).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 36mo 실데이터 결과 (V80k Regime 모델로 환경 분류):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72"/>
        <w:gridCol w:w="1572"/>
        <w:gridCol w:w="1572"/>
        <w:gridCol w:w="1572"/>
        <w:gridCol w:w="1572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WHIPSAW%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QUIET%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 (tp=0.5)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24.26%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16.62%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8.06%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1.09%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49.97% 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 (tp=0.5)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16.80%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23.89%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8.20%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1.01%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50.11% 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CHOP (tp=0.3)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24.74%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24.93%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28.69% ★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0.66%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20.97%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판정: BULL/BEAR에서 GRAY 50% — 학습 데이터 절반 손실. A3 환경별 차등은 직관적이나 BULL/BEAR에서 ratio 0.5가 비현실적으로 큼.</w:t>
      </w:r>
    </w:p>
    <w:p>
      <w:pPr>
        <w:pStyle w:val="Heading2"/>
      </w:pPr>
      <w:r>
        <w:t xml:space="preserve">2.4 핵심 발견 — Regime 모델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BULL에서 LONG/SHORT 비율 = 24.26 / 16.62 = 1.46배 → Regime 모델이 환경 정확 분류 입증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BEAR에서 SHORT/LONG = 23.89 / 16.80 = 1.42배 → 대칭 검증 통과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WHIPSAW가 환경 무관 8~10% (CHOP에서만 다른 ratio로 28.69%) → 휩소는 BTC 1m봉의 본질적 미세구조 노이즈</w:t>
      </w:r>
    </w:p>
    <w:p>
      <w:pPr>
        <w:pStyle w:val="Heading1"/>
      </w:pPr>
      <w:r>
        <w:t xml:space="preserve">3. WHIPSAW의 본질 — 시간 순서 정보 토론</w:t>
      </w:r>
    </w:p>
    <w:p>
      <w:pPr>
        <w:pStyle w:val="Heading2"/>
      </w:pPr>
      <w:r>
        <w:t xml:space="preserve">3.1 현재 정의의 한계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현재 WHIPSAW 정의 = '미래 N봉 안에 양방향 모두 TP_thr 도달'. 그러나 이건: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진짜 휩소 (예: 위로 강하게 → SL 따먹은 후 아래로)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단순 진동 (oscillation, 양방향 무작위 흔들림) ✓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 가지를 같은 라벨로 묶음. 시간 순서 정보가 누락됨.</w:t>
      </w:r>
    </w:p>
    <w:p>
      <w:pPr>
        <w:pStyle w:val="Heading2"/>
      </w:pPr>
      <w:r>
        <w:t xml:space="preserve">3.2 향후 5-class 확장 가능성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시간 순서를 추가하여 분리 가능: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클래스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LONG_THEN_DOWN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up_first hits TP, then down hits TP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진짜 휩소 (LONG 따먹기) — 진입 차단 핵심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SHORT_THEN_UP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down_first hits TP, then up hits TP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진짜 휩소 (SHORT 따먹기) — 진입 차단 핵심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OSCILLATION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up/down 둘 다 TP, 시간 순서 무작위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단순 진동 — 진입 보류 가능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판단: Phase 2 후속 사이클 또는 V8X_PhaseA_Reform 사이클에서 시도 권고. 현재 Phase 2는 4-class 유지.</w:t>
      </w:r>
    </w:p>
    <w:p>
      <w:pPr>
        <w:pStyle w:val="Heading1"/>
      </w:pPr>
      <w:r>
        <w:t xml:space="preserve">4. 회색지대 처리 — 옵션 C (INVALID)</w:t>
      </w:r>
    </w:p>
    <w:p>
      <w:pPr>
        <w:pStyle w:val="Heading2"/>
      </w:pPr>
      <w:r>
        <w:t xml:space="preserve">4.1 회색지대 정의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클래스 어디에도 안 잡히는 봉의 예시: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&gt;= TP &amp; NP &lt;= down &lt; TP — 위로 강하게 가는데 아래도 좀 흔들림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down &gt;= TP &amp; NP &lt;= up &lt; TP — 대칭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NP &lt;= up &lt; TP &amp; NP &lt;= down &lt; TP — 양쪽 어중간</w:t>
      </w:r>
    </w:p>
    <w:p>
      <w:pPr>
        <w:pStyle w:val="Heading2"/>
      </w:pPr>
      <w:r>
        <w:t xml:space="preserve">4.2 4 가지 처리 옵션 +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5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단점 / 판정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WHIPSAW로 흡수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보수적, 휩소 폭넓게 학습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진짜 휩소와 약한 휩소 섞임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점수 누적 (가까운 클래스로)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직관적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LONG/SHORT가 노이즈 흡수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— 학습 제외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라벨 순도 최고 (★ 채택)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데이터 손실 (BTC 36mo에서 21~50%)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AMBIGUOUS 별도 클래스 (5-class)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 보존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 복잡도 ↑, 운영 처리 필요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선장님 결정: '휩소 대응이 성패의 갈림길' → 옵션 C (학습 순도 최우선). 데이터 손실은 36mo 1.578M봉 중 21~50%이므로 0.7M~1.2M봉 학습 가능 — 충분.</w:t>
      </w:r>
    </w:p>
    <w:p>
      <w:pPr>
        <w:pStyle w:val="Heading1"/>
      </w:pPr>
      <w:r>
        <w:t xml:space="preserve">5. 코드 구현 명세</w:t>
      </w:r>
    </w:p>
    <w:p>
      <w:pPr>
        <w:pStyle w:val="Heading2"/>
      </w:pPr>
      <w:r>
        <w:t xml:space="preserve">5.1 함수 시그니처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def create_volatility_adaptive_labels_4class(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df: pd.DataFrame,         # high/low/close 필수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horizon: int = 30,        # 미래 봉 수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lookback: int = 30,       # 박스 봉 수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tp_ratio: float = 0.5,    # TP 임계 비율 (환경별 차등 가능)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np_ratio: float = 0.2,    # NP 임계 비율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) -&gt; np.ndarray:              # int8, [N], 0/1/2/3/-1</w:t>
      </w:r>
    </w:p>
    <w:p>
      <w:pPr>
        <w:pStyle w:val="Heading2"/>
      </w:pPr>
      <w:r>
        <w:t xml:space="preserve">5.2 핵심 알고리즘 (벡터화)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과거 박스 (Lookahead-safe — t 시점 미포함)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prev_high_max = pd.Series(high).rolling(lookback).max().shift(1)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prev_low_min  = pd.Series(low).rolling(lookback).min().shift(1)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prev_box_pct  = (prev_high_max - prev_low_min) / close * 100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미래 high/low (sliding_window_view, 학습 정답지)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from numpy.lib.stride_tricks import sliding_window_view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hw = sliding_window_view(high[1:], window_shape=horizon)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lw = sliding_window_view(low[1:],  window_shape=horizon)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fut_high[:N-horizon] = hw.max(axis=1)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fut_low[:N-horizon]  = lw.min(axis=1)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up_pct   = clip((fut_high - close) / close * 100, 0, None)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down_pct = clip((close - fut_low) / close * 100, 0, None)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tp_thr   = prev_box_pct * tp_ratio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np_thr   = prev_box_pct * np_ratio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long_mask    = valid &amp; (up &gt;= tp_thr) &amp; (down &lt; np_thr)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short_mask   = valid &amp; (down &gt;= tp_thr) &amp; (up &lt; np_thr)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whipsaw_mask = valid &amp; (up &gt;= tp_thr) &amp; (down &gt;= tp_thr)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quiet_mask   = valid &amp; (up &lt; np_thr)  &amp; (down &lt; np_thr)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그 외 valid 봉은 INVALID(-1) 그대로 유지</w:t>
      </w:r>
    </w:p>
    <w:p>
      <w:pPr>
        <w:pStyle w:val="Heading2"/>
      </w:pPr>
      <w:r>
        <w:t xml:space="preserve">5.3 환경별 차등 적용 — 갈래 Q (학습 시점 차등)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 가지 적용 방식 토론 후 갈래 Q 채택: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갈래 P (라벨 산출 시점 차등): 봉마다 환경 정보 필요 → Regime 모델 추론 결과 ↔ 라벨 순환 의존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★ 갈래 Q (학습 시점 차등): 단일 함수에 ratio 인자 호출, 환경별 모델이 각자 다른 ratio 호출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코드 변경 0 (함수 인자만 다르게 호출). 본 함수의 시그니처 그대로 유지.</w:t>
      </w:r>
    </w:p>
    <w:p>
      <w:pPr>
        <w:pStyle w:val="Heading2"/>
      </w:pPr>
      <w:r>
        <w:t xml:space="preserve">5.4 Lookahead 안전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과거 박스: rolling(lookback).max().shift(1) — t 시점 봉 미포함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미래 정답지: sliding_window_view(arr[1:], window_shape=horizon) — t+1부터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Perturbation 검증 권고: t+horizon+1 이후 데이터 변경 시 라벨 t 변동 횟수 측정 (0이어야 안전)</w:t>
      </w:r>
    </w:p>
    <w:p>
      <w:pPr>
        <w:pStyle w:val="Heading1"/>
      </w:pPr>
      <w:r>
        <w:t xml:space="preserve">6. 활용 권고</w:t>
      </w:r>
    </w:p>
    <w:p>
      <w:pPr>
        <w:pStyle w:val="Heading2"/>
      </w:pPr>
      <w:r>
        <w:t xml:space="preserve">6.1 ML 학습 입력으로 활용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입력: V8X 51 피처 (또는 다른 시스템의 피처) + 본 4-class 라벨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학습: XGBoost 4-class classification (objective='multi:softprob', num_class=4)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imbalance 처리: WHIPSAW 비율이 환경/ratio별 8~28% — 필요시 SMOTE 또는 class_weight 적용</w:t>
      </w:r>
    </w:p>
    <w:p>
      <w:pPr>
        <w:pStyle w:val="Heading2"/>
      </w:pPr>
      <w:r>
        <w:t xml:space="preserve">6.2 운영 시 활용 (3-게이트 구조)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4-class 모델 추론 결과를 3 단계 진입 게이트로 활용: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게이트 1: WHIPSAW 확률 ≥ θ_1 → 진입 차단 (휩소 회피)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게이트 2: QUIET 확률 ≥ θ_2 → 진입 보류 (변동성 부족)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게이트 3: LONG 확률 또는 SHORT 확률 ≥ θ_3 → 해당 방향 진입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각 임계 θ는 별도 ML sweep 또는 백테 expectancy 최적화로 결정.</w:t>
      </w:r>
    </w:p>
    <w:p>
      <w:pPr>
        <w:pStyle w:val="Heading2"/>
      </w:pPr>
      <w:r>
        <w:t xml:space="preserve">6.3 타 프로젝트 활용 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BTC 1m봉 외 다른 자산: tp_ratio/np_ratio 재조정 필요 (자산별 변동성 다름)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다른 시간 척도: horizon, lookback 모두 자산 특성에 맞게 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회색지대 비율 측정: 새 자산/시간 척도에서 GRAY ≤ 25% 안 되면 ratio sweep으로 재결정</w:t>
      </w:r>
    </w:p>
    <w:p>
      <w:pPr>
        <w:pStyle w:val="Heading1"/>
      </w:pPr>
      <w:r>
        <w:t xml:space="preserve">7. 결론 + 한계</w:t>
      </w:r>
    </w:p>
    <w:p>
      <w:pPr>
        <w:pStyle w:val="Heading2"/>
      </w:pPr>
      <w:r>
        <w:t xml:space="preserve">7.1 결론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V8X 4-class 변동성 적응 라벨은 BTC 1m봉의 휩소 본질을 명시 학습 가능한 라벨 정의. 단순 3-class보다 라벨 본질이 명확하며, 변동성 적응 임계로 시장 환경 변화에 robust.</w:t>
      </w:r>
    </w:p>
    <w:p>
      <w:pPr>
        <w:pStyle w:val="Heading2"/>
      </w:pPr>
      <w:r>
        <w:t xml:space="preserve">7.2 한계 (정직 보고)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WHIPSAW와 OSCILLATION (단순 진동) 미구분 — 5-class 확장으로 해결 가능 (3.2 참조)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환경별 차등 ratio (A3) BULL/BEAR에서 GRAY 50% — 더 작은 ratio (예: BULL/BEAR=0.4) 또는 변동성 적응 ratio 검토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회색지대 INVALID 처리는 학습 데이터 손실 — 옵션 D (5-class AMBIGUOUS) 도입으로 보존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Perturbation 기반 진짜 Lookahead 검증 미수행 — 다음 사이클에서 진행 권고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Key Note 2 — V8X 4-class Label Essence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2026-05-07T10:52:28.607Z</dcterms:created>
  <dcterms:modified xsi:type="dcterms:W3CDTF">2026-05-07T10:52:28.622Z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