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A33" w:rsidRDefault="00880A33">
      <w:r>
        <w:rPr>
          <w:noProof/>
        </w:rPr>
        <w:drawing>
          <wp:inline distT="0" distB="0" distL="0" distR="0" wp14:anchorId="7539C7BF" wp14:editId="50F6A241">
            <wp:extent cx="4679950" cy="3098800"/>
            <wp:effectExtent l="0" t="0" r="6350" b="1270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AC1B228-6399-5445-8EB8-D500C41483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E6A15" w:rsidRDefault="003E6A15">
      <w:pPr>
        <w:rPr>
          <w:rFonts w:hint="eastAsia"/>
        </w:rPr>
      </w:pPr>
    </w:p>
    <w:p w:rsidR="003E6A15" w:rsidRDefault="00880A33">
      <w:bookmarkStart w:id="0" w:name="_GoBack"/>
      <w:r>
        <w:rPr>
          <w:noProof/>
        </w:rPr>
        <w:drawing>
          <wp:inline distT="0" distB="0" distL="0" distR="0" wp14:anchorId="6FF3FCB3" wp14:editId="6CE3D31B">
            <wp:extent cx="3819378" cy="2096087"/>
            <wp:effectExtent l="0" t="0" r="16510" b="1270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CD218091-8D9B-534B-9F51-73DEDEE14D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3E6A15" w:rsidRDefault="003E6A15"/>
    <w:p w:rsidR="00880A33" w:rsidRDefault="00880A33">
      <w:pPr>
        <w:rPr>
          <w:rFonts w:hint="eastAsia"/>
        </w:rPr>
      </w:pPr>
      <w:r>
        <w:rPr>
          <w:noProof/>
        </w:rPr>
        <w:drawing>
          <wp:inline distT="0" distB="0" distL="0" distR="0" wp14:anchorId="0E33501D" wp14:editId="2ECE02DE">
            <wp:extent cx="3818890" cy="1878037"/>
            <wp:effectExtent l="0" t="0" r="16510" b="1460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8C175CA2-FA3A-8640-9D49-81BA2BE542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880A33" w:rsidSect="00831C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33"/>
    <w:rsid w:val="003E6A15"/>
    <w:rsid w:val="00831CE4"/>
    <w:rsid w:val="0088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6C649"/>
  <w15:chartTrackingRefBased/>
  <w15:docId w15:val="{AB58996D-0E23-314E-B883-144B4D41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2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Sheet1!$B$1:$B$6</c:f>
              <c:numCache>
                <c:formatCode>General</c:formatCode>
                <c:ptCount val="6"/>
                <c:pt idx="0">
                  <c:v>8.2100000000000009</c:v>
                </c:pt>
                <c:pt idx="1">
                  <c:v>7.4080000000000004</c:v>
                </c:pt>
                <c:pt idx="2">
                  <c:v>6.8789999999999996</c:v>
                </c:pt>
                <c:pt idx="3">
                  <c:v>5.49</c:v>
                </c:pt>
                <c:pt idx="4">
                  <c:v>5.1959999999999997</c:v>
                </c:pt>
                <c:pt idx="5">
                  <c:v>2.8555999999999999</c:v>
                </c:pt>
              </c:numCache>
            </c:numRef>
          </c:xVal>
          <c:yVal>
            <c:numRef>
              <c:f>Sheet1!$C$1:$C$6</c:f>
              <c:numCache>
                <c:formatCode>General</c:formatCode>
                <c:ptCount val="6"/>
                <c:pt idx="0">
                  <c:v>1.7769999999999999</c:v>
                </c:pt>
                <c:pt idx="1">
                  <c:v>1.6519999999999999</c:v>
                </c:pt>
                <c:pt idx="2">
                  <c:v>1.4470000000000001</c:v>
                </c:pt>
                <c:pt idx="3">
                  <c:v>0.879</c:v>
                </c:pt>
                <c:pt idx="4">
                  <c:v>0.8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44-994E-B308-CA2E38D88C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2490736"/>
        <c:axId val="532102528"/>
      </c:scatterChart>
      <c:valAx>
        <c:axId val="532490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2102528"/>
        <c:crosses val="autoZero"/>
        <c:crossBetween val="midCat"/>
      </c:valAx>
      <c:valAx>
        <c:axId val="53210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2490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Sheet1!$E$1:$E$21</c:f>
              <c:numCache>
                <c:formatCode>General</c:formatCode>
                <c:ptCount val="21"/>
                <c:pt idx="0">
                  <c:v>-1</c:v>
                </c:pt>
                <c:pt idx="1">
                  <c:v>0.5</c:v>
                </c:pt>
                <c:pt idx="2">
                  <c:v>2</c:v>
                </c:pt>
                <c:pt idx="3">
                  <c:v>3.5</c:v>
                </c:pt>
                <c:pt idx="4">
                  <c:v>5</c:v>
                </c:pt>
                <c:pt idx="5">
                  <c:v>6.5</c:v>
                </c:pt>
                <c:pt idx="6">
                  <c:v>8</c:v>
                </c:pt>
                <c:pt idx="7">
                  <c:v>9.5</c:v>
                </c:pt>
                <c:pt idx="8">
                  <c:v>11</c:v>
                </c:pt>
                <c:pt idx="9">
                  <c:v>12.5</c:v>
                </c:pt>
                <c:pt idx="10">
                  <c:v>14</c:v>
                </c:pt>
                <c:pt idx="11">
                  <c:v>15.5</c:v>
                </c:pt>
                <c:pt idx="12">
                  <c:v>17</c:v>
                </c:pt>
                <c:pt idx="13">
                  <c:v>18.5</c:v>
                </c:pt>
                <c:pt idx="14">
                  <c:v>20</c:v>
                </c:pt>
                <c:pt idx="15">
                  <c:v>21.5</c:v>
                </c:pt>
                <c:pt idx="16">
                  <c:v>23</c:v>
                </c:pt>
                <c:pt idx="17">
                  <c:v>24.5</c:v>
                </c:pt>
                <c:pt idx="18">
                  <c:v>26</c:v>
                </c:pt>
                <c:pt idx="19">
                  <c:v>27.5</c:v>
                </c:pt>
                <c:pt idx="20">
                  <c:v>29</c:v>
                </c:pt>
              </c:numCache>
            </c:numRef>
          </c:xVal>
          <c:yVal>
            <c:numRef>
              <c:f>Sheet1!$F$1:$F$21</c:f>
              <c:numCache>
                <c:formatCode>General</c:formatCode>
                <c:ptCount val="21"/>
                <c:pt idx="0">
                  <c:v>0</c:v>
                </c:pt>
                <c:pt idx="1">
                  <c:v>0.7</c:v>
                </c:pt>
                <c:pt idx="2">
                  <c:v>1.32</c:v>
                </c:pt>
                <c:pt idx="3">
                  <c:v>1.66</c:v>
                </c:pt>
                <c:pt idx="4">
                  <c:v>2</c:v>
                </c:pt>
                <c:pt idx="5">
                  <c:v>2.27</c:v>
                </c:pt>
                <c:pt idx="6">
                  <c:v>2.48</c:v>
                </c:pt>
                <c:pt idx="7">
                  <c:v>2.7</c:v>
                </c:pt>
                <c:pt idx="8">
                  <c:v>2.94</c:v>
                </c:pt>
                <c:pt idx="9">
                  <c:v>3.1</c:v>
                </c:pt>
                <c:pt idx="10">
                  <c:v>3.32</c:v>
                </c:pt>
                <c:pt idx="11">
                  <c:v>3.5</c:v>
                </c:pt>
                <c:pt idx="12">
                  <c:v>3.7</c:v>
                </c:pt>
                <c:pt idx="13">
                  <c:v>3.82</c:v>
                </c:pt>
                <c:pt idx="14">
                  <c:v>3.96</c:v>
                </c:pt>
                <c:pt idx="15">
                  <c:v>4.07</c:v>
                </c:pt>
                <c:pt idx="16">
                  <c:v>4.21</c:v>
                </c:pt>
                <c:pt idx="17">
                  <c:v>4.34</c:v>
                </c:pt>
                <c:pt idx="18">
                  <c:v>4.5</c:v>
                </c:pt>
                <c:pt idx="19">
                  <c:v>4.62</c:v>
                </c:pt>
                <c:pt idx="20">
                  <c:v>4.72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CD-2341-9E06-E0A48E8777E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Sheet1!$G$1:$G$21</c:f>
              <c:numCache>
                <c:formatCode>General</c:formatCode>
                <c:ptCount val="21"/>
                <c:pt idx="0">
                  <c:v>-0.8</c:v>
                </c:pt>
                <c:pt idx="1">
                  <c:v>0.7</c:v>
                </c:pt>
                <c:pt idx="2">
                  <c:v>2.2000000000000002</c:v>
                </c:pt>
                <c:pt idx="3">
                  <c:v>3.7</c:v>
                </c:pt>
                <c:pt idx="4">
                  <c:v>5.2</c:v>
                </c:pt>
                <c:pt idx="5">
                  <c:v>6.7</c:v>
                </c:pt>
                <c:pt idx="6">
                  <c:v>8.1999999999999993</c:v>
                </c:pt>
                <c:pt idx="7">
                  <c:v>9.6999999999999993</c:v>
                </c:pt>
                <c:pt idx="8">
                  <c:v>11.2</c:v>
                </c:pt>
                <c:pt idx="9">
                  <c:v>12.7</c:v>
                </c:pt>
                <c:pt idx="10">
                  <c:v>14.2</c:v>
                </c:pt>
                <c:pt idx="11">
                  <c:v>15.7</c:v>
                </c:pt>
                <c:pt idx="12">
                  <c:v>17.2</c:v>
                </c:pt>
                <c:pt idx="13">
                  <c:v>18.7</c:v>
                </c:pt>
                <c:pt idx="14">
                  <c:v>20.2</c:v>
                </c:pt>
                <c:pt idx="15">
                  <c:v>21.7</c:v>
                </c:pt>
                <c:pt idx="16">
                  <c:v>23.2</c:v>
                </c:pt>
                <c:pt idx="17">
                  <c:v>24.7</c:v>
                </c:pt>
                <c:pt idx="18">
                  <c:v>26.2</c:v>
                </c:pt>
                <c:pt idx="19">
                  <c:v>27.7</c:v>
                </c:pt>
                <c:pt idx="20">
                  <c:v>29.2</c:v>
                </c:pt>
              </c:numCache>
            </c:numRef>
          </c:xVal>
          <c:yVal>
            <c:numRef>
              <c:f>Sheet1!$H$1:$H$21</c:f>
              <c:numCache>
                <c:formatCode>General</c:formatCode>
                <c:ptCount val="21"/>
                <c:pt idx="0">
                  <c:v>0</c:v>
                </c:pt>
                <c:pt idx="1">
                  <c:v>3.5</c:v>
                </c:pt>
                <c:pt idx="2">
                  <c:v>6.4</c:v>
                </c:pt>
                <c:pt idx="3">
                  <c:v>7.8</c:v>
                </c:pt>
                <c:pt idx="4">
                  <c:v>8.9</c:v>
                </c:pt>
                <c:pt idx="5">
                  <c:v>9.9</c:v>
                </c:pt>
                <c:pt idx="6">
                  <c:v>10.9</c:v>
                </c:pt>
                <c:pt idx="7">
                  <c:v>12</c:v>
                </c:pt>
                <c:pt idx="8">
                  <c:v>12.8</c:v>
                </c:pt>
                <c:pt idx="9">
                  <c:v>13.9</c:v>
                </c:pt>
                <c:pt idx="10">
                  <c:v>14.6</c:v>
                </c:pt>
                <c:pt idx="11">
                  <c:v>15.4</c:v>
                </c:pt>
                <c:pt idx="12">
                  <c:v>16</c:v>
                </c:pt>
                <c:pt idx="13">
                  <c:v>17</c:v>
                </c:pt>
                <c:pt idx="14">
                  <c:v>17.7</c:v>
                </c:pt>
                <c:pt idx="15">
                  <c:v>18.399999999999999</c:v>
                </c:pt>
                <c:pt idx="16">
                  <c:v>18.899999999999999</c:v>
                </c:pt>
                <c:pt idx="17">
                  <c:v>19.5</c:v>
                </c:pt>
                <c:pt idx="18">
                  <c:v>19.899999999999999</c:v>
                </c:pt>
                <c:pt idx="19">
                  <c:v>20.3</c:v>
                </c:pt>
                <c:pt idx="20">
                  <c:v>20.8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CD-2341-9E06-E0A48E8777E4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Sheet1!$I$1:$I$21</c:f>
              <c:numCache>
                <c:formatCode>General</c:formatCode>
                <c:ptCount val="21"/>
                <c:pt idx="0">
                  <c:v>-1</c:v>
                </c:pt>
                <c:pt idx="1">
                  <c:v>0.5</c:v>
                </c:pt>
                <c:pt idx="2">
                  <c:v>2</c:v>
                </c:pt>
                <c:pt idx="3">
                  <c:v>3.5</c:v>
                </c:pt>
                <c:pt idx="4">
                  <c:v>5</c:v>
                </c:pt>
                <c:pt idx="5">
                  <c:v>6.5</c:v>
                </c:pt>
                <c:pt idx="6">
                  <c:v>8</c:v>
                </c:pt>
                <c:pt idx="7">
                  <c:v>9.5</c:v>
                </c:pt>
                <c:pt idx="8">
                  <c:v>11</c:v>
                </c:pt>
                <c:pt idx="9">
                  <c:v>12.5</c:v>
                </c:pt>
                <c:pt idx="10">
                  <c:v>14</c:v>
                </c:pt>
                <c:pt idx="11">
                  <c:v>15.5</c:v>
                </c:pt>
                <c:pt idx="12">
                  <c:v>17</c:v>
                </c:pt>
                <c:pt idx="13">
                  <c:v>18.5</c:v>
                </c:pt>
                <c:pt idx="14">
                  <c:v>20</c:v>
                </c:pt>
                <c:pt idx="15">
                  <c:v>21.5</c:v>
                </c:pt>
                <c:pt idx="16">
                  <c:v>23</c:v>
                </c:pt>
                <c:pt idx="17">
                  <c:v>24.5</c:v>
                </c:pt>
                <c:pt idx="18">
                  <c:v>26</c:v>
                </c:pt>
                <c:pt idx="19">
                  <c:v>27.5</c:v>
                </c:pt>
                <c:pt idx="20">
                  <c:v>29</c:v>
                </c:pt>
              </c:numCache>
            </c:numRef>
          </c:xVal>
          <c:yVal>
            <c:numRef>
              <c:f>Sheet1!$J$1:$J$21</c:f>
              <c:numCache>
                <c:formatCode>General</c:formatCode>
                <c:ptCount val="21"/>
                <c:pt idx="0">
                  <c:v>0</c:v>
                </c:pt>
                <c:pt idx="1">
                  <c:v>12</c:v>
                </c:pt>
                <c:pt idx="2">
                  <c:v>23.5</c:v>
                </c:pt>
                <c:pt idx="3">
                  <c:v>29</c:v>
                </c:pt>
                <c:pt idx="4">
                  <c:v>34.299999999999997</c:v>
                </c:pt>
                <c:pt idx="5">
                  <c:v>38.299999999999997</c:v>
                </c:pt>
                <c:pt idx="6">
                  <c:v>42.5</c:v>
                </c:pt>
                <c:pt idx="7">
                  <c:v>46.1</c:v>
                </c:pt>
                <c:pt idx="8">
                  <c:v>49.5</c:v>
                </c:pt>
                <c:pt idx="9">
                  <c:v>52.8</c:v>
                </c:pt>
                <c:pt idx="10">
                  <c:v>56.1</c:v>
                </c:pt>
                <c:pt idx="11">
                  <c:v>59</c:v>
                </c:pt>
                <c:pt idx="12">
                  <c:v>62.1</c:v>
                </c:pt>
                <c:pt idx="13">
                  <c:v>65.7</c:v>
                </c:pt>
                <c:pt idx="14">
                  <c:v>68</c:v>
                </c:pt>
                <c:pt idx="15">
                  <c:v>69</c:v>
                </c:pt>
                <c:pt idx="16">
                  <c:v>72.3</c:v>
                </c:pt>
                <c:pt idx="17">
                  <c:v>75</c:v>
                </c:pt>
                <c:pt idx="18">
                  <c:v>77</c:v>
                </c:pt>
                <c:pt idx="19">
                  <c:v>79.400000000000006</c:v>
                </c:pt>
                <c:pt idx="20">
                  <c:v>81.099999999999994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7CD-2341-9E06-E0A48E8777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363040"/>
        <c:axId val="566364672"/>
      </c:scatterChart>
      <c:valAx>
        <c:axId val="566363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6364672"/>
        <c:crosses val="autoZero"/>
        <c:crossBetween val="midCat"/>
      </c:valAx>
      <c:valAx>
        <c:axId val="56636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6363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Sheet1!$L$1:$L$3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Sheet1!$M$1:$M$3</c:f>
              <c:numCache>
                <c:formatCode>General</c:formatCode>
                <c:ptCount val="3"/>
                <c:pt idx="0">
                  <c:v>3.62</c:v>
                </c:pt>
                <c:pt idx="1">
                  <c:v>15.38</c:v>
                </c:pt>
                <c:pt idx="2">
                  <c:v>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02-CD47-904B-0E489DB02C15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Sheet1!$N$1:$N$3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Sheet1!$O$1:$O$3</c:f>
              <c:numCache>
                <c:formatCode>General</c:formatCode>
                <c:ptCount val="3"/>
                <c:pt idx="0">
                  <c:v>1.31</c:v>
                </c:pt>
                <c:pt idx="1">
                  <c:v>5.51</c:v>
                </c:pt>
                <c:pt idx="2">
                  <c:v>21.8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E02-CD47-904B-0E489DB02C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701904"/>
        <c:axId val="566703536"/>
      </c:scatterChart>
      <c:valAx>
        <c:axId val="566701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6703536"/>
        <c:crosses val="autoZero"/>
        <c:crossBetween val="midCat"/>
      </c:valAx>
      <c:valAx>
        <c:axId val="566703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6701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</dc:creator>
  <cp:keywords/>
  <dc:description/>
  <cp:lastModifiedBy>efe</cp:lastModifiedBy>
  <cp:revision>1</cp:revision>
  <dcterms:created xsi:type="dcterms:W3CDTF">2019-12-09T02:27:00Z</dcterms:created>
  <dcterms:modified xsi:type="dcterms:W3CDTF">2019-12-09T02:40:00Z</dcterms:modified>
</cp:coreProperties>
</file>