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488" w:rsidRDefault="00B37488" w:rsidP="00B37488">
      <w:bookmarkStart w:id="0" w:name="_GoBack"/>
      <w:bookmarkEnd w:id="0"/>
      <w:r>
        <w:rPr>
          <w:rFonts w:hint="eastAsia"/>
        </w:rPr>
        <w:t>Words in This Story</w:t>
      </w:r>
    </w:p>
    <w:p w:rsidR="00B37488" w:rsidRDefault="00B37488" w:rsidP="00B37488"/>
    <w:p w:rsidR="00B37488" w:rsidRDefault="00B37488" w:rsidP="00B37488">
      <w:r>
        <w:t>feasibility</w:t>
      </w:r>
    </w:p>
    <w:p w:rsidR="00B37488" w:rsidRDefault="00B37488" w:rsidP="00B37488">
      <w:r>
        <w:rPr>
          <w:rFonts w:hint="eastAsia"/>
        </w:rPr>
        <w:t>英</w:t>
      </w:r>
      <w:r>
        <w:t xml:space="preserve"> [fi</w:t>
      </w:r>
      <w:r>
        <w:rPr>
          <w:rFonts w:ascii="Times New Roman" w:hAnsi="Times New Roman" w:cs="Times New Roman"/>
        </w:rPr>
        <w:t>ː</w:t>
      </w:r>
      <w:r>
        <w:t>z</w:t>
      </w:r>
      <w:r>
        <w:rPr>
          <w:rFonts w:ascii="MS Gothic" w:eastAsia="MS Gothic" w:hAnsi="MS Gothic" w:cs="MS Gothic" w:hint="eastAsia"/>
        </w:rPr>
        <w:t>ɪ</w:t>
      </w:r>
      <w:r>
        <w:t>'b</w:t>
      </w:r>
      <w:r>
        <w:rPr>
          <w:rFonts w:ascii="MS Gothic" w:eastAsia="MS Gothic" w:hAnsi="MS Gothic" w:cs="MS Gothic" w:hint="eastAsia"/>
        </w:rPr>
        <w:t>ɪ</w:t>
      </w:r>
      <w:r>
        <w:t>l</w:t>
      </w:r>
      <w:r>
        <w:rPr>
          <w:rFonts w:ascii="MS Gothic" w:eastAsia="MS Gothic" w:hAnsi="MS Gothic" w:cs="MS Gothic" w:hint="eastAsia"/>
        </w:rPr>
        <w:t>ɪ</w:t>
      </w:r>
      <w:r>
        <w:t>t</w:t>
      </w:r>
      <w:r>
        <w:rPr>
          <w:rFonts w:ascii="MS Gothic" w:eastAsia="MS Gothic" w:hAnsi="MS Gothic" w:cs="MS Gothic" w:hint="eastAsia"/>
        </w:rPr>
        <w:t>ɪ</w:t>
      </w:r>
      <w:r>
        <w:t>]  美 [,fiz</w:t>
      </w:r>
      <w:r>
        <w:rPr>
          <w:rFonts w:ascii="MS Gothic" w:eastAsia="MS Gothic" w:hAnsi="MS Gothic" w:cs="MS Gothic" w:hint="eastAsia"/>
        </w:rPr>
        <w:t>ə</w:t>
      </w:r>
      <w:r>
        <w:t>'b</w:t>
      </w:r>
      <w:r>
        <w:rPr>
          <w:rFonts w:ascii="MS Gothic" w:eastAsia="MS Gothic" w:hAnsi="MS Gothic" w:cs="MS Gothic" w:hint="eastAsia"/>
        </w:rPr>
        <w:t>ɪ</w:t>
      </w:r>
      <w:r>
        <w:t>l</w:t>
      </w:r>
      <w:r>
        <w:rPr>
          <w:rFonts w:ascii="MS Gothic" w:eastAsia="MS Gothic" w:hAnsi="MS Gothic" w:cs="MS Gothic" w:hint="eastAsia"/>
        </w:rPr>
        <w:t>ə</w:t>
      </w:r>
      <w:r>
        <w:t>ti]</w:t>
      </w:r>
    </w:p>
    <w:p w:rsidR="00B37488" w:rsidRDefault="00B37488" w:rsidP="00B37488">
      <w:r>
        <w:t>n. 可行性；可能性</w:t>
      </w:r>
    </w:p>
    <w:p w:rsidR="00B37488" w:rsidRDefault="00B37488" w:rsidP="00B37488"/>
    <w:p w:rsidR="00B37488" w:rsidRDefault="00B37488" w:rsidP="00B37488">
      <w:r w:rsidRPr="00B52FD3">
        <w:t>tremendous</w:t>
      </w:r>
    </w:p>
    <w:p w:rsidR="00B37488" w:rsidRDefault="00B37488" w:rsidP="00B37488">
      <w:r>
        <w:rPr>
          <w:rFonts w:hint="eastAsia"/>
        </w:rPr>
        <w:t>英</w:t>
      </w:r>
      <w:r>
        <w:t xml:space="preserve"> [tr</w:t>
      </w:r>
      <w:r>
        <w:rPr>
          <w:rFonts w:ascii="MS Gothic" w:eastAsia="MS Gothic" w:hAnsi="MS Gothic" w:cs="MS Gothic" w:hint="eastAsia"/>
        </w:rPr>
        <w:t>ɪ</w:t>
      </w:r>
      <w:r>
        <w:t>'mend</w:t>
      </w:r>
      <w:r>
        <w:rPr>
          <w:rFonts w:ascii="MS Gothic" w:eastAsia="MS Gothic" w:hAnsi="MS Gothic" w:cs="MS Gothic" w:hint="eastAsia"/>
        </w:rPr>
        <w:t>ə</w:t>
      </w:r>
      <w:r>
        <w:t>s]  美 [tr</w:t>
      </w:r>
      <w:r>
        <w:rPr>
          <w:rFonts w:ascii="MS Gothic" w:eastAsia="MS Gothic" w:hAnsi="MS Gothic" w:cs="MS Gothic" w:hint="eastAsia"/>
        </w:rPr>
        <w:t>ə</w:t>
      </w:r>
      <w:r>
        <w:t>'m</w:t>
      </w:r>
      <w:r>
        <w:rPr>
          <w:rFonts w:ascii="MS Gothic" w:eastAsia="MS Gothic" w:hAnsi="MS Gothic" w:cs="MS Gothic" w:hint="eastAsia"/>
        </w:rPr>
        <w:t>ɛ</w:t>
      </w:r>
      <w:r>
        <w:t>nd</w:t>
      </w:r>
      <w:r>
        <w:rPr>
          <w:rFonts w:ascii="MS Gothic" w:eastAsia="MS Gothic" w:hAnsi="MS Gothic" w:cs="MS Gothic" w:hint="eastAsia"/>
        </w:rPr>
        <w:t>ə</w:t>
      </w:r>
      <w:r>
        <w:t>s]</w:t>
      </w:r>
    </w:p>
    <w:p w:rsidR="00B37488" w:rsidRDefault="00B37488" w:rsidP="00B37488">
      <w:r>
        <w:t>adj. 极大的，巨大的；惊人的；极好的</w:t>
      </w:r>
    </w:p>
    <w:p w:rsidR="00B37488" w:rsidRDefault="00B37488" w:rsidP="00B37488"/>
    <w:p w:rsidR="00B37488" w:rsidRDefault="00B37488" w:rsidP="00B37488">
      <w:r>
        <w:t>sustainable</w:t>
      </w:r>
    </w:p>
    <w:p w:rsidR="00B37488" w:rsidRDefault="00B37488" w:rsidP="00B37488">
      <w:r>
        <w:rPr>
          <w:rFonts w:hint="eastAsia"/>
        </w:rPr>
        <w:t>英</w:t>
      </w:r>
      <w:r>
        <w:t xml:space="preserve"> [s</w:t>
      </w:r>
      <w:r>
        <w:rPr>
          <w:rFonts w:ascii="MS Gothic" w:eastAsia="MS Gothic" w:hAnsi="MS Gothic" w:cs="MS Gothic" w:hint="eastAsia"/>
        </w:rPr>
        <w:t>ə</w:t>
      </w:r>
      <w:r>
        <w:t>'ste</w:t>
      </w:r>
      <w:r>
        <w:rPr>
          <w:rFonts w:ascii="MS Gothic" w:eastAsia="MS Gothic" w:hAnsi="MS Gothic" w:cs="MS Gothic" w:hint="eastAsia"/>
        </w:rPr>
        <w:t>ɪ</w:t>
      </w:r>
      <w:r>
        <w:t>n</w:t>
      </w:r>
      <w:r>
        <w:rPr>
          <w:rFonts w:ascii="MS Gothic" w:eastAsia="MS Gothic" w:hAnsi="MS Gothic" w:cs="MS Gothic" w:hint="eastAsia"/>
        </w:rPr>
        <w:t>ə</w:t>
      </w:r>
      <w:r>
        <w:t>b(</w:t>
      </w:r>
      <w:r>
        <w:rPr>
          <w:rFonts w:ascii="MS Gothic" w:eastAsia="MS Gothic" w:hAnsi="MS Gothic" w:cs="MS Gothic" w:hint="eastAsia"/>
        </w:rPr>
        <w:t>ə</w:t>
      </w:r>
      <w:r>
        <w:t>)l]  美 [s</w:t>
      </w:r>
      <w:r>
        <w:rPr>
          <w:rFonts w:ascii="MS Gothic" w:eastAsia="MS Gothic" w:hAnsi="MS Gothic" w:cs="MS Gothic" w:hint="eastAsia"/>
        </w:rPr>
        <w:t>ə</w:t>
      </w:r>
      <w:r>
        <w:t>'sten</w:t>
      </w:r>
      <w:r>
        <w:rPr>
          <w:rFonts w:ascii="MS Gothic" w:eastAsia="MS Gothic" w:hAnsi="MS Gothic" w:cs="MS Gothic" w:hint="eastAsia"/>
        </w:rPr>
        <w:t>ə</w:t>
      </w:r>
      <w:r>
        <w:t>bl]</w:t>
      </w:r>
    </w:p>
    <w:p w:rsidR="00B37488" w:rsidRDefault="00B37488" w:rsidP="00B37488">
      <w:r>
        <w:t>adj. 可以忍受的；足可支撑的；养得起的；可持续的</w:t>
      </w:r>
    </w:p>
    <w:p w:rsidR="00B37488" w:rsidRDefault="00B37488" w:rsidP="00B37488"/>
    <w:p w:rsidR="00B37488" w:rsidRDefault="00B37488" w:rsidP="00B37488">
      <w:r>
        <w:t>infrastructure</w:t>
      </w:r>
    </w:p>
    <w:p w:rsidR="00B37488" w:rsidRDefault="00B37488" w:rsidP="00B37488">
      <w:r>
        <w:rPr>
          <w:rFonts w:hint="eastAsia"/>
        </w:rPr>
        <w:t>英</w:t>
      </w:r>
      <w:r>
        <w:t xml:space="preserve"> ['</w:t>
      </w:r>
      <w:r>
        <w:rPr>
          <w:rFonts w:ascii="MS Gothic" w:eastAsia="MS Gothic" w:hAnsi="MS Gothic" w:cs="MS Gothic" w:hint="eastAsia"/>
        </w:rPr>
        <w:t>ɪ</w:t>
      </w:r>
      <w:r>
        <w:t>nfr</w:t>
      </w:r>
      <w:r>
        <w:rPr>
          <w:rFonts w:ascii="MS Gothic" w:eastAsia="MS Gothic" w:hAnsi="MS Gothic" w:cs="MS Gothic" w:hint="eastAsia"/>
        </w:rPr>
        <w:t>ə</w:t>
      </w:r>
      <w:r>
        <w:t>str</w:t>
      </w:r>
      <w:r>
        <w:rPr>
          <w:rFonts w:ascii="MS Gothic" w:eastAsia="MS Gothic" w:hAnsi="MS Gothic" w:cs="MS Gothic" w:hint="eastAsia"/>
        </w:rPr>
        <w:t>ʌ</w:t>
      </w:r>
      <w:r>
        <w:t>kt</w:t>
      </w:r>
      <w:r>
        <w:rPr>
          <w:rFonts w:ascii="MS Gothic" w:eastAsia="MS Gothic" w:hAnsi="MS Gothic" w:cs="MS Gothic" w:hint="eastAsia"/>
        </w:rPr>
        <w:t>ʃə</w:t>
      </w:r>
      <w:r>
        <w:t>]  美 ['</w:t>
      </w:r>
      <w:r>
        <w:rPr>
          <w:rFonts w:ascii="MS Gothic" w:eastAsia="MS Gothic" w:hAnsi="MS Gothic" w:cs="MS Gothic" w:hint="eastAsia"/>
        </w:rPr>
        <w:t>ɪ</w:t>
      </w:r>
      <w:r>
        <w:t>nfr</w:t>
      </w:r>
      <w:r>
        <w:rPr>
          <w:rFonts w:ascii="MS Gothic" w:eastAsia="MS Gothic" w:hAnsi="MS Gothic" w:cs="MS Gothic" w:hint="eastAsia"/>
        </w:rPr>
        <w:t>ə</w:t>
      </w:r>
      <w:r>
        <w:t>'str</w:t>
      </w:r>
      <w:r>
        <w:rPr>
          <w:rFonts w:ascii="MS Gothic" w:eastAsia="MS Gothic" w:hAnsi="MS Gothic" w:cs="MS Gothic" w:hint="eastAsia"/>
        </w:rPr>
        <w:t>ʌ</w:t>
      </w:r>
      <w:r>
        <w:t>kt</w:t>
      </w:r>
      <w:r>
        <w:rPr>
          <w:rFonts w:ascii="MS Gothic" w:eastAsia="MS Gothic" w:hAnsi="MS Gothic" w:cs="MS Gothic" w:hint="eastAsia"/>
        </w:rPr>
        <w:t>ʃɚ</w:t>
      </w:r>
      <w:r>
        <w:t>]</w:t>
      </w:r>
    </w:p>
    <w:p w:rsidR="00B37488" w:rsidRDefault="00B37488" w:rsidP="00B37488">
      <w:r>
        <w:t>n. 基础设施；公共建设；下部构造</w:t>
      </w:r>
    </w:p>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 w:rsidR="00B37488" w:rsidRDefault="00B37488" w:rsidP="00B37488">
      <w:pPr>
        <w:rPr>
          <w:rFonts w:hint="eastAsia"/>
        </w:rPr>
      </w:pPr>
    </w:p>
    <w:p w:rsidR="004472C7" w:rsidRDefault="000002EA" w:rsidP="000002EA">
      <w:pPr>
        <w:jc w:val="center"/>
      </w:pPr>
      <w:r w:rsidRPr="000002EA">
        <w:t>Energy Opportunities for Nigeria</w:t>
      </w:r>
    </w:p>
    <w:p w:rsidR="000002EA" w:rsidRDefault="000002EA" w:rsidP="000002EA">
      <w:r>
        <w:t>The U.S. Trade and Development Agency recently awarded a grant to the Nigerian company, Community Social Enterprises Limited, or CESEL, for a feasibility study supporting the roll-out of 25 solar photovoltaic microgrids across Nigeria. Together, the microgrids will produce more than 5 megawatts.</w:t>
      </w:r>
    </w:p>
    <w:p w:rsidR="000002EA" w:rsidRPr="000002EA" w:rsidRDefault="000002EA" w:rsidP="000002EA">
      <w:r>
        <w:t xml:space="preserve">This project will help Nigeria to capitalize on its tremendous solar energy potential by scaling up the deployment of off-grid generation and minigrid systems, ultimately increasing access to electricity. The study will focus on providing solar energy for rural and peri-urban communities that generally lack reliable access to electricity. The microgrid systems will operate on a “pay-as-you-go” structure using mobile payments, with production and consumption monitored on a real-time basis. This structure will ensure payment and sustainability, as well as provide consistent, reliable power at a lower price than diesel </w:t>
      </w:r>
      <w:r>
        <w:lastRenderedPageBreak/>
        <w:t>generators.</w:t>
      </w:r>
    </w:p>
    <w:p w:rsidR="000002EA" w:rsidRDefault="000002EA" w:rsidP="000002EA">
      <w:r>
        <w:t>CESEL selected the U.S. firm, Renewvia Energy Corporation (Atlanta, GA), to conduct the feasibility study. The project presents opportunities for U.S. businesses to make sales in solar PV modules, batteries, electrical equipment, control systems and meters across Nigeria.</w:t>
      </w:r>
    </w:p>
    <w:p w:rsidR="000002EA" w:rsidRDefault="000002EA" w:rsidP="000002EA">
      <w:r>
        <w:rPr>
          <w:rFonts w:hint="eastAsia"/>
        </w:rPr>
        <w:t>“</w:t>
      </w:r>
      <w:r>
        <w:t>We are proud to connect CESEL with a leading U.S. company on this important project to expand energy access in Nigeria,” said Lida Fitts, USTDA's Regional Director for Sub-Saharan Africa.</w:t>
      </w:r>
    </w:p>
    <w:p w:rsidR="000002EA" w:rsidRDefault="000002EA" w:rsidP="000002EA">
      <w:r>
        <w:rPr>
          <w:rFonts w:hint="eastAsia"/>
        </w:rPr>
        <w:t>“</w:t>
      </w:r>
      <w:r>
        <w:t>We're delighted to be selected as technical services partner for this project with CESEL,” said Trey Jarrard, CEO of Renewvia. “We look forward to continuing development of solar microgrids in Sub Saharan Africa, and we're excited to play such an important role in helping to advance Nigeria's support for off-grid power.”</w:t>
      </w:r>
    </w:p>
    <w:p w:rsidR="000002EA" w:rsidRDefault="000002EA" w:rsidP="000002EA">
      <w:r>
        <w:t>The grant was signed by the U.S. Consul General of in Lagos John Bray and Dr. Patrick Tolani of CESEL. This project advances the goals of Power Africa to increase electricity connections and power generation.</w:t>
      </w:r>
    </w:p>
    <w:p w:rsidR="000002EA" w:rsidRDefault="000002EA" w:rsidP="000002EA">
      <w:r>
        <w:t>The U.S. Trade and Development Agency helps companies create U.S. jobs through the export of U.S. goods and services for priority development projects in emerging economies. USTDA links U.S. businesses to export opportunities by funding project planning activities, pilot projects, and reverse trade missions while creating sustainable infrastructure and economic growth in partner countries. The United States is proud to work with its partner Nigeria and the private sector to help meet the energy needs of the people of Nigeria.</w:t>
      </w:r>
    </w:p>
    <w:sectPr w:rsidR="00000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AE3" w:rsidRDefault="00923AE3" w:rsidP="00B52FD3">
      <w:r>
        <w:separator/>
      </w:r>
    </w:p>
  </w:endnote>
  <w:endnote w:type="continuationSeparator" w:id="0">
    <w:p w:rsidR="00923AE3" w:rsidRDefault="00923AE3" w:rsidP="00B5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AE3" w:rsidRDefault="00923AE3" w:rsidP="00B52FD3">
      <w:r>
        <w:separator/>
      </w:r>
    </w:p>
  </w:footnote>
  <w:footnote w:type="continuationSeparator" w:id="0">
    <w:p w:rsidR="00923AE3" w:rsidRDefault="00923AE3" w:rsidP="00B52F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1D"/>
    <w:rsid w:val="000002EA"/>
    <w:rsid w:val="0058511D"/>
    <w:rsid w:val="005B4D0A"/>
    <w:rsid w:val="007267AF"/>
    <w:rsid w:val="00796A6F"/>
    <w:rsid w:val="00923AE3"/>
    <w:rsid w:val="00B37488"/>
    <w:rsid w:val="00B52FD3"/>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DBACA"/>
  <w15:chartTrackingRefBased/>
  <w15:docId w15:val="{1BB165CE-5F77-4B14-904A-B78F66FC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2F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2FD3"/>
    <w:rPr>
      <w:sz w:val="18"/>
      <w:szCs w:val="18"/>
    </w:rPr>
  </w:style>
  <w:style w:type="paragraph" w:styleId="a5">
    <w:name w:val="footer"/>
    <w:basedOn w:val="a"/>
    <w:link w:val="a6"/>
    <w:uiPriority w:val="99"/>
    <w:unhideWhenUsed/>
    <w:rsid w:val="00B52FD3"/>
    <w:pPr>
      <w:tabs>
        <w:tab w:val="center" w:pos="4153"/>
        <w:tab w:val="right" w:pos="8306"/>
      </w:tabs>
      <w:snapToGrid w:val="0"/>
      <w:jc w:val="left"/>
    </w:pPr>
    <w:rPr>
      <w:sz w:val="18"/>
      <w:szCs w:val="18"/>
    </w:rPr>
  </w:style>
  <w:style w:type="character" w:customStyle="1" w:styleId="a6">
    <w:name w:val="页脚 字符"/>
    <w:basedOn w:val="a0"/>
    <w:link w:val="a5"/>
    <w:uiPriority w:val="99"/>
    <w:rsid w:val="00B52F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2017-09-26T12:45:00Z</dcterms:created>
  <dcterms:modified xsi:type="dcterms:W3CDTF">2017-09-27T14:12:00Z</dcterms:modified>
</cp:coreProperties>
</file>