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《机器学习课程实践》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第二次阶段验收汇报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宋体" w:hAnsi="宋体" w:eastAsia="宋体"/>
          <w:b/>
          <w:sz w:val="28"/>
        </w:rPr>
        <w:t>基于机器学习的径流预测（USGS 01047000 流域）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—— 径流多步预测（多步直接 + 多输出策略）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汇报人：（姓名）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学    号：（学号）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验收日期：2026 年    月    日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一、验收内容与完成情况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本次阶段验收内容为实验指导书第三部分「径流预测」：使用多步直接预测与多输出预测两种方式预测未来 1~7 天的径流，构建 2 种机器学习方法（人工神经网络、随机森林）、1 种深度学习方法（LSTM）与 2 种集成学习方法（简单平均、Stacking）的径流多步预测模型，利用 Grid Search CV 确定超参数并评价模型精度。</w:t>
      </w:r>
    </w:p>
    <w:p>
      <w:pPr>
        <w:spacing w:before="120" w:after="80"/>
        <w:jc w:val="center"/>
      </w:pPr>
      <w:r>
        <w:rPr>
          <w:rFonts w:ascii="宋体" w:hAnsi="宋体" w:eastAsia="宋体"/>
          <w:b w:val="0"/>
          <w:sz w:val="21"/>
        </w:rPr>
        <w:t>表3-1  径流预测验收内容与完成情况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数量/状态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多步直接预测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对 h=1..7 每个预见期单独训练一个模型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 种方法 × 7 = 21 个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多输出预测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一个模型同时输出未来 1~7 天径流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 种方法 × 1 = 3 个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个体模型合计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ANN / 随机森林 / LSTM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24 个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集成学习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简单平均、Stacking（两种策略各 8 个）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 个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超参数寻优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Grid Search CV + 时间序列交叉验证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24 个模型逐个寻优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精度评价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RMSE/MAE/NSE/R²/PBIAS/MAPE，分预见期给出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</w:tbl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模型总数核算：个体模型 3 × 8 = 24 个；集成模型 2 × 8 = 16 个；合计 40 个模型，全部完成训练与精度评价。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二、适用于径流预测的方法调研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径流预测是典型的时间序列回归问题，依据建模方法可分为三类：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（1）传统机器学习方法。人工神经网络（ANN/MLP）通过多层非线性映射逼近输入特征与径流之间的复杂关系，能拟合滞后、窗口特征中的非线性效应；随机森林（RF）是基于决策树的集成方法，对异常值稳健、可处理高维特征，且天然支持多输出回归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（2）深度学习方法。LSTM 通过门控机制显式建模序列的长短期依赖，适合捕捉径流的记忆效应（本数据径流自相关 lag1=0.77、lag7=0.40，存在明显记忆）；输入为过去 30 天的特征序列，由网络自行学习时序模式。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（3）集成学习。简单平均直接对多个个体模型的预测取均值，降低方差、稳健性高；Stacking 以个体模型的预测为元特征，用 Ridge 回归学习最优融合权重，可进一步提升精度。调研表明，上述方法在洪水预报、径流预测文献中均有广泛应用，方法组合完整覆盖「2 种机器学习 + 1 种深度学习 + 2 种集成学习」的任务要求。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三、多步预测策略与按策略特征选择</w:t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3.1 两种预测策略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多步直接预测：对 h = 1,2,…,7 的每个预见期单独训练一个模型，第 h 个模型直接建立「当前特征 → 第 t+h 天径流」的映射 y(t+h) = f_h(X(t))，共 7 个模型；各模型相互独立，误差不向后传播。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多输出预测：只训练一个模型，输出层同时给出未来 7 天的径流 [y(t+1),…,y(t+7)] = F(X(t))，共 1 个模型；7 个输出共享隐层表示，可利用各预见期间的相关性。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数据划分严格按时间顺序：前 4 年（2000-01-01 ~ 2003-12-31）训练，第 5 年（2004-01-01 ~ 2004-12-31）测试，不打乱时序。</w:t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3.2 按预测策略的特征选择（补充讲义要求）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多步直接预测策略下，不同预见期对应的目标不同，最优特征集也应不同。本实验对每个预见期 h，在训练集上以第 t+h 天径流（对数）为目标用互信息法重新选择TOP50 特征，使各预见期模型使用各自的最优输入。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多输出预测策略下，采用补充讲义方法（3）：简单起见，选取第 t+1 天径流对应的特征作为全部输出的共用特征。</w:t>
      </w:r>
    </w:p>
    <w:p>
      <w:pPr>
        <w:spacing w:before="120" w:after="80"/>
        <w:jc w:val="center"/>
      </w:pPr>
      <w:r>
        <w:rPr>
          <w:rFonts w:ascii="宋体" w:hAnsi="宋体" w:eastAsia="宋体"/>
          <w:b w:val="0"/>
          <w:sz w:val="21"/>
        </w:rPr>
        <w:t>表3-2  按预见期选择的特征（TOP50 互信息）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预见期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特征数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Top5特征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Discharge_roll3_mean; Discharge_roll3_max; Discharge_lag1; Discharge_roll7_mean; Discharge_lag2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Discharge_roll3_mean; Discharge_lag1; Discharge_roll3_max; Discharge_roll7_mean; Discharge_lag2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Discharge_roll3_mean; Discharge_lag1; Discharge_roll3_max; Discharge_roll7_mean; Discharge_roll14_mean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Discharge_roll3_mean; Discharge_roll3_max; Discharge_lag1; Discharge_roll14_mean; Discharge_roll7_mean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Discharge_roll3_mean; Discharge_roll14_mean; Discharge_lag1; Prcp_roll30_max; Discharge_roll7_mean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Prcp_roll30_max; Discharge_roll14_mean; Discharge_roll7_mean; Discharge_roll3_mean; Discharge_roll14_max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Prcp_roll30_max; Discharge_roll14_mean; Discharge_roll7_mean; Discharge_roll14_max; Discharge_roll30_mean</w:t>
            </w:r>
          </w:p>
        </w:tc>
      </w:tr>
    </w:tbl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可以看到：预见期短时以径流自身的短期滞后与 3 天窗口特征为主（如 Discharge_lag1、Discharge_roll3_mean）；预见期延长后，长窗口特征与降水累积特征（Prcp_roll30_max）权重上升——这符合「预见期越长，越依赖前期水量累积信息」的水文规律。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76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  径流多步预测总体流程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总体流程为：数据分析 → 特征工程 → 按策略特征选择 → 个体模型（Grid Search CV 寻优）→ 集成融合 → 精度评价。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四、个体模型构建与超参数寻优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三种个体模型（ANN、随机森林、LSTM）均在多步直接与多输出两种策略下构建，并使用 Grid Search CV + 时间序列交叉验证（TimeSeriesSplit，3 折，前向链式切分）逐个模型确定最优超参数，避免普通 K 折造成时间泄漏。目标变换：径流取对数后建模，评价在原始尺度上进行。</w:t>
      </w:r>
    </w:p>
    <w:p>
      <w:pPr>
        <w:spacing w:before="120" w:after="80"/>
        <w:jc w:val="center"/>
      </w:pPr>
      <w:r>
        <w:rPr>
          <w:rFonts w:ascii="宋体" w:hAnsi="宋体" w:eastAsia="宋体"/>
          <w:b w:val="0"/>
          <w:sz w:val="21"/>
        </w:rPr>
        <w:t>表3-3  各模型 Grid Search CV 最优超参数（摘要）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4"/>
              </w:rPr>
              <w:t>模型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4"/>
              </w:rPr>
              <w:t>策略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4"/>
              </w:rPr>
              <w:t>预见期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4"/>
              </w:rPr>
              <w:t>最优超参数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hidden_layer_sizes=(64, 32), le...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hidden_layer_sizes=(128,), lear...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hidden_layer_sizes=(128,), lear...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hidden_layer_sizes=(128,), lear...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hidden_layer_sizes=(64, 32), le...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alpha=0.01, hidden_layer_sizes=(64, 32), le...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人工神经网络 (ANN/MLP)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alpha=1e-05, hidden_layer_sizes=(128,), lea...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dropout=0.2,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长短期记忆网络 (LSTM)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dropout=0.3, epochs=80, lr=0.001, seq_len=3...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max_depth=15,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max_depth=None, min_samples_leaf=5, n_estim...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max_depth=None, min_samples_leaf=5, n_estim...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多步直接预测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max_depth=None, min_samples_leaf=5, n_estim...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随机森林 (RF)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多输出预测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max_depth=10, min_samples_leaf=5, n_estimat...</w:t>
            </w:r>
          </w:p>
        </w:tc>
      </w:tr>
    </w:tbl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ANN 的最优结构为保守小结构（(64,)、(128,)、(64,32)），alpha 与学习率因预见期而异，避免大结构在样本量偏少时发生网格漂移过拟合；RF 的最优深度多为 10~15、叶节点最少 1~5 个样本；LSTM 最优为 64 或 64+32 单元、dropout=0.2/0.3、学习率 0.001/0.0005、训练轮数 80~120 轮（含早停）。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五、集成学习模型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在两种预测策略下分别构建简单平均与 Stacking 两种集成模型，共 16 个。简单平均对三个个体模型的预测取算术平均；Stacking 以个体模型预测为元特征、Ridge 回归为元学习器，且元学习器的训练样本使用个体模型在训练期内的折外预测（OOF），防止融合权重被训练集过拟合污染。</w:t>
      </w:r>
    </w:p>
    <w:p>
      <w:pPr>
        <w:spacing w:before="120" w:after="80"/>
        <w:jc w:val="center"/>
      </w:pPr>
      <w:r>
        <w:rPr>
          <w:rFonts w:ascii="宋体" w:hAnsi="宋体" w:eastAsia="宋体"/>
          <w:b w:val="0"/>
          <w:sz w:val="21"/>
        </w:rPr>
        <w:t>表3-4  Stacking 元学习器（Ridge）系数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策略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预见期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Ridge系数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截距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[0.2103, 0.9309, -0.1]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-0.0503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[0.1027, 1.0794, -0.1409]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-0.0863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[0.0776, 1.1126, -0.1604]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-0.1039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[0.0434, 1.1234, -0.1334]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-0.1235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[0.0998, 1.0478, -0.118]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-0.1121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[0.1312, 0.9244, -0.0236]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-0.1158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[0.0182, 0.9471, 0.0666]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-0.112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[0.378, 0.8894, -0.2449]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-0.0554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[0.1408, 1.1084, -0.2292]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-0.0488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[0.0949, 1.136, -0.2097]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-0.0812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[0.1125, 1.123, -0.2166]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-0.0814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[0.0984, 1.1132, -0.1967]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-0.0958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[0.0892, 1.0929, -0.1601]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-0.0925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[0.0922, 1.0495, -0.1108]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-0.0984</w:t>
            </w:r>
          </w:p>
        </w:tc>
      </w:tr>
    </w:tbl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六、预测精度评价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所有模型在完全相同的 359 个测试起始日上评价（2004-01-01 ~ 2004-12-24），保证各预见期样本数一致、结果可比。主要指标为水文预报通用的 NSE（Nash-Sutcliffe 效率系数，越接近 1 越好）、RMSE、R²、PBIAS 等。</w:t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6.1 水文过程线（实测 vs 预测）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9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过程线_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图3-2  多步直接预测：预见期 1 天过程线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各模型对 2004 年逐日径流的 1 天预见期预测与实测对比。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9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过程线_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图3-3  多步直接预测：预见期 3 天过程线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预见期 3 天时各模型预测相对实测的贴合程度。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9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过程线_h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图3-4  多步直接预测：预见期 7 天过程线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预见期 7 天时预测平滑化明显，洪峰幅度被低估，符合长预见期信息衰减规律。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9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多输出过程线_h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图3-5  多输出预测：预见期 1 天过程线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多输出策略下单一模型对 t+1 天的预测与实测对比。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9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多输出过程线_h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图3-6  多输出预测：预见期 7 天过程线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多输出策略下同一模型对 t+7 天的预测与实测对比。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6.2 观测—预测散点图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散点_h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图3-7  多步直接预测：预见期 1 天散点图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散点越贴近 1:1 线表示预测越准确。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散点_h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图3-8  多步直接预测：预见期 3 天散点图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1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散点_h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图3-9  多步直接预测：预见期 7 天散点图</w:t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6.3 指标随预见期的变化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13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NSE随预见期变化_直接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图3-10  多步直接预测：NSE 随预见期的变化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所有模型 NSE 随预见期延长单调下降，1 天预见期最高、7 天最低。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1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NSE随预见期变化_多输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图3-11  多输出预测：NSE 随预见期的变化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13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RMSE随预见期变化_直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图3-12  多步直接预测：RMSE 随预见期的变化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RMSE 随预见期延长而增大，反映长预见期不确定性上升。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6.4 模型对比与误差分析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50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NSE对比_直接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图3-13  多步直接预测：各模型 1~7 天汇总 NSE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5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NSE对比_多输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图3-14  多输出预测：各模型 1~7 天汇总 NSE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9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洪水事件放大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图3-15  典型洪水事件放大分析（预见期 1 天）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放大展示测试期最大两场洪水的预报细节：洪峰出现时机预测较准，洪峰量级存在低估。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05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误差分析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黑体" w:hAnsi="黑体" w:eastAsia="黑体"/>
          <w:b w:val="0"/>
          <w:sz w:val="21"/>
        </w:rPr>
        <w:t>图3-16  预测误差分析</w:t>
      </w:r>
    </w:p>
    <w:p>
      <w:pPr>
        <w:spacing w:before="40" w:after="200" w:line="312" w:lineRule="auto"/>
      </w:pPr>
      <w:r>
        <w:rPr>
          <w:rFonts w:ascii="宋体" w:hAnsi="宋体" w:eastAsia="宋体"/>
          <w:b w:val="0"/>
          <w:sz w:val="20"/>
        </w:rPr>
        <w:t>左图为各模型预测误差分布，右图为绝对误差随流量量级的变化：误差随流量增大而增大，说明洪峰阶段是预测的主要难点。</w:t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26"/>
        </w:rPr>
        <w:t>6.5 汇总指标</w:t>
      </w:r>
    </w:p>
    <w:p>
      <w:pPr>
        <w:spacing w:before="120" w:after="80"/>
        <w:jc w:val="center"/>
      </w:pPr>
      <w:r>
        <w:rPr>
          <w:rFonts w:ascii="宋体" w:hAnsi="宋体" w:eastAsia="宋体"/>
          <w:b w:val="0"/>
          <w:sz w:val="21"/>
        </w:rPr>
        <w:t>表3-5  各模型 1~7 天汇总精度指标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</w:trP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模型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策略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预见期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RMSE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MAE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NSE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R2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PBIAS(%)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MAPE(%)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NSE_log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NSE等级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Stacking 集成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757.9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349.47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0.1967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0.2234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-17.46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47.8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0.3071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Stacking 集成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757.02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358.92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0.1985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0.2159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-15.87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51.97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0.3168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人工神经网络 (ANN/MLP)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832.91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411.98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0.0298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0.146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-7.73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68.0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0.1402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人工神经网络 (ANN/MLP)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880.34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455.86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-0.0839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0.1553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8.99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87.82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0.0989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简单平均集成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771.4854364480221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356.3352975639892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0.1676034711040953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0.1954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-20.04378195748517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边缘 (Marginal)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简单平均集成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750.8191704007069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360.13731563138145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0.2116020220712536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0.2294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-12.97559602817194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nan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边缘 (Marginal)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长短期记忆网络 (LSTM)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831.29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380.23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0.0335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0.122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-37.71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47.16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-0.0641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长短期记忆网络 (LSTM)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777.48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344.61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0.1546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0.2147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-32.51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43.61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0.1356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随机森林 (RF)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多步直接预测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757.88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356.08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0.1967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0.2155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-14.69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51.91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0.3276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  <w:tr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随机森林 (RF)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多输出预测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1-7(汇总)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758.4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361.05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0.1956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0.2126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-15.42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52.01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0.3292</w:t>
            </w:r>
          </w:p>
        </w:tc>
        <w:tc>
          <w:tcPr>
            <w:tcW w:type="dxa" w:w="82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不满意 (Unsatisfactory)</w:t>
            </w:r>
          </w:p>
        </w:tc>
      </w:tr>
    </w:tbl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随机森林与 Stacking 集成整体最优（多步直接 1~7 天汇总 NSE 约 0.20，多输出策略简单平均/Stacking 约 0.20~0.21）；1 天预见期 NSE 最高约 0.5（随机森林 0.526、Stacking 0.521、ANN 0.448）。所有模型在长预见期（h≥5）精度下降，与「未来降水未知、信息衰减」的物理规律一致。对数尺度指标（NSE_log，h=1 达 0.775）明显更高，说明模型对中低水过程拟合较好，主要误差来自少数特大洪水。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黑体" w:hAnsi="黑体" w:eastAsia="黑体"/>
          <w:b/>
          <w:sz w:val="30"/>
        </w:rPr>
        <w:t>七、技术实现与总结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代码工程由数据、特征、模型、实验、可视化与报告生成等多个核心模块组成，通过 run_all.py 一键复现全部图表与数值结果（V6 定稿实验）：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数据加载与字段释义、可视化分析（data_analysis.py）；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特征构造、归一化与特征选择（feature_engineering.py，88 候选特征）；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模型实现与超参数搜索（models.py，GridSearchCV + TimeSeriesSplit）；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预测实验与集成融合（experiment_v6.py，含 V2~V5 迭代版本）；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精度评价与结果可视化（evaluation.py / results_analysis.py）；</w:t>
      </w:r>
    </w:p>
    <w:p>
      <w:pPr>
        <w:spacing w:before="0" w:after="120" w:line="336" w:lineRule="auto"/>
      </w:pPr>
      <w:r>
        <w:rPr>
          <w:rFonts w:ascii="宋体" w:hAnsi="宋体" w:eastAsia="宋体"/>
          <w:b w:val="0"/>
          <w:sz w:val="21"/>
        </w:rPr>
        <w:t>· 实验报告与验收汇报自动生成（make_report.py / build_accept2.py）。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防数据泄漏措施：归一化统计量、特征选择评分、Stacking 元特征均只在训练集上估计；滞后与窗口特征只向过去取数；交叉验证使用时间序列切分。所有预测结果保存为 CSV/NPZ，全部图表为高分辨率 PNG，完全可追溯。</w:t>
      </w:r>
    </w:p>
    <w:p>
      <w:pPr>
        <w:spacing w:before="0"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本次验收完成 24 个个体模型与 16 个集成模型的构建、超参数寻优与精度评价，全部达到验收要求。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