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实验一：递归与分治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理解递归算法的思想和递归程序的执行过程，并能熟练编写递归程序。</w:t>
      </w:r>
    </w:p>
    <w:p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掌握分治算法的思想，对给定的问题能设计出分治算法予以解决。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内容</w:t>
      </w:r>
    </w:p>
    <w:p>
      <w:pPr>
        <w:ind w:left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用分治法设计一个算法，在数组A中寻找最大元素和最小元素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分治算法基本思想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36DC"/>
    <w:multiLevelType w:val="singleLevel"/>
    <w:tmpl w:val="575636D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F73DD"/>
    <w:rsid w:val="4D64749C"/>
    <w:rsid w:val="556F73D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2018-05-21T00:42:00Z</dcterms:created>
  <dc:creator>hp</dc:creator>
  <cp:lastModifiedBy>andy</cp:lastModifiedBy>
  <dcterms:modified xsi:type="dcterms:W3CDTF">2018-11-29T21:34:19Z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