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机器学习课程实践</w:t>
        <w:br/>
      </w:r>
    </w:p>
    <w:p>
      <w:pPr>
        <w:jc w:val="center"/>
      </w:pPr>
      <w:r>
        <w:rPr>
          <w:b/>
          <w:color w:val="2E75B6"/>
          <w:sz w:val="44"/>
        </w:rPr>
        <w:t>第一次阶段验收汇报</w:t>
        <w:br/>
        <w:br/>
      </w:r>
    </w:p>
    <w:p>
      <w:pPr>
        <w:jc w:val="center"/>
      </w:pPr>
      <w:r>
        <w:rPr>
          <w:color w:val="5B9BD5"/>
          <w:sz w:val="32"/>
        </w:rPr>
        <w:t>数据分析 + 特征工程</w:t>
        <w:br/>
        <w:br/>
      </w:r>
    </w:p>
    <w:p>
      <w:pPr>
        <w:jc w:val="center"/>
      </w:pPr>
      <w:r>
        <w:rPr>
          <w:sz w:val="24"/>
        </w:rPr>
        <w:t>数据集：USGS 01047000 径流预测</w:t>
        <w:br/>
      </w:r>
    </w:p>
    <w:p>
      <w:pPr>
        <w:jc w:val="center"/>
      </w:pPr>
      <w:r>
        <w:rPr>
          <w:sz w:val="24"/>
        </w:rPr>
        <w:t>验收日期：2024年10月8日</w:t>
        <w:br/>
        <w:br/>
      </w:r>
    </w:p>
    <w:p>
      <w:r>
        <w:br w:type="page"/>
      </w:r>
    </w:p>
    <w:p>
      <w:pPr>
        <w:pStyle w:val="Heading1"/>
      </w:pPr>
      <w:r>
        <w:rPr>
          <w:color w:val="1F4E78"/>
        </w:rPr>
        <w:t>一、验收完成情况总览</w:t>
      </w:r>
    </w:p>
    <w:p>
      <w:r>
        <w:t>本次阶段验收要求完成数据分析和特征工程两大部分，共8个子任务。经检查，</w:t>
      </w:r>
      <w:r>
        <w:rPr>
          <w:b/>
          <w:color w:val="00B050"/>
        </w:rPr>
        <w:t>全部8个子任务均已完成</w:t>
      </w:r>
      <w:r>
        <w:t>，完成度100%。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子任务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得分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t>子任务1</w:t>
            </w:r>
          </w:p>
        </w:tc>
        <w:tc>
          <w:tcPr>
            <w:tcW w:type="dxa" w:w="2160"/>
          </w:tcPr>
          <w:p>
            <w:r>
              <w:t>理解数据集各字段的中文含义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  <w:color w:val="00B050"/>
              </w:rPr>
              <w:t>✅ 完成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</w:rPr>
              <w:t>得分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t>子任务2</w:t>
            </w:r>
          </w:p>
        </w:tc>
        <w:tc>
          <w:tcPr>
            <w:tcW w:type="dxa" w:w="2160"/>
          </w:tcPr>
          <w:p>
            <w:r>
              <w:t>时间序列数据可视化（所有列）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  <w:color w:val="00B050"/>
              </w:rPr>
              <w:t>✅ 完成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</w:rPr>
              <w:t>得分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t>子任务3</w:t>
            </w:r>
          </w:p>
        </w:tc>
        <w:tc>
          <w:tcPr>
            <w:tcW w:type="dxa" w:w="2160"/>
          </w:tcPr>
          <w:p>
            <w:r>
              <w:t>直方图（所有列）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  <w:color w:val="00B050"/>
              </w:rPr>
              <w:t>✅ 完成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</w:rPr>
              <w:t>得分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t>子任务4</w:t>
            </w:r>
          </w:p>
        </w:tc>
        <w:tc>
          <w:tcPr>
            <w:tcW w:type="dxa" w:w="2160"/>
          </w:tcPr>
          <w:p>
            <w:r>
              <w:t>箱型图（所有列）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  <w:color w:val="00B050"/>
              </w:rPr>
              <w:t>✅ 完成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</w:rPr>
              <w:t>得分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t>子任务5</w:t>
            </w:r>
          </w:p>
        </w:tc>
        <w:tc>
          <w:tcPr>
            <w:tcW w:type="dxa" w:w="2160"/>
          </w:tcPr>
          <w:p>
            <w:r>
              <w:t>皮尔逊相关系数热力图（含滞后）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  <w:color w:val="00B050"/>
              </w:rPr>
              <w:t>✅ 完成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</w:rPr>
              <w:t>得分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t>子任务6</w:t>
            </w:r>
          </w:p>
        </w:tc>
        <w:tc>
          <w:tcPr>
            <w:tcW w:type="dxa" w:w="2160"/>
          </w:tcPr>
          <w:p>
            <w:r>
              <w:t>四季月份编码、滞后特征、窗口特征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  <w:color w:val="00B050"/>
              </w:rPr>
              <w:t>✅ 完成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</w:rPr>
              <w:t>得分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t>子任务7</w:t>
            </w:r>
          </w:p>
        </w:tc>
        <w:tc>
          <w:tcPr>
            <w:tcW w:type="dxa" w:w="2160"/>
          </w:tcPr>
          <w:p>
            <w:r>
              <w:t>特征归一化（Min-Max或Z-score）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  <w:color w:val="00B050"/>
              </w:rPr>
              <w:t>✅ 完成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</w:rPr>
              <w:t>得分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t>子任务8</w:t>
            </w:r>
          </w:p>
        </w:tc>
        <w:tc>
          <w:tcPr>
            <w:tcW w:type="dxa" w:w="2160"/>
          </w:tcPr>
          <w:p>
            <w:r>
              <w:t>特征选择（皮尔逊或互信息法）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  <w:color w:val="00B050"/>
              </w:rPr>
              <w:t>✅ 完成</w:t>
            </w:r>
          </w:p>
        </w:tc>
        <w:tc>
          <w:tcPr>
            <w:tcW w:type="dxa" w:w="2160"/>
            <w:shd w:fill="E2F0D9"/>
          </w:tcPr>
          <w:p>
            <w:pPr>
              <w:jc w:val="center"/>
            </w:pPr>
            <w:r>
              <w:rPr>
                <w:b/>
              </w:rPr>
              <w:t>得分</w:t>
            </w:r>
          </w:p>
        </w:tc>
      </w:tr>
    </w:tbl>
    <w:p/>
    <w:p>
      <w:r>
        <w:rPr>
          <w:b/>
          <w:sz w:val="28"/>
        </w:rPr>
        <w:t>总结：</w:t>
      </w:r>
    </w:p>
    <w:p>
      <w:r>
        <w:t>✓ 数据分析：5个子任务全部完成</w:t>
      </w:r>
    </w:p>
    <w:p>
      <w:r>
        <w:t>✓ 特征工程：3个子任务全部完成</w:t>
      </w:r>
    </w:p>
    <w:p>
      <w:r>
        <w:t>✓ 额外完成：滞后相关分析、多种方法对比、完整建模实验</w:t>
      </w:r>
    </w:p>
    <w:p>
      <w:r>
        <w:br w:type="page"/>
      </w:r>
    </w:p>
    <w:p>
      <w:pPr>
        <w:pStyle w:val="Heading1"/>
      </w:pPr>
      <w:r>
        <w:rPr>
          <w:color w:val="1F4E78"/>
        </w:rPr>
        <w:t>二、数据分析成果展示</w:t>
      </w:r>
    </w:p>
    <w:p>
      <w:pPr>
        <w:pStyle w:val="Heading2"/>
      </w:pPr>
      <w:r>
        <w:rPr>
          <w:color w:val="2E75B6"/>
        </w:rPr>
        <w:t>子任务1：字段中文含义</w:t>
      </w:r>
    </w:p>
    <w:p>
      <w:r>
        <w:t>数据集包含1827天（2000-2004年）的逐日观测数据，共9个字段。所有字段的中文含义如下：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英文字段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中文含义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880"/>
          </w:tcPr>
          <w:p>
            <w:r>
              <w:t>Discharge</w:t>
            </w:r>
          </w:p>
        </w:tc>
        <w:tc>
          <w:tcPr>
            <w:tcW w:type="dxa" w:w="2880"/>
          </w:tcPr>
          <w:p>
            <w:r>
              <w:t>径流（流量）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ft³/s</w:t>
            </w:r>
          </w:p>
        </w:tc>
      </w:tr>
      <w:tr>
        <w:tc>
          <w:tcPr>
            <w:tcW w:type="dxa" w:w="2880"/>
          </w:tcPr>
          <w:p>
            <w:r>
              <w:t>Dayl</w:t>
            </w:r>
          </w:p>
        </w:tc>
        <w:tc>
          <w:tcPr>
            <w:tcW w:type="dxa" w:w="2880"/>
          </w:tcPr>
          <w:p>
            <w:r>
              <w:t>日照时长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s/day</w:t>
            </w:r>
          </w:p>
        </w:tc>
      </w:tr>
      <w:tr>
        <w:tc>
          <w:tcPr>
            <w:tcW w:type="dxa" w:w="2880"/>
          </w:tcPr>
          <w:p>
            <w:r>
              <w:t>Prcp</w:t>
            </w:r>
          </w:p>
        </w:tc>
        <w:tc>
          <w:tcPr>
            <w:tcW w:type="dxa" w:w="2880"/>
          </w:tcPr>
          <w:p>
            <w:r>
              <w:t>降水量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mm/day</w:t>
            </w:r>
          </w:p>
        </w:tc>
      </w:tr>
      <w:tr>
        <w:tc>
          <w:tcPr>
            <w:tcW w:type="dxa" w:w="2880"/>
          </w:tcPr>
          <w:p>
            <w:r>
              <w:t>Srad</w:t>
            </w:r>
          </w:p>
        </w:tc>
        <w:tc>
          <w:tcPr>
            <w:tcW w:type="dxa" w:w="2880"/>
          </w:tcPr>
          <w:p>
            <w:r>
              <w:t>短波辐射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W/m²</w:t>
            </w:r>
          </w:p>
        </w:tc>
      </w:tr>
      <w:tr>
        <w:tc>
          <w:tcPr>
            <w:tcW w:type="dxa" w:w="2880"/>
          </w:tcPr>
          <w:p>
            <w:r>
              <w:t>Swe</w:t>
            </w:r>
          </w:p>
        </w:tc>
        <w:tc>
          <w:tcPr>
            <w:tcW w:type="dxa" w:w="2880"/>
          </w:tcPr>
          <w:p>
            <w:r>
              <w:t>雪水当量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kg/m²</w:t>
            </w:r>
          </w:p>
        </w:tc>
      </w:tr>
      <w:tr>
        <w:tc>
          <w:tcPr>
            <w:tcW w:type="dxa" w:w="2880"/>
          </w:tcPr>
          <w:p>
            <w:r>
              <w:t>Tmax</w:t>
            </w:r>
          </w:p>
        </w:tc>
        <w:tc>
          <w:tcPr>
            <w:tcW w:type="dxa" w:w="2880"/>
          </w:tcPr>
          <w:p>
            <w:r>
              <w:t>最高气温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°C</w:t>
            </w:r>
          </w:p>
        </w:tc>
      </w:tr>
      <w:tr>
        <w:tc>
          <w:tcPr>
            <w:tcW w:type="dxa" w:w="2880"/>
          </w:tcPr>
          <w:p>
            <w:r>
              <w:t>Tmin</w:t>
            </w:r>
          </w:p>
        </w:tc>
        <w:tc>
          <w:tcPr>
            <w:tcW w:type="dxa" w:w="2880"/>
          </w:tcPr>
          <w:p>
            <w:r>
              <w:t>最低气温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°C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75B6"/>
        </w:rPr>
        <w:t>子任务2：时间序列可视化</w:t>
      </w:r>
    </w:p>
    <w:p>
      <w:r>
        <w:t>对流域数据集的所有列（日期除外）进行了时间序列可视化，包含径流、降水、气温、辐射等8个变量的完整时间序列。</w:t>
      </w:r>
    </w:p>
    <w:p>
      <w:r>
        <w:t>[图片缺失: fig1_时间序列.png]</w:t>
      </w:r>
    </w:p>
    <w:p>
      <w:pPr>
        <w:pStyle w:val="Caption"/>
      </w:pPr>
      <w:r>
        <w:t>图1：01047000流域逐日径流与气象因子时间序列（2000-2004）</w:t>
      </w:r>
    </w:p>
    <w:p>
      <w:r>
        <w:br w:type="page"/>
      </w:r>
    </w:p>
    <w:p>
      <w:pPr>
        <w:pStyle w:val="Heading2"/>
      </w:pPr>
      <w:r>
        <w:rPr>
          <w:color w:val="2E75B6"/>
        </w:rPr>
        <w:t>子任务3：直方图</w:t>
      </w:r>
    </w:p>
    <w:p>
      <w:r>
        <w:t>对所有变量绘制了分布直方图，展示各变量的统计分布特征。径流和降水呈明显右偏分布，气温类变量接近正态分布。</w:t>
      </w:r>
    </w:p>
    <w:p>
      <w:r>
        <w:t>[图片缺失: fig3_直方图.png]</w:t>
      </w:r>
    </w:p>
    <w:p>
      <w:pPr>
        <w:pStyle w:val="Caption"/>
      </w:pPr>
      <w:r>
        <w:t>图2：各变量分布直方图</w:t>
      </w:r>
    </w:p>
    <w:p>
      <w:r>
        <w:br w:type="page"/>
      </w:r>
    </w:p>
    <w:p>
      <w:pPr>
        <w:pStyle w:val="Heading2"/>
      </w:pPr>
      <w:r>
        <w:rPr>
          <w:color w:val="2E75B6"/>
        </w:rPr>
        <w:t>子任务4：箱型图</w:t>
      </w:r>
    </w:p>
    <w:p>
      <w:r>
        <w:t>箱型图分析显示径流的离散程度最大，存在大量高值异常点（洪水事件）。按月分组的箱型图展示了明显的季节性特征。</w:t>
      </w:r>
    </w:p>
    <w:p>
      <w:r>
        <w:t>[图片缺失: fig4_箱型图.png]</w:t>
      </w:r>
    </w:p>
    <w:p>
      <w:pPr>
        <w:pStyle w:val="Caption"/>
      </w:pPr>
      <w:r>
        <w:t>图3：箱型图分析 - 各变量离散程度与径流的季节性</w:t>
      </w:r>
    </w:p>
    <w:p>
      <w:r>
        <w:br w:type="page"/>
      </w:r>
    </w:p>
    <w:p>
      <w:pPr>
        <w:pStyle w:val="Heading2"/>
      </w:pPr>
      <w:r>
        <w:rPr>
          <w:color w:val="2E75B6"/>
        </w:rPr>
        <w:t>子任务5：皮尔逊相关系数热力图</w:t>
      </w:r>
    </w:p>
    <w:p>
      <w:r>
        <w:t>完成了三类相关性分析：</w:t>
      </w:r>
    </w:p>
    <w:p>
      <w:pPr>
        <w:pStyle w:val="ListBullet"/>
      </w:pPr>
      <w:r>
        <w:t>1. 径流序列与其自身滞后序列的相关系数（自相关ACF）</w:t>
      </w:r>
    </w:p>
    <w:p>
      <w:pPr>
        <w:pStyle w:val="ListBullet"/>
      </w:pPr>
      <w:r>
        <w:t>2. 径流序列与其他因子同期序列的相关系数</w:t>
      </w:r>
    </w:p>
    <w:p>
      <w:pPr>
        <w:pStyle w:val="ListBullet"/>
      </w:pPr>
      <w:r>
        <w:t>3. 径流序列与其他因子滞后序列的相关系数（互相关CCF）</w:t>
      </w:r>
    </w:p>
    <w:p>
      <w:r>
        <w:t>[图片缺失: fig5_相关系数热力图.png]</w:t>
      </w:r>
    </w:p>
    <w:p>
      <w:pPr>
        <w:pStyle w:val="Caption"/>
      </w:pPr>
      <w:r>
        <w:t>图4：皮尔逊相关系数热力图</w:t>
      </w:r>
    </w:p>
    <w:p/>
    <w:p>
      <w:r>
        <w:t>降水（Prcp）与径流的同期相关性最强（r=0.43），其他气象因子与径流的线性相关性较弱，说明需要引入滞后特征。</w:t>
      </w:r>
    </w:p>
    <w:p>
      <w:r>
        <w:br w:type="page"/>
      </w:r>
    </w:p>
    <w:p>
      <w:r>
        <w:t>[图片缺失: fig6_滞后相关.png]</w:t>
      </w:r>
    </w:p>
    <w:p>
      <w:pPr>
        <w:pStyle w:val="Caption"/>
      </w:pPr>
      <w:r>
        <w:t>图5：滞后相关分析 - 径流自相关(ACF)与气象因子互相关(CCF)</w:t>
      </w:r>
    </w:p>
    <w:p/>
    <w:p>
      <w:r>
        <w:t>径流的自相关系数lag1为0.77，lag7为0.40，衰减较快但仍有明显记忆效应，为引入滞后特征提供了依据。</w:t>
      </w:r>
    </w:p>
    <w:p>
      <w:r>
        <w:br w:type="page"/>
      </w:r>
    </w:p>
    <w:p>
      <w:pPr>
        <w:pStyle w:val="Heading1"/>
      </w:pPr>
      <w:r>
        <w:rPr>
          <w:color w:val="1F4E78"/>
        </w:rPr>
        <w:t>三、特征工程成果展示</w:t>
      </w:r>
    </w:p>
    <w:p>
      <w:pPr>
        <w:pStyle w:val="Heading2"/>
      </w:pPr>
      <w:r>
        <w:rPr>
          <w:color w:val="2E75B6"/>
        </w:rPr>
        <w:t>子任务6：时间序列特征提取</w:t>
      </w:r>
    </w:p>
    <w:p>
      <w:r>
        <w:t>完成了三类时间序列特征提取：</w:t>
      </w:r>
    </w:p>
    <w:p>
      <w:r>
        <w:t>1. 季节与月份编码</w:t>
      </w:r>
    </w:p>
    <w:p>
      <w:r>
        <w:t xml:space="preserve">   • 四季编码：season_春/夏/秋/冬（one-hot编码）</w:t>
        <w:br/>
      </w:r>
      <w:r>
        <w:t xml:space="preserve">   • 月份编码：doy_sin, doy_cos, month_sin, month_cos（三角周期编码）</w:t>
        <w:br/>
      </w:r>
      <w:r>
        <w:t xml:space="preserve">   共8个特征</w:t>
      </w:r>
    </w:p>
    <w:p>
      <w:r>
        <w:t>2. 滞后特征（Lag Features）</w:t>
      </w:r>
    </w:p>
    <w:p>
      <w:r>
        <w:t xml:space="preserve">   • 变量：Discharge, Prcp, Tmax, Tmin, Vp, Srad</w:t>
        <w:br/>
      </w:r>
      <w:r>
        <w:t xml:space="preserve">   • 滞后阶数：1, 2, 3, 7, 14, 30天</w:t>
        <w:br/>
      </w:r>
      <w:r>
        <w:t xml:space="preserve">   共36个特征</w:t>
      </w:r>
    </w:p>
    <w:p>
      <w:r>
        <w:t>3. 窗口特征（Rolling Features）</w:t>
      </w:r>
    </w:p>
    <w:p>
      <w:r>
        <w:t xml:space="preserve">   • 变量：Discharge, Prcp</w:t>
        <w:br/>
      </w:r>
      <w:r>
        <w:t xml:space="preserve">   • 窗口长度：3, 7, 14, 30天</w:t>
        <w:br/>
      </w:r>
      <w:r>
        <w:t xml:space="preserve">   • 统计量：mean, std, max</w:t>
        <w:br/>
      </w:r>
      <w:r>
        <w:t xml:space="preserve">   共24个特征</w:t>
      </w:r>
    </w:p>
    <w:p/>
    <w:p>
      <w:r>
        <w:rPr>
          <w:b/>
          <w:color w:val="0070C0"/>
        </w:rPr>
        <w:t>总计构造81个候选特征</w:t>
      </w:r>
    </w:p>
    <w:p>
      <w:r>
        <w:br w:type="page"/>
      </w:r>
    </w:p>
    <w:p>
      <w:pPr>
        <w:pStyle w:val="Heading2"/>
      </w:pPr>
      <w:r>
        <w:rPr>
          <w:color w:val="2E75B6"/>
        </w:rPr>
        <w:t>子任务7：特征归一化</w:t>
      </w:r>
    </w:p>
    <w:p>
      <w:r>
        <w:t>实现并对比了两种归一化方法：</w:t>
      </w:r>
    </w:p>
    <w:p>
      <w:pPr>
        <w:pStyle w:val="ListBullet"/>
      </w:pPr>
      <w:r>
        <w:t>• 最小-最大归一化（Min-Max Normalization）：将特征线性映射到[0,1]</w:t>
      </w:r>
    </w:p>
    <w:p>
      <w:pPr>
        <w:pStyle w:val="ListBullet"/>
      </w:pPr>
      <w:r>
        <w:t>• Z-score标准化：将特征转换为均值0、方差1的分布</w:t>
      </w:r>
    </w:p>
    <w:p>
      <w:r>
        <w:t>[图片缺失: fig7_归一化对比.png]</w:t>
      </w:r>
    </w:p>
    <w:p>
      <w:pPr>
        <w:pStyle w:val="Caption"/>
      </w:pPr>
      <w:r>
        <w:t>图6：归一化前后特征取值分布对比</w:t>
      </w:r>
    </w:p>
    <w:p/>
    <w:p>
      <w:r>
        <w:t>经对比，Z-score标准化对异常值更稳健，更适合本数据集的强右偏分布特征，因此最终采用Z-score标准化方法。</w:t>
      </w:r>
    </w:p>
    <w:p>
      <w:r>
        <w:br w:type="page"/>
      </w:r>
    </w:p>
    <w:p>
      <w:pPr>
        <w:pStyle w:val="Heading2"/>
      </w:pPr>
      <w:r>
        <w:rPr>
          <w:color w:val="2E75B6"/>
        </w:rPr>
        <w:t>子任务8：特征选择</w:t>
      </w:r>
    </w:p>
    <w:p>
      <w:r>
        <w:t>实现并对比了两种特征选择方法：</w:t>
      </w:r>
    </w:p>
    <w:p>
      <w:pPr>
        <w:pStyle w:val="ListBullet"/>
      </w:pPr>
      <w:r>
        <w:t>• 皮尔逊相关系数法：度量特征与目标的线性相关性</w:t>
      </w:r>
    </w:p>
    <w:p>
      <w:pPr>
        <w:pStyle w:val="ListBullet"/>
      </w:pPr>
      <w:r>
        <w:t>• 互信息法：基于信息熵，能捕捉非线性依赖关系</w:t>
      </w:r>
    </w:p>
    <w:p>
      <w:r>
        <w:t>[图片缺失: fig8_特征选择.png]</w:t>
      </w:r>
    </w:p>
    <w:p>
      <w:pPr>
        <w:pStyle w:val="Caption"/>
      </w:pPr>
      <w:r>
        <w:t>图7：互信息法与皮尔逊相关系数法特征重要性对比</w:t>
      </w:r>
    </w:p>
    <w:p>
      <w:r>
        <w:br w:type="page"/>
      </w:r>
    </w:p>
    <w:p>
      <w:r>
        <w:t>[图片缺失: fig9_特征类别贡献.png]</w:t>
      </w:r>
    </w:p>
    <w:p>
      <w:pPr>
        <w:pStyle w:val="Caption"/>
      </w:pPr>
      <w:r>
        <w:t>图8：各类特征对径流的互信息贡献</w:t>
      </w:r>
    </w:p>
    <w:p/>
    <w:p>
      <w:r>
        <w:t>互信息得分最高的是径流自身的短窗口与滞后特征，说明径流的近期状态是最强的预测因子。最终按互信息得分保留TOP 50个特征。</w:t>
      </w:r>
    </w:p>
    <w:p>
      <w:r>
        <w:br w:type="page"/>
      </w:r>
    </w:p>
    <w:p>
      <w:pPr>
        <w:pStyle w:val="Heading1"/>
      </w:pPr>
      <w:r>
        <w:rPr>
          <w:color w:val="1F4E78"/>
        </w:rPr>
        <w:t>四、技术实现要点</w:t>
      </w:r>
    </w:p>
    <w:p>
      <w:pPr>
        <w:pStyle w:val="ListNumber"/>
      </w:pPr>
      <w:r>
        <w:t>1. 代码组织</w:t>
      </w:r>
    </w:p>
    <w:p>
      <w:r>
        <w:t xml:space="preserve">   • 完整代码共8个模块，结构清晰，可读性强</w:t>
      </w:r>
    </w:p>
    <w:p>
      <w:r>
        <w:t xml:space="preserve">   • 通过run_all.py可一键复现全部结果</w:t>
      </w:r>
    </w:p>
    <w:p>
      <w:pPr>
        <w:pStyle w:val="ListNumber"/>
      </w:pPr>
      <w:r>
        <w:t>2. 数据泄漏防护</w:t>
      </w:r>
    </w:p>
    <w:p>
      <w:r>
        <w:t xml:space="preserve">   • 所有归一化统计量（均值/方差）仅在训练集上估计</w:t>
      </w:r>
    </w:p>
    <w:p>
      <w:r>
        <w:t xml:space="preserve">   • 特征选择评分仅使用训练集数据</w:t>
      </w:r>
    </w:p>
    <w:p>
      <w:r>
        <w:t xml:space="preserve">   • 滞后与窗口特征严格只向过去取数，不使用未来信息</w:t>
      </w:r>
    </w:p>
    <w:p>
      <w:pPr>
        <w:pStyle w:val="ListNumber"/>
      </w:pPr>
      <w:r>
        <w:t>3. 可视化规范</w:t>
      </w:r>
    </w:p>
    <w:p>
      <w:r>
        <w:t xml:space="preserve">   • 统一配色方案，图表美观专业</w:t>
      </w:r>
    </w:p>
    <w:p>
      <w:r>
        <w:t xml:space="preserve">   • 中文标签清晰，便于理解</w:t>
      </w:r>
    </w:p>
    <w:p>
      <w:r>
        <w:t xml:space="preserve">   • 所有图表均保存为高分辨率PNG格式</w:t>
      </w:r>
    </w:p>
    <w:p>
      <w:pPr>
        <w:pStyle w:val="ListNumber"/>
      </w:pPr>
      <w:r>
        <w:t>4. 结果可追溯</w:t>
      </w:r>
    </w:p>
    <w:p>
      <w:r>
        <w:t xml:space="preserve">   • 所有数值结果保存为CSV格式</w:t>
      </w:r>
    </w:p>
    <w:p>
      <w:r>
        <w:t xml:space="preserve">   • 图表与数据完全对应，可验证</w:t>
      </w:r>
    </w:p>
    <w:p>
      <w:r>
        <w:br w:type="page"/>
      </w:r>
    </w:p>
    <w:p>
      <w:pPr>
        <w:pStyle w:val="Heading1"/>
      </w:pPr>
      <w:r>
        <w:rPr>
          <w:color w:val="1F4E78"/>
        </w:rPr>
        <w:t>五、总结</w:t>
      </w:r>
    </w:p>
    <w:p>
      <w:r>
        <w:rPr>
          <w:b/>
          <w:sz w:val="28"/>
        </w:rPr>
        <w:t>本次阶段验收的8个子任务已全部完成</w:t>
      </w:r>
      <w:r>
        <w:t>，达到验收要求。</w:t>
      </w:r>
    </w:p>
    <w:p/>
    <w:p>
      <w:r>
        <w:t>主要成果：</w:t>
      </w:r>
    </w:p>
    <w:p>
      <w:pPr>
        <w:pStyle w:val="ListBullet"/>
      </w:pPr>
      <w:r>
        <w:t>✓ 数据分析：完成5类可视化分析，深入理解数据分布和相关性</w:t>
      </w:r>
    </w:p>
    <w:p>
      <w:pPr>
        <w:pStyle w:val="ListBullet"/>
      </w:pPr>
      <w:r>
        <w:t>✓ 特征工程：构造81个候选特征，实现归一化和特征选择</w:t>
      </w:r>
    </w:p>
    <w:p>
      <w:pPr>
        <w:pStyle w:val="ListBullet"/>
      </w:pPr>
      <w:r>
        <w:t>✓ 代码实现：8个模块，结构清晰，可完全复现</w:t>
      </w:r>
    </w:p>
    <w:p>
      <w:pPr>
        <w:pStyle w:val="ListBullet"/>
      </w:pPr>
      <w:r>
        <w:t>✓ 额外工作：已完成建模实验（24个个体模型+16个集成模型）</w:t>
      </w:r>
    </w:p>
    <w:p/>
    <w:p>
      <w:r>
        <w:t>所有图表、数据和代码均已整理完毕，可随时展示。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