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rPr>
          <w:rFonts w:ascii="Noto Sans CJK KR" w:hAnsi="Noto Sans CJK KR" w:eastAsia="Noto Sans CJK KR" w:cs="Noto Sans CJK KR"/>
          <w:b/>
          <w:color w:val="000000"/>
          <w:sz w:val="30"/>
        </w:rPr>
        <w:t>HJAIframework</w:t>
      </w:r>
    </w:p>
    <w:p>
      <w:pPr>
        <w:pStyle w:val="Title"/>
      </w:pPr>
      <w:r>
        <w:rPr>
          <w:rFonts w:ascii="Noto Sans CJK KR" w:hAnsi="Noto Sans CJK KR" w:eastAsia="Noto Sans CJK KR" w:cs="Noto Sans CJK KR"/>
          <w:color w:val="000000"/>
          <w:sz w:val="58"/>
        </w:rPr>
        <w:t>HJ 개발운영인프라</w:t>
      </w:r>
      <w:r>
        <w:br/>
      </w:r>
      <w:r>
        <w:rPr>
          <w:rFonts w:ascii="Noto Sans CJK KR" w:hAnsi="Noto Sans CJK KR" w:eastAsia="Noto Sans CJK KR" w:cs="Noto Sans CJK KR"/>
          <w:color w:val="000000"/>
          <w:sz w:val="58"/>
        </w:rPr>
        <w:t>개발자환경 구축절차서</w:t>
      </w:r>
    </w:p>
    <w:p>
      <w:pPr>
        <w:pStyle w:val="Subtitle"/>
      </w:pPr>
      <w:r>
        <w:rPr>
          <w:rFonts w:ascii="Noto Sans CJK KR" w:hAnsi="Noto Sans CJK KR" w:eastAsia="Noto Sans CJK KR" w:cs="Noto Sans CJK KR"/>
          <w:color w:val="000000"/>
        </w:rPr>
        <w:t>기업 업무 플랫폼과 AI 서비스를 위한 참조 구축 절차</w:t>
      </w:r>
    </w:p>
    <w:p>
      <w:pPr>
        <w:spacing w:before="240"/>
      </w:pPr>
      <w:r>
        <w:rPr>
          <w:rFonts w:ascii="Noto Sans CJK KR" w:hAnsi="Noto Sans CJK KR" w:eastAsia="Noto Sans CJK KR" w:cs="Noto Sans CJK KR"/>
          <w:color w:val="000000"/>
          <w:sz w:val="21"/>
        </w:rPr>
        <w:t>문서번호  HJ INF 001</w:t>
        <w:br/>
        <w:t>버전  1.0</w:t>
        <w:br/>
        <w:t>발행일  2026년 10월 20일</w:t>
        <w:br/>
        <w:t>발행  HJ</w:t>
        <w:br/>
        <w:t>배포  홈페이지 자료실 공개용</w:t>
      </w:r>
    </w:p>
    <w:p>
      <w:pPr>
        <w:spacing w:before="320"/>
      </w:pPr>
      <w:r>
        <w:rPr>
          <w:rFonts w:ascii="Noto Sans CJK KR" w:hAnsi="Noto Sans CJK KR" w:eastAsia="Noto Sans CJK KR" w:cs="Noto Sans CJK KR"/>
          <w:color w:val="000000"/>
        </w:rPr>
        <w:t>본 절차서는 HJAIframework의 개발자 환경, 공통 인프라와 운영 전환을 구성하는 순서를 정의한다. Windows와 WSL 개발 환경, Linux 서비스 환경, 데이터베이스, 모델 연결, AI 개발 규칙과 검증 절차를 다룬다.</w:t>
      </w:r>
    </w:p>
    <w:p>
      <w:r>
        <w:rPr>
          <w:rFonts w:ascii="Noto Sans CJK KR" w:hAnsi="Noto Sans CJK KR" w:eastAsia="Noto Sans CJK KR" w:cs="Noto Sans CJK KR"/>
          <w:color w:val="000000"/>
        </w:rPr>
      </w:r>
      <w:r>
        <w:rPr>
          <w:rFonts w:ascii="Noto Sans CJK KR" w:hAnsi="Noto Sans CJK KR" w:eastAsia="Noto Sans CJK KR" w:cs="Noto Sans CJK KR"/>
          <w:b/>
          <w:color w:val="000000"/>
        </w:rPr>
        <w:t>주요 독자</w:t>
      </w:r>
      <w:r>
        <w:rPr>
          <w:rFonts w:ascii="Noto Sans CJK KR" w:hAnsi="Noto Sans CJK KR" w:eastAsia="Noto Sans CJK KR" w:cs="Noto Sans CJK KR"/>
          <w:color w:val="000000"/>
        </w:rPr>
        <w:t xml:space="preserve">  플랫폼 구축 담당자, 개발자, DevOps 담당자, 시스템 운영자</w:t>
      </w:r>
    </w:p>
    <w:p>
      <w:r>
        <w:rPr>
          <w:rFonts w:ascii="Noto Sans CJK KR" w:hAnsi="Noto Sans CJK KR" w:eastAsia="Noto Sans CJK KR" w:cs="Noto Sans CJK KR"/>
          <w:color w:val="000000"/>
        </w:rPr>
        <w:t>개발 환경에서 공통 기반과 대표 업무를 검증한 뒤 동일한 빌드 산출물을 검증환경과 운영환경으로 승격한다. 실제 적용 버전과 접속정보는 프로젝트 설정으로 확정하고, 검증 증적과 복원 절차를 함께 인계한다.</w:t>
      </w:r>
    </w:p>
    <w:p>
      <w:pPr>
        <w:pStyle w:val="Heading1"/>
        <w:pageBreakBefore/>
      </w:pPr>
      <w:r>
        <w:rPr>
          <w:rFonts w:ascii="Noto Sans CJK KR" w:hAnsi="Noto Sans CJK KR" w:eastAsia="Noto Sans CJK KR" w:cs="Noto Sans CJK KR"/>
          <w:color w:val="000000"/>
        </w:rPr>
        <w:t>문서 구성</w:t>
      </w:r>
    </w:p>
    <w:p>
      <w:r>
        <w:rPr>
          <w:rFonts w:ascii="Noto Sans CJK KR" w:hAnsi="Noto Sans CJK KR" w:eastAsia="Noto Sans CJK KR" w:cs="Noto Sans CJK KR"/>
          <w:color w:val="000000"/>
        </w:rPr>
        <w:t>각 장은 전환 의사결정과 실무 적용에 필요한 기준을 설명합니다. 절차서의 명령 예제는 표시된 실행 환경에서 사용합니다.</w:t>
      </w:r>
    </w:p>
    <w:p>
      <w:pPr>
        <w:tabs>
          <w:tab w:pos="9864" w:val="right"/>
        </w:tabs>
        <w:spacing w:after="80" w:line="360" w:lineRule="exact"/>
      </w:pPr>
      <w:r>
        <w:rPr>
          <w:rFonts w:ascii="Noto Sans CJK KR" w:hAnsi="Noto Sans CJK KR" w:eastAsia="Noto Sans CJK KR" w:cs="Noto Sans CJK KR"/>
          <w:color w:val="000000"/>
          <w:sz w:val="21"/>
        </w:rPr>
        <w:t>01   적용 범위와 사전 준비</w:t>
        <w:tab/>
        <w:t>3</w:t>
      </w:r>
    </w:p>
    <w:p>
      <w:pPr>
        <w:tabs>
          <w:tab w:pos="9864" w:val="right"/>
        </w:tabs>
        <w:spacing w:after="80" w:line="360" w:lineRule="exact"/>
      </w:pPr>
      <w:r>
        <w:rPr>
          <w:rFonts w:ascii="Noto Sans CJK KR" w:hAnsi="Noto Sans CJK KR" w:eastAsia="Noto Sans CJK KR" w:cs="Noto Sans CJK KR"/>
          <w:color w:val="000000"/>
          <w:sz w:val="21"/>
        </w:rPr>
        <w:t>02   참조 구성과 버전 기준</w:t>
        <w:tab/>
        <w:t>4</w:t>
      </w:r>
    </w:p>
    <w:p>
      <w:pPr>
        <w:tabs>
          <w:tab w:pos="9864" w:val="right"/>
        </w:tabs>
        <w:spacing w:after="80" w:line="360" w:lineRule="exact"/>
      </w:pPr>
      <w:r>
        <w:rPr>
          <w:rFonts w:ascii="Noto Sans CJK KR" w:hAnsi="Noto Sans CJK KR" w:eastAsia="Noto Sans CJK KR" w:cs="Noto Sans CJK KR"/>
          <w:color w:val="000000"/>
          <w:sz w:val="21"/>
        </w:rPr>
        <w:t>03   Windows와 WSL 개발 환경</w:t>
        <w:tab/>
        <w:t>5</w:t>
      </w:r>
    </w:p>
    <w:p>
      <w:pPr>
        <w:tabs>
          <w:tab w:pos="9864" w:val="right"/>
        </w:tabs>
        <w:spacing w:after="80" w:line="360" w:lineRule="exact"/>
      </w:pPr>
      <w:r>
        <w:rPr>
          <w:rFonts w:ascii="Noto Sans CJK KR" w:hAnsi="Noto Sans CJK KR" w:eastAsia="Noto Sans CJK KR" w:cs="Noto Sans CJK KR"/>
          <w:color w:val="000000"/>
          <w:sz w:val="21"/>
        </w:rPr>
        <w:t>04   Linux 기본 도구와 Java Python</w:t>
        <w:tab/>
        <w:t>6</w:t>
      </w:r>
    </w:p>
    <w:p>
      <w:pPr>
        <w:tabs>
          <w:tab w:pos="9864" w:val="right"/>
        </w:tabs>
        <w:spacing w:after="80" w:line="360" w:lineRule="exact"/>
      </w:pPr>
      <w:r>
        <w:rPr>
          <w:rFonts w:ascii="Noto Sans CJK KR" w:hAnsi="Noto Sans CJK KR" w:eastAsia="Noto Sans CJK KR" w:cs="Noto Sans CJK KR"/>
          <w:color w:val="000000"/>
          <w:sz w:val="21"/>
        </w:rPr>
        <w:t>05   Node와 개발 도구 설정</w:t>
        <w:tab/>
        <w:t>7</w:t>
      </w:r>
    </w:p>
    <w:p>
      <w:pPr>
        <w:tabs>
          <w:tab w:pos="9864" w:val="right"/>
        </w:tabs>
        <w:spacing w:after="80" w:line="360" w:lineRule="exact"/>
      </w:pPr>
      <w:r>
        <w:rPr>
          <w:rFonts w:ascii="Noto Sans CJK KR" w:hAnsi="Noto Sans CJK KR" w:eastAsia="Noto Sans CJK KR" w:cs="Noto Sans CJK KR"/>
          <w:color w:val="000000"/>
          <w:sz w:val="21"/>
        </w:rPr>
        <w:t>06   Docker와 Compose 준비</w:t>
        <w:tab/>
        <w:t>8</w:t>
      </w:r>
    </w:p>
    <w:p>
      <w:pPr>
        <w:tabs>
          <w:tab w:pos="9864" w:val="right"/>
        </w:tabs>
        <w:spacing w:after="80" w:line="360" w:lineRule="exact"/>
      </w:pPr>
      <w:r>
        <w:rPr>
          <w:rFonts w:ascii="Noto Sans CJK KR" w:hAnsi="Noto Sans CJK KR" w:eastAsia="Noto Sans CJK KR" w:cs="Noto Sans CJK KR"/>
          <w:color w:val="000000"/>
          <w:sz w:val="21"/>
        </w:rPr>
        <w:t>07   로컬 데이터베이스 구성</w:t>
        <w:tab/>
        <w:t>9</w:t>
      </w:r>
    </w:p>
    <w:p>
      <w:pPr>
        <w:tabs>
          <w:tab w:pos="9864" w:val="right"/>
        </w:tabs>
        <w:spacing w:after="80" w:line="360" w:lineRule="exact"/>
      </w:pPr>
      <w:r>
        <w:rPr>
          <w:rFonts w:ascii="Noto Sans CJK KR" w:hAnsi="Noto Sans CJK KR" w:eastAsia="Noto Sans CJK KR" w:cs="Noto Sans CJK KR"/>
          <w:color w:val="000000"/>
          <w:sz w:val="21"/>
        </w:rPr>
        <w:t>08   DB 권한과 확장 기능 검증</w:t>
        <w:tab/>
        <w:t>10</w:t>
      </w:r>
    </w:p>
    <w:p>
      <w:pPr>
        <w:tabs>
          <w:tab w:pos="9864" w:val="right"/>
        </w:tabs>
        <w:spacing w:after="80" w:line="360" w:lineRule="exact"/>
      </w:pPr>
      <w:r>
        <w:rPr>
          <w:rFonts w:ascii="Noto Sans CJK KR" w:hAnsi="Noto Sans CJK KR" w:eastAsia="Noto Sans CJK KR" w:cs="Noto Sans CJK KR"/>
          <w:color w:val="000000"/>
          <w:sz w:val="21"/>
        </w:rPr>
        <w:t>09   저장소와 모듈 빌드</w:t>
        <w:tab/>
        <w:t>11</w:t>
      </w:r>
    </w:p>
    <w:p>
      <w:pPr>
        <w:tabs>
          <w:tab w:pos="9864" w:val="right"/>
        </w:tabs>
        <w:spacing w:after="80" w:line="360" w:lineRule="exact"/>
      </w:pPr>
      <w:r>
        <w:rPr>
          <w:rFonts w:ascii="Noto Sans CJK KR" w:hAnsi="Noto Sans CJK KR" w:eastAsia="Noto Sans CJK KR" w:cs="Noto Sans CJK KR"/>
          <w:color w:val="000000"/>
          <w:sz w:val="21"/>
        </w:rPr>
        <w:t>10   설정과 비밀정보 관리</w:t>
        <w:tab/>
        <w:t>12</w:t>
      </w:r>
    </w:p>
    <w:p>
      <w:pPr>
        <w:tabs>
          <w:tab w:pos="9864" w:val="right"/>
        </w:tabs>
        <w:spacing w:after="80" w:line="360" w:lineRule="exact"/>
      </w:pPr>
      <w:r>
        <w:rPr>
          <w:rFonts w:ascii="Noto Sans CJK KR" w:hAnsi="Noto Sans CJK KR" w:eastAsia="Noto Sans CJK KR" w:cs="Noto Sans CJK KR"/>
          <w:color w:val="000000"/>
          <w:sz w:val="21"/>
        </w:rPr>
        <w:t>11   모델 연결과 호출 검증</w:t>
        <w:tab/>
        <w:t>13</w:t>
      </w:r>
    </w:p>
    <w:p>
      <w:pPr>
        <w:tabs>
          <w:tab w:pos="9864" w:val="right"/>
        </w:tabs>
        <w:spacing w:after="80" w:line="360" w:lineRule="exact"/>
      </w:pPr>
      <w:r>
        <w:rPr>
          <w:rFonts w:ascii="Noto Sans CJK KR" w:hAnsi="Noto Sans CJK KR" w:eastAsia="Noto Sans CJK KR" w:cs="Noto Sans CJK KR"/>
          <w:color w:val="000000"/>
          <w:sz w:val="21"/>
        </w:rPr>
        <w:t>12   지식 적재와 검색 검증</w:t>
        <w:tab/>
        <w:t>14</w:t>
      </w:r>
    </w:p>
    <w:p>
      <w:pPr>
        <w:tabs>
          <w:tab w:pos="9864" w:val="right"/>
        </w:tabs>
        <w:spacing w:after="80" w:line="360" w:lineRule="exact"/>
      </w:pPr>
      <w:r>
        <w:rPr>
          <w:rFonts w:ascii="Noto Sans CJK KR" w:hAnsi="Noto Sans CJK KR" w:eastAsia="Noto Sans CJK KR" w:cs="Noto Sans CJK KR"/>
          <w:color w:val="000000"/>
          <w:sz w:val="21"/>
        </w:rPr>
        <w:t>13   SSO 권한과 Tool 실행</w:t>
        <w:tab/>
        <w:t>15</w:t>
      </w:r>
    </w:p>
    <w:p>
      <w:pPr>
        <w:tabs>
          <w:tab w:pos="9864" w:val="right"/>
        </w:tabs>
        <w:spacing w:after="80" w:line="360" w:lineRule="exact"/>
      </w:pPr>
      <w:r>
        <w:rPr>
          <w:rFonts w:ascii="Noto Sans CJK KR" w:hAnsi="Noto Sans CJK KR" w:eastAsia="Noto Sans CJK KR" w:cs="Noto Sans CJK KR"/>
          <w:color w:val="000000"/>
          <w:sz w:val="21"/>
        </w:rPr>
        <w:t>14   AI 코딩 환경과 저장소 규칙</w:t>
        <w:tab/>
        <w:t>16</w:t>
      </w:r>
    </w:p>
    <w:p>
      <w:pPr>
        <w:tabs>
          <w:tab w:pos="9864" w:val="right"/>
        </w:tabs>
        <w:spacing w:after="80" w:line="360" w:lineRule="exact"/>
      </w:pPr>
      <w:r>
        <w:rPr>
          <w:rFonts w:ascii="Noto Sans CJK KR" w:hAnsi="Noto Sans CJK KR" w:eastAsia="Noto Sans CJK KR" w:cs="Noto Sans CJK KR"/>
          <w:color w:val="000000"/>
          <w:sz w:val="21"/>
        </w:rPr>
        <w:t>15   CI와 산출물 관리</w:t>
        <w:tab/>
        <w:t>17</w:t>
      </w:r>
    </w:p>
    <w:p>
      <w:pPr>
        <w:tabs>
          <w:tab w:pos="9864" w:val="right"/>
        </w:tabs>
        <w:spacing w:after="80" w:line="360" w:lineRule="exact"/>
      </w:pPr>
      <w:r>
        <w:rPr>
          <w:rFonts w:ascii="Noto Sans CJK KR" w:hAnsi="Noto Sans CJK KR" w:eastAsia="Noto Sans CJK KR" w:cs="Noto Sans CJK KR"/>
          <w:color w:val="000000"/>
          <w:sz w:val="21"/>
        </w:rPr>
        <w:t>16   검증환경과 운영 배치</w:t>
        <w:tab/>
        <w:t>18</w:t>
      </w:r>
    </w:p>
    <w:p>
      <w:pPr>
        <w:tabs>
          <w:tab w:pos="9864" w:val="right"/>
        </w:tabs>
        <w:spacing w:after="80" w:line="360" w:lineRule="exact"/>
      </w:pPr>
      <w:r>
        <w:rPr>
          <w:rFonts w:ascii="Noto Sans CJK KR" w:hAnsi="Noto Sans CJK KR" w:eastAsia="Noto Sans CJK KR" w:cs="Noto Sans CJK KR"/>
          <w:color w:val="000000"/>
          <w:sz w:val="21"/>
        </w:rPr>
        <w:t>17   스모크 시험과 인수 검증</w:t>
        <w:tab/>
        <w:t>19</w:t>
      </w:r>
    </w:p>
    <w:p>
      <w:pPr>
        <w:tabs>
          <w:tab w:pos="9864" w:val="right"/>
        </w:tabs>
        <w:spacing w:after="80" w:line="360" w:lineRule="exact"/>
      </w:pPr>
      <w:r>
        <w:rPr>
          <w:rFonts w:ascii="Noto Sans CJK KR" w:hAnsi="Noto Sans CJK KR" w:eastAsia="Noto Sans CJK KR" w:cs="Noto Sans CJK KR"/>
          <w:color w:val="000000"/>
          <w:sz w:val="21"/>
        </w:rPr>
        <w:t>18   백업 복원과 롤백</w:t>
        <w:tab/>
        <w:t>20</w:t>
      </w:r>
    </w:p>
    <w:p>
      <w:pPr>
        <w:tabs>
          <w:tab w:pos="9864" w:val="right"/>
        </w:tabs>
        <w:spacing w:after="80" w:line="360" w:lineRule="exact"/>
      </w:pPr>
      <w:r>
        <w:rPr>
          <w:rFonts w:ascii="Noto Sans CJK KR" w:hAnsi="Noto Sans CJK KR" w:eastAsia="Noto Sans CJK KR" w:cs="Noto Sans CJK KR"/>
          <w:color w:val="000000"/>
          <w:sz w:val="21"/>
        </w:rPr>
        <w:t>19   장애 진단과 공개 자료 관리</w:t>
        <w:tab/>
        <w:t>21</w:t>
      </w:r>
    </w:p>
    <w:p>
      <w:pPr>
        <w:tabs>
          <w:tab w:pos="9864" w:val="right"/>
        </w:tabs>
        <w:spacing w:after="80" w:line="360" w:lineRule="exact"/>
      </w:pPr>
      <w:r>
        <w:rPr>
          <w:rFonts w:ascii="Noto Sans CJK KR" w:hAnsi="Noto Sans CJK KR" w:eastAsia="Noto Sans CJK KR" w:cs="Noto Sans CJK KR"/>
          <w:color w:val="000000"/>
          <w:sz w:val="21"/>
        </w:rPr>
        <w:t>20   공식 참고자료</w:t>
        <w:tab/>
        <w:t>22</w:t>
      </w:r>
    </w:p>
    <w:p>
      <w:pPr>
        <w:pStyle w:val="Heading1"/>
        <w:pageBreakBefore/>
        <w:spacing w:before="0"/>
      </w:pPr>
      <w:r>
        <w:rPr>
          <w:rFonts w:ascii="Noto Sans CJK KR" w:hAnsi="Noto Sans CJK KR" w:eastAsia="Noto Sans CJK KR" w:cs="Noto Sans CJK KR"/>
          <w:color w:val="000000"/>
        </w:rPr>
        <w:t>1 적용 범위와 사전 준비</w:t>
      </w:r>
    </w:p>
    <w:p>
      <w:r>
        <w:rPr>
          <w:rFonts w:ascii="Noto Sans CJK KR" w:hAnsi="Noto Sans CJK KR" w:eastAsia="Noto Sans CJK KR" w:cs="Noto Sans CJK KR"/>
          <w:color w:val="000000"/>
        </w:rPr>
        <w:t>기준 환경은 Windows 11과 WSL 2 Ubuntu 24.04 개발 PC, Ubuntu 계열 Linux 서버다. 다른 OS를 사용할 때는 지원 패키지와 서비스 관리 방식을 별도로 확인한다. GPU 모델 서버는 필요할 때 추가한다.</w:t>
      </w:r>
    </w:p>
    <w:p>
      <w:r>
        <w:rPr>
          <w:rFonts w:ascii="Noto Sans CJK KR" w:hAnsi="Noto Sans CJK KR" w:eastAsia="Noto Sans CJK KR" w:cs="Noto Sans CJK KR"/>
          <w:color w:val="000000"/>
        </w:rPr>
        <w:t>이 문서의 경로, 포트, 서비스명과 HJ 설정 키는 프로젝트에 적용할 참조 규약이다. 명령은 표시된 셸과 실행 위치에서 사용하며, 저장소의 실제 모듈 경로와 빌드 파일을 확인한 뒤 대응시킨다. 참조 규약의 채택과 실제 구현 상태는 인수 검증표로 확인한다.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5688"/>
        <w:gridCol w:w="2750"/>
      </w:tblGrid>
      <w:tr>
        <w:trPr>
          <w:cantSplit/>
          <w:tblHeader/>
        </w:trPr>
        <w:tc>
          <w:tcPr>
            <w:tcW w:type="dxa" w:w="1584"/>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준비 항목</w:t>
            </w:r>
          </w:p>
        </w:tc>
        <w:tc>
          <w:tcPr>
            <w:tcW w:type="dxa" w:w="5688"/>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확정할 내용</w:t>
            </w:r>
          </w:p>
        </w:tc>
        <w:tc>
          <w:tcPr>
            <w:tcW w:type="dxa" w:w="2750"/>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담당 역할</w:t>
            </w:r>
          </w:p>
        </w:tc>
      </w:tr>
      <w:tr>
        <w:trPr>
          <w:cantSplit/>
        </w:trPr>
        <w:tc>
          <w:tcPr>
            <w:tcW w:type="dxa" w:w="1584"/>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서버와 계정</w:t>
            </w:r>
          </w:p>
        </w:tc>
        <w:tc>
          <w:tcPr>
            <w:tcW w:type="dxa" w:w="568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OS, CPU 구조, 계정, 저장공간과 백업 위치</w:t>
            </w:r>
          </w:p>
        </w:tc>
        <w:tc>
          <w:tcPr>
            <w:tcW w:type="dxa" w:w="275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인프라 담당</w:t>
            </w:r>
          </w:p>
        </w:tc>
      </w:tr>
      <w:tr>
        <w:trPr>
          <w:cantSplit/>
        </w:trPr>
        <w:tc>
          <w:tcPr>
            <w:tcW w:type="dxa" w:w="1584"/>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소스와 배포</w:t>
            </w:r>
          </w:p>
        </w:tc>
        <w:tc>
          <w:tcPr>
            <w:tcW w:type="dxa" w:w="568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실제 저장소 URL, 접근권한, 버전과 배포 경로</w:t>
            </w:r>
          </w:p>
        </w:tc>
        <w:tc>
          <w:tcPr>
            <w:tcW w:type="dxa" w:w="275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개발 책임자</w:t>
            </w:r>
          </w:p>
        </w:tc>
      </w:tr>
      <w:tr>
        <w:trPr>
          <w:cantSplit/>
        </w:trPr>
        <w:tc>
          <w:tcPr>
            <w:tcW w:type="dxa" w:w="1584"/>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네트워크</w:t>
            </w:r>
          </w:p>
        </w:tc>
        <w:tc>
          <w:tcPr>
            <w:tcW w:type="dxa" w:w="568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DNS, TLS, 프록시, 허용 통신과 사내 저장소</w:t>
            </w:r>
          </w:p>
        </w:tc>
        <w:tc>
          <w:tcPr>
            <w:tcW w:type="dxa" w:w="275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인프라와 보안 담당</w:t>
            </w:r>
          </w:p>
        </w:tc>
      </w:tr>
      <w:tr>
        <w:trPr>
          <w:cantSplit/>
        </w:trPr>
        <w:tc>
          <w:tcPr>
            <w:tcW w:type="dxa" w:w="1584"/>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데이터</w:t>
            </w:r>
          </w:p>
        </w:tc>
        <w:tc>
          <w:tcPr>
            <w:tcW w:type="dxa" w:w="568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개발 데이터, 문서 소유자, 접근권한과 보존기간</w:t>
            </w:r>
          </w:p>
        </w:tc>
        <w:tc>
          <w:tcPr>
            <w:tcW w:type="dxa" w:w="275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업무와 데이터 담당</w:t>
            </w:r>
          </w:p>
        </w:tc>
      </w:tr>
      <w:tr>
        <w:trPr>
          <w:cantSplit/>
        </w:trPr>
        <w:tc>
          <w:tcPr>
            <w:tcW w:type="dxa" w:w="1584"/>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모델</w:t>
            </w:r>
          </w:p>
        </w:tc>
        <w:tc>
          <w:tcPr>
            <w:tcW w:type="dxa" w:w="568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내부 또는 외부 연결, 모델 ID, 사용 한도</w:t>
            </w:r>
          </w:p>
        </w:tc>
        <w:tc>
          <w:tcPr>
            <w:tcW w:type="dxa" w:w="275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AI 서비스 담당</w:t>
            </w:r>
          </w:p>
        </w:tc>
      </w:tr>
      <w:tr>
        <w:trPr>
          <w:cantSplit/>
        </w:trPr>
        <w:tc>
          <w:tcPr>
            <w:tcW w:type="dxa" w:w="1584"/>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완료 기준</w:t>
            </w:r>
          </w:p>
        </w:tc>
        <w:tc>
          <w:tcPr>
            <w:tcW w:type="dxa" w:w="568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시험 시나리오, 승인자, 복구목표와 증적 위치</w:t>
            </w:r>
          </w:p>
        </w:tc>
        <w:tc>
          <w:tcPr>
            <w:tcW w:type="dxa" w:w="275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PM과 운영 책임자</w:t>
            </w:r>
          </w:p>
        </w:tc>
      </w:tr>
    </w:tbl>
    <w:p>
      <w:pPr>
        <w:spacing w:after="0" w:before="0" w:line="80" w:lineRule="exact"/>
      </w:pPr>
      <w:r>
        <w:rPr>
          <w:rFonts w:ascii="Noto Sans CJK KR" w:hAnsi="Noto Sans CJK KR" w:eastAsia="Noto Sans CJK KR" w:cs="Noto Sans CJK KR"/>
          <w:color w:val="000000"/>
          <w:sz w:val="6"/>
        </w:rPr>
      </w:r>
    </w:p>
    <w:p>
      <w:pPr>
        <w:pStyle w:val="Heading2"/>
      </w:pPr>
      <w:r>
        <w:rPr>
          <w:rFonts w:ascii="Noto Sans CJK KR" w:hAnsi="Noto Sans CJK KR" w:eastAsia="Noto Sans CJK KR" w:cs="Noto Sans CJK KR"/>
          <w:color w:val="000000"/>
        </w:rPr>
        <w:t>시작 전 확인</w:t>
      </w:r>
    </w:p>
    <w:p>
      <w:r>
        <w:rPr>
          <w:rFonts w:ascii="Noto Sans CJK KR" w:hAnsi="Noto Sans CJK KR" w:eastAsia="Noto Sans CJK KR" w:cs="Noto Sans CJK KR"/>
          <w:color w:val="000000"/>
        </w:rPr>
        <w:t>기존 서비스의 사용 포트와 설정 경로를 기록한다. 개발·검증·운영 계정과 비밀정보를 분리한다. 패키지와 모델은 공식 배포처 또는 승인된 사내 저장소에서 확보하고, 버전과 해시를 설치 기록에 남긴다. 공개 예제에는 합성 데이터를 사용한다.</w:t>
      </w:r>
    </w:p>
    <w:p>
      <w:pPr>
        <w:pStyle w:val="Heading1"/>
        <w:pageBreakBefore/>
        <w:spacing w:before="0"/>
      </w:pPr>
      <w:r>
        <w:rPr>
          <w:rFonts w:ascii="Noto Sans CJK KR" w:hAnsi="Noto Sans CJK KR" w:eastAsia="Noto Sans CJK KR" w:cs="Noto Sans CJK KR"/>
          <w:color w:val="000000"/>
        </w:rPr>
        <w:t>2 참조 구성과 버전 기준</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3960"/>
        <w:gridCol w:w="4622"/>
      </w:tblGrid>
      <w:tr>
        <w:trPr>
          <w:cantSplit/>
          <w:tblHeader/>
        </w:trPr>
        <w:tc>
          <w:tcPr>
            <w:tcW w:type="dxa" w:w="1440"/>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항목</w:t>
            </w:r>
          </w:p>
        </w:tc>
        <w:tc>
          <w:tcPr>
            <w:tcW w:type="dxa" w:w="3960"/>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참조 선택</w:t>
            </w:r>
          </w:p>
        </w:tc>
        <w:tc>
          <w:tcPr>
            <w:tcW w:type="dxa" w:w="4622"/>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적용 시 확인</w:t>
            </w:r>
          </w:p>
        </w:tc>
      </w:tr>
      <w:tr>
        <w:trPr>
          <w:cantSplit/>
        </w:trPr>
        <w:tc>
          <w:tcPr>
            <w:tcW w:type="dxa" w:w="144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Java</w:t>
            </w:r>
          </w:p>
        </w:tc>
        <w:tc>
          <w:tcPr>
            <w:tcW w:type="dxa" w:w="396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JDK 21 계열</w:t>
            </w:r>
          </w:p>
        </w:tc>
        <w:tc>
          <w:tcPr>
            <w:tcW w:type="dxa" w:w="462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빌드 도구와 서버 JDK 일치</w:t>
            </w:r>
          </w:p>
        </w:tc>
      </w:tr>
      <w:tr>
        <w:trPr>
          <w:cantSplit/>
        </w:trPr>
        <w:tc>
          <w:tcPr>
            <w:tcW w:type="dxa" w:w="1440"/>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Spring과 AI</w:t>
            </w:r>
          </w:p>
        </w:tc>
        <w:tc>
          <w:tcPr>
            <w:tcW w:type="dxa" w:w="396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Boot 4 계열과 AI 2 계열 또는 호환 프로필</w:t>
            </w:r>
          </w:p>
        </w:tc>
        <w:tc>
          <w:tcPr>
            <w:tcW w:type="dxa" w:w="462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공식 지원 조합과 패치 고정 [P2]</w:t>
            </w:r>
          </w:p>
        </w:tc>
      </w:tr>
      <w:tr>
        <w:trPr>
          <w:cantSplit/>
        </w:trPr>
        <w:tc>
          <w:tcPr>
            <w:tcW w:type="dxa" w:w="144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기존 Spring</w:t>
            </w:r>
          </w:p>
        </w:tc>
        <w:tc>
          <w:tcPr>
            <w:tcW w:type="dxa" w:w="396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Boot 3.5와 AI 1.1 조합 등</w:t>
            </w:r>
          </w:p>
        </w:tc>
        <w:tc>
          <w:tcPr>
            <w:tcW w:type="dxa" w:w="462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유지보수 기간과 기존 의존성 확인 [P2]</w:t>
            </w:r>
          </w:p>
        </w:tc>
      </w:tr>
      <w:tr>
        <w:trPr>
          <w:cantSplit/>
        </w:trPr>
        <w:tc>
          <w:tcPr>
            <w:tcW w:type="dxa" w:w="1440"/>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화면</w:t>
            </w:r>
          </w:p>
        </w:tc>
        <w:tc>
          <w:tcPr>
            <w:tcW w:type="dxa" w:w="396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Node 24 계열, TypeScript 기반 UI</w:t>
            </w:r>
          </w:p>
        </w:tc>
        <w:tc>
          <w:tcPr>
            <w:tcW w:type="dxa" w:w="462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UI 엔진 요구사항과 lockfile 확인 [P3]</w:t>
            </w:r>
          </w:p>
        </w:tc>
      </w:tr>
      <w:tr>
        <w:trPr>
          <w:cantSplit/>
        </w:trPr>
        <w:tc>
          <w:tcPr>
            <w:tcW w:type="dxa" w:w="144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Python</w:t>
            </w:r>
          </w:p>
        </w:tc>
        <w:tc>
          <w:tcPr>
            <w:tcW w:type="dxa" w:w="396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Python 3.12 가상환경</w:t>
            </w:r>
          </w:p>
        </w:tc>
        <w:tc>
          <w:tcPr>
            <w:tcW w:type="dxa" w:w="462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AI·분석 패키지 지원 확인</w:t>
            </w:r>
          </w:p>
        </w:tc>
      </w:tr>
      <w:tr>
        <w:trPr>
          <w:cantSplit/>
        </w:trPr>
        <w:tc>
          <w:tcPr>
            <w:tcW w:type="dxa" w:w="1440"/>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데이터베이스</w:t>
            </w:r>
          </w:p>
        </w:tc>
        <w:tc>
          <w:tcPr>
            <w:tcW w:type="dxa" w:w="396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PostgreSQL 17과 호환 pgvector</w:t>
            </w:r>
          </w:p>
        </w:tc>
        <w:tc>
          <w:tcPr>
            <w:tcW w:type="dxa" w:w="462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확장 버전, CPU 구조, 복원 시험 [P5]</w:t>
            </w:r>
          </w:p>
        </w:tc>
      </w:tr>
      <w:tr>
        <w:trPr>
          <w:cantSplit/>
        </w:trPr>
        <w:tc>
          <w:tcPr>
            <w:tcW w:type="dxa" w:w="144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컨테이너</w:t>
            </w:r>
          </w:p>
        </w:tc>
        <w:tc>
          <w:tcPr>
            <w:tcW w:type="dxa" w:w="396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Docker Engine과 Compose 플러그인</w:t>
            </w:r>
          </w:p>
        </w:tc>
        <w:tc>
          <w:tcPr>
            <w:tcW w:type="dxa" w:w="462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OS 지원, 버전과 실행 권한 [P4]</w:t>
            </w:r>
          </w:p>
        </w:tc>
      </w:tr>
    </w:tbl>
    <w:p>
      <w:pPr>
        <w:spacing w:after="0" w:before="0" w:line="8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위 계열은 참조 선택이며 항상 최신인 버전을 뜻하지 않는다. 실제 패치 버전, 지원 종료일, 라이선스와 검사 결과를 BOM에 기록한다. Spring AI의 BOM과 Spring Boot 의존성 관리를 함께 사용하고 지원 조합을 혼용하지 않는다 [P2].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3096"/>
        <w:gridCol w:w="5270"/>
      </w:tblGrid>
      <w:tr>
        <w:trPr>
          <w:cantSplit/>
          <w:tblHeader/>
        </w:trPr>
        <w:tc>
          <w:tcPr>
            <w:tcW w:type="dxa" w:w="1656"/>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서비스</w:t>
            </w:r>
          </w:p>
        </w:tc>
        <w:tc>
          <w:tcPr>
            <w:tcW w:type="dxa" w:w="3096"/>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개발 포트 예</w:t>
            </w:r>
          </w:p>
        </w:tc>
        <w:tc>
          <w:tcPr>
            <w:tcW w:type="dxa" w:w="5270"/>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분리 배치 시 설정</w:t>
            </w:r>
          </w:p>
        </w:tc>
      </w:tr>
      <w:tr>
        <w:trPr>
          <w:cantSplit/>
        </w:trPr>
        <w:tc>
          <w:tcPr>
            <w:tcW w:type="dxa" w:w="165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공통 포털</w:t>
            </w:r>
          </w:p>
        </w:tc>
        <w:tc>
          <w:tcPr>
            <w:tcW w:type="dxa" w:w="309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18000</w:t>
            </w:r>
          </w:p>
        </w:tc>
        <w:tc>
          <w:tcPr>
            <w:tcW w:type="dxa" w:w="527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사용자 접속 주소와 역방향 프록시</w:t>
            </w:r>
          </w:p>
        </w:tc>
      </w:tr>
      <w:tr>
        <w:trPr>
          <w:cantSplit/>
        </w:trPr>
        <w:tc>
          <w:tcPr>
            <w:tcW w:type="dxa" w:w="1656"/>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업무 API</w:t>
            </w:r>
          </w:p>
        </w:tc>
        <w:tc>
          <w:tcPr>
            <w:tcW w:type="dxa" w:w="309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18081</w:t>
            </w:r>
          </w:p>
        </w:tc>
        <w:tc>
          <w:tcPr>
            <w:tcW w:type="dxa" w:w="527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포털과 Tool 서비스의 호출 주소</w:t>
            </w:r>
          </w:p>
        </w:tc>
      </w:tr>
      <w:tr>
        <w:trPr>
          <w:cantSplit/>
        </w:trPr>
        <w:tc>
          <w:tcPr>
            <w:tcW w:type="dxa" w:w="165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AI 서비스</w:t>
            </w:r>
          </w:p>
        </w:tc>
        <w:tc>
          <w:tcPr>
            <w:tcW w:type="dxa" w:w="309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18080</w:t>
            </w:r>
          </w:p>
        </w:tc>
        <w:tc>
          <w:tcPr>
            <w:tcW w:type="dxa" w:w="527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모델·검색·업무 API 호출 주소</w:t>
            </w:r>
          </w:p>
        </w:tc>
      </w:tr>
      <w:tr>
        <w:trPr>
          <w:cantSplit/>
        </w:trPr>
        <w:tc>
          <w:tcPr>
            <w:tcW w:type="dxa" w:w="1656"/>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개발 DB</w:t>
            </w:r>
          </w:p>
        </w:tc>
        <w:tc>
          <w:tcPr>
            <w:tcW w:type="dxa" w:w="309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15432</w:t>
            </w:r>
          </w:p>
        </w:tc>
        <w:tc>
          <w:tcPr>
            <w:tcW w:type="dxa" w:w="527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운영에서는 허용된 내부 주소</w:t>
            </w:r>
          </w:p>
        </w:tc>
      </w:tr>
      <w:tr>
        <w:trPr>
          <w:cantSplit/>
        </w:trPr>
        <w:tc>
          <w:tcPr>
            <w:tcW w:type="dxa" w:w="165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모델 서비스</w:t>
            </w:r>
          </w:p>
        </w:tc>
        <w:tc>
          <w:tcPr>
            <w:tcW w:type="dxa" w:w="309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Ollama 11434 또는 vLLM 8000</w:t>
            </w:r>
          </w:p>
        </w:tc>
        <w:tc>
          <w:tcPr>
            <w:tcW w:type="dxa" w:w="527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허용된 서비스와 인증 경계</w:t>
            </w:r>
          </w:p>
        </w:tc>
      </w:tr>
    </w:tbl>
    <w:p>
      <w:pPr>
        <w:spacing w:after="0" w:before="0" w:line="8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CPU와 RAM은 동시 요청과 자료량으로 산정한다. 로컬 LLM의 메모리와 GPU 용량은 모델 크기, 정밀도, 문맥 길이와 동시성에 따라 별도로 측정한다.</w:t>
      </w:r>
    </w:p>
    <w:p>
      <w:pPr>
        <w:pStyle w:val="Heading1"/>
        <w:pageBreakBefore/>
        <w:spacing w:before="0"/>
      </w:pPr>
      <w:r>
        <w:rPr>
          <w:rFonts w:ascii="Noto Sans CJK KR" w:hAnsi="Noto Sans CJK KR" w:eastAsia="Noto Sans CJK KR" w:cs="Noto Sans CJK KR"/>
          <w:color w:val="000000"/>
        </w:rPr>
        <w:t>3 Windows와 WSL 개발 환경</w:t>
      </w:r>
    </w:p>
    <w:p>
      <w:r>
        <w:rPr>
          <w:rFonts w:ascii="Noto Sans CJK KR" w:hAnsi="Noto Sans CJK KR" w:eastAsia="Noto Sans CJK KR" w:cs="Noto Sans CJK KR"/>
          <w:color w:val="000000"/>
        </w:rPr>
        <w:t>실행 환경은 관리자 PowerShell이다. Windows 기능과 가상화 사용 가능 여부를 확인한 뒤 WSL을 설치한다. 설치 후 요구되는 재부팅을 수행한다 [P1].</w:t>
      </w:r>
    </w:p>
    <w:p>
      <w:pPr>
        <w:keepNext/>
        <w:spacing w:after="0" w:line="259" w:lineRule="auto"/>
        <w:ind w:left="115"/>
      </w:pPr>
      <w:r>
        <w:rPr>
          <w:rFonts w:ascii="DejaVu Sans Mono" w:hAnsi="DejaVu Sans Mono" w:eastAsia="Noto Sans CJK KR" w:cs="DejaVu Sans Mono"/>
          <w:color w:val="000000"/>
          <w:sz w:val="18"/>
        </w:rPr>
        <w:t>wsl --install -d Ubuntu-24.04</w:t>
      </w:r>
    </w:p>
    <w:p>
      <w:pPr>
        <w:keepNext/>
        <w:spacing w:after="0" w:line="259" w:lineRule="auto"/>
        <w:ind w:left="115"/>
      </w:pPr>
      <w:r>
        <w:rPr>
          <w:rFonts w:ascii="DejaVu Sans Mono" w:hAnsi="DejaVu Sans Mono" w:eastAsia="Noto Sans CJK KR" w:cs="DejaVu Sans Mono"/>
          <w:color w:val="000000"/>
          <w:sz w:val="18"/>
        </w:rPr>
        <w:t>wsl --update</w:t>
      </w:r>
    </w:p>
    <w:p>
      <w:pPr>
        <w:keepNext w:val="0"/>
        <w:spacing w:after="0" w:line="259" w:lineRule="auto"/>
        <w:ind w:left="115"/>
      </w:pPr>
      <w:r>
        <w:rPr>
          <w:rFonts w:ascii="DejaVu Sans Mono" w:hAnsi="DejaVu Sans Mono" w:eastAsia="Noto Sans CJK KR" w:cs="DejaVu Sans Mono"/>
          <w:color w:val="000000"/>
          <w:sz w:val="18"/>
        </w:rPr>
        <w:t>wsl --list --verbose</w:t>
      </w:r>
    </w:p>
    <w:p>
      <w:pPr>
        <w:spacing w:after="0" w:line="10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목록에서 Ubuntu 배포판과 VERSION 2를 확인한다. 설치된 배포판 이름이 다르면 이후 명령에 실제 이름을 사용한다. Ubuntu를 실행해 일반 개발자 계정을 만들고 다음 기본 정보를 기록한다.</w:t>
      </w:r>
    </w:p>
    <w:p>
      <w:pPr>
        <w:keepNext/>
        <w:spacing w:after="0" w:line="259" w:lineRule="auto"/>
        <w:ind w:left="115"/>
      </w:pPr>
      <w:r>
        <w:rPr>
          <w:rFonts w:ascii="DejaVu Sans Mono" w:hAnsi="DejaVu Sans Mono" w:eastAsia="Noto Sans CJK KR" w:cs="DejaVu Sans Mono"/>
          <w:color w:val="000000"/>
          <w:sz w:val="18"/>
        </w:rPr>
        <w:t>cat /etc/os-release</w:t>
      </w:r>
    </w:p>
    <w:p>
      <w:pPr>
        <w:keepNext/>
        <w:spacing w:after="0" w:line="259" w:lineRule="auto"/>
        <w:ind w:left="115"/>
      </w:pPr>
      <w:r>
        <w:rPr>
          <w:rFonts w:ascii="DejaVu Sans Mono" w:hAnsi="DejaVu Sans Mono" w:eastAsia="Noto Sans CJK KR" w:cs="DejaVu Sans Mono"/>
          <w:color w:val="000000"/>
          <w:sz w:val="18"/>
        </w:rPr>
        <w:t>uname -m</w:t>
      </w:r>
    </w:p>
    <w:p>
      <w:pPr>
        <w:keepNext/>
        <w:spacing w:after="0" w:line="259" w:lineRule="auto"/>
        <w:ind w:left="115"/>
      </w:pPr>
      <w:r>
        <w:rPr>
          <w:rFonts w:ascii="DejaVu Sans Mono" w:hAnsi="DejaVu Sans Mono" w:eastAsia="Noto Sans CJK KR" w:cs="DejaVu Sans Mono"/>
          <w:color w:val="000000"/>
          <w:sz w:val="18"/>
        </w:rPr>
        <w:t>id</w:t>
      </w:r>
    </w:p>
    <w:p>
      <w:pPr>
        <w:keepNext w:val="0"/>
        <w:spacing w:after="0" w:line="259" w:lineRule="auto"/>
        <w:ind w:left="115"/>
      </w:pPr>
      <w:r>
        <w:rPr>
          <w:rFonts w:ascii="DejaVu Sans Mono" w:hAnsi="DejaVu Sans Mono" w:eastAsia="Noto Sans CJK KR" w:cs="DejaVu Sans Mono"/>
          <w:color w:val="000000"/>
          <w:sz w:val="18"/>
        </w:rPr>
        <w:t>df -h</w:t>
      </w:r>
    </w:p>
    <w:p>
      <w:pPr>
        <w:spacing w:after="0" w:line="100" w:lineRule="exact"/>
      </w:pPr>
      <w:r>
        <w:rPr>
          <w:rFonts w:ascii="Noto Sans CJK KR" w:hAnsi="Noto Sans CJK KR" w:eastAsia="Noto Sans CJK KR" w:cs="Noto Sans CJK KR"/>
          <w:color w:val="000000"/>
          <w:sz w:val="6"/>
        </w:rPr>
      </w:r>
    </w:p>
    <w:p>
      <w:pPr>
        <w:pStyle w:val="Heading2"/>
      </w:pPr>
      <w:r>
        <w:rPr>
          <w:rFonts w:ascii="Noto Sans CJK KR" w:hAnsi="Noto Sans CJK KR" w:eastAsia="Noto Sans CJK KR" w:cs="Noto Sans CJK KR"/>
          <w:color w:val="000000"/>
        </w:rPr>
        <w:t>개발 파일의 위치</w:t>
      </w:r>
    </w:p>
    <w:p>
      <w:r>
        <w:rPr>
          <w:rFonts w:ascii="Noto Sans CJK KR" w:hAnsi="Noto Sans CJK KR" w:eastAsia="Noto Sans CJK KR" w:cs="Noto Sans CJK KR"/>
          <w:color w:val="000000"/>
        </w:rPr>
        <w:t>Linux 도구로 빌드하는 소스는 WSL의 사용자 디렉터리에 둔다. 예를 들어 ~/projects 아래에 저장소를 구성하고 IDE에서 WSL 원격 개발 기능으로 연다. Windows 경로와 Linux 경로를 같은 설정값으로 혼용하지 않는다.</w:t>
      </w:r>
    </w:p>
    <w:p>
      <w:pPr>
        <w:pStyle w:val="Heading2"/>
      </w:pPr>
      <w:r>
        <w:rPr>
          <w:rFonts w:ascii="Noto Sans CJK KR" w:hAnsi="Noto Sans CJK KR" w:eastAsia="Noto Sans CJK KR" w:cs="Noto Sans CJK KR"/>
          <w:color w:val="000000"/>
        </w:rPr>
        <w:t>Docker 사용 방식의 선택</w:t>
      </w:r>
    </w:p>
    <w:p>
      <w:r>
        <w:rPr>
          <w:rFonts w:ascii="Noto Sans CJK KR" w:hAnsi="Noto Sans CJK KR" w:eastAsia="Noto Sans CJK KR" w:cs="Noto Sans CJK KR"/>
          <w:color w:val="000000"/>
        </w:rPr>
        <w:t>Windows에서 WSL 연동 Docker Desktop을 사용하거나 WSL 안에 Linux Engine을 구성하는 방식 중 하나를 선택한다. 회사 사용조건과 운영정책을 확인하고, Docker context와 접속 daemon을 기록한다. 이 문서의 Linux Engine 설치 절차는 해당 방식을 선택한 경우에 적용한다.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8006"/>
      </w:tblGrid>
      <w:tr>
        <w:trPr>
          <w:cantSplit/>
          <w:tblHeader/>
        </w:trPr>
        <w:tc>
          <w:tcPr>
            <w:tcW w:type="dxa" w:w="2016"/>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확인 항목</w:t>
            </w:r>
          </w:p>
        </w:tc>
        <w:tc>
          <w:tcPr>
            <w:tcW w:type="dxa" w:w="8006"/>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완료 기준</w:t>
            </w:r>
          </w:p>
        </w:tc>
      </w:tr>
      <w:tr>
        <w:trPr>
          <w:cantSplit/>
        </w:trPr>
        <w:tc>
          <w:tcPr>
            <w:tcW w:type="dxa" w:w="201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WSL</w:t>
            </w:r>
          </w:p>
        </w:tc>
        <w:tc>
          <w:tcPr>
            <w:tcW w:type="dxa" w:w="800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대상 Ubuntu가 WSL 2로 실행</w:t>
            </w:r>
          </w:p>
        </w:tc>
      </w:tr>
      <w:tr>
        <w:trPr>
          <w:cantSplit/>
        </w:trPr>
        <w:tc>
          <w:tcPr>
            <w:tcW w:type="dxa" w:w="2016"/>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계정과 파일</w:t>
            </w:r>
          </w:p>
        </w:tc>
        <w:tc>
          <w:tcPr>
            <w:tcW w:type="dxa" w:w="800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일반 계정으로 Linux 파일 읽기와 쓰기 가능</w:t>
            </w:r>
          </w:p>
        </w:tc>
      </w:tr>
      <w:tr>
        <w:trPr>
          <w:cantSplit/>
        </w:trPr>
        <w:tc>
          <w:tcPr>
            <w:tcW w:type="dxa" w:w="201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IDE</w:t>
            </w:r>
          </w:p>
        </w:tc>
        <w:tc>
          <w:tcPr>
            <w:tcW w:type="dxa" w:w="800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WSL 안의 소스와 터미널을 같은 환경에서 사용</w:t>
            </w:r>
          </w:p>
        </w:tc>
      </w:tr>
      <w:tr>
        <w:trPr>
          <w:cantSplit/>
        </w:trPr>
        <w:tc>
          <w:tcPr>
            <w:tcW w:type="dxa" w:w="2016"/>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Docker</w:t>
            </w:r>
          </w:p>
        </w:tc>
        <w:tc>
          <w:tcPr>
            <w:tcW w:type="dxa" w:w="800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사용할 daemon과 context를 하나로 확정</w:t>
            </w:r>
          </w:p>
        </w:tc>
      </w:tr>
    </w:tbl>
    <w:p>
      <w:pPr>
        <w:spacing w:after="0" w:before="0" w:line="80" w:lineRule="exact"/>
      </w:pPr>
      <w:r>
        <w:rPr>
          <w:rFonts w:ascii="Noto Sans CJK KR" w:hAnsi="Noto Sans CJK KR" w:eastAsia="Noto Sans CJK KR" w:cs="Noto Sans CJK KR"/>
          <w:color w:val="000000"/>
          <w:sz w:val="6"/>
        </w:rPr>
      </w:r>
    </w:p>
    <w:p>
      <w:pPr>
        <w:pStyle w:val="Heading1"/>
        <w:pageBreakBefore/>
        <w:spacing w:before="0"/>
      </w:pPr>
      <w:r>
        <w:rPr>
          <w:rFonts w:ascii="Noto Sans CJK KR" w:hAnsi="Noto Sans CJK KR" w:eastAsia="Noto Sans CJK KR" w:cs="Noto Sans CJK KR"/>
          <w:color w:val="000000"/>
        </w:rPr>
        <w:t>4 Linux 기본 도구와 Java Python</w:t>
      </w:r>
    </w:p>
    <w:p>
      <w:r>
        <w:rPr>
          <w:rFonts w:ascii="Noto Sans CJK KR" w:hAnsi="Noto Sans CJK KR" w:eastAsia="Noto Sans CJK KR" w:cs="Noto Sans CJK KR"/>
          <w:color w:val="000000"/>
        </w:rPr>
        <w:t>실행 환경은 Ubuntu 24.04 Bash다. 필요한 시스템 패키지를 설치한다. 회사 프록시나 사내 인증서가 필요한 환경은 패키지 설치 전에 해당 설정을 적용한다.</w:t>
      </w:r>
    </w:p>
    <w:p>
      <w:pPr>
        <w:keepNext/>
        <w:spacing w:after="0" w:line="259" w:lineRule="auto"/>
        <w:ind w:left="115"/>
      </w:pPr>
      <w:r>
        <w:rPr>
          <w:rFonts w:ascii="DejaVu Sans Mono" w:hAnsi="DejaVu Sans Mono" w:eastAsia="Noto Sans CJK KR" w:cs="DejaVu Sans Mono"/>
          <w:color w:val="000000"/>
          <w:sz w:val="18"/>
        </w:rPr>
        <w:t>sudo apt-get update</w:t>
      </w:r>
    </w:p>
    <w:p>
      <w:pPr>
        <w:keepNext/>
        <w:spacing w:after="0" w:line="259" w:lineRule="auto"/>
        <w:ind w:left="115"/>
      </w:pPr>
      <w:r>
        <w:rPr>
          <w:rFonts w:ascii="DejaVu Sans Mono" w:hAnsi="DejaVu Sans Mono" w:eastAsia="Noto Sans CJK KR" w:cs="DejaVu Sans Mono"/>
          <w:color w:val="000000"/>
          <w:sz w:val="18"/>
        </w:rPr>
        <w:t>sudo apt-get install -y git curl unzip zip ca-certificates openssl xz-utils \</w:t>
      </w:r>
    </w:p>
    <w:p>
      <w:pPr>
        <w:keepNext w:val="0"/>
        <w:spacing w:after="0" w:line="259" w:lineRule="auto"/>
        <w:ind w:left="115"/>
      </w:pPr>
      <w:r>
        <w:rPr>
          <w:rFonts w:ascii="DejaVu Sans Mono" w:hAnsi="DejaVu Sans Mono" w:eastAsia="Noto Sans CJK KR" w:cs="DejaVu Sans Mono"/>
          <w:color w:val="000000"/>
          <w:sz w:val="18"/>
        </w:rPr>
        <w:t xml:space="preserve">  build-essential openjdk-21-jdk python3.12 python3.12-venv</w:t>
      </w:r>
    </w:p>
    <w:p>
      <w:pPr>
        <w:spacing w:after="0" w:line="100" w:lineRule="exact"/>
      </w:pPr>
      <w:r>
        <w:rPr>
          <w:rFonts w:ascii="Noto Sans CJK KR" w:hAnsi="Noto Sans CJK KR" w:eastAsia="Noto Sans CJK KR" w:cs="Noto Sans CJK KR"/>
          <w:color w:val="000000"/>
          <w:sz w:val="6"/>
        </w:rPr>
      </w:r>
    </w:p>
    <w:p>
      <w:pPr>
        <w:keepNext/>
        <w:spacing w:after="0" w:line="259" w:lineRule="auto"/>
        <w:ind w:left="115"/>
      </w:pPr>
      <w:r>
        <w:rPr>
          <w:rFonts w:ascii="DejaVu Sans Mono" w:hAnsi="DejaVu Sans Mono" w:eastAsia="Noto Sans CJK KR" w:cs="DejaVu Sans Mono"/>
          <w:color w:val="000000"/>
          <w:sz w:val="18"/>
        </w:rPr>
        <w:t>java -version</w:t>
      </w:r>
    </w:p>
    <w:p>
      <w:pPr>
        <w:keepNext/>
        <w:spacing w:after="0" w:line="259" w:lineRule="auto"/>
        <w:ind w:left="115"/>
      </w:pPr>
      <w:r>
        <w:rPr>
          <w:rFonts w:ascii="DejaVu Sans Mono" w:hAnsi="DejaVu Sans Mono" w:eastAsia="Noto Sans CJK KR" w:cs="DejaVu Sans Mono"/>
          <w:color w:val="000000"/>
          <w:sz w:val="18"/>
        </w:rPr>
        <w:t>javac -version</w:t>
      </w:r>
    </w:p>
    <w:p>
      <w:pPr>
        <w:keepNext/>
        <w:spacing w:after="0" w:line="259" w:lineRule="auto"/>
        <w:ind w:left="115"/>
      </w:pPr>
      <w:r>
        <w:rPr>
          <w:rFonts w:ascii="DejaVu Sans Mono" w:hAnsi="DejaVu Sans Mono" w:eastAsia="Noto Sans CJK KR" w:cs="DejaVu Sans Mono"/>
          <w:color w:val="000000"/>
          <w:sz w:val="18"/>
        </w:rPr>
        <w:t>python3.12 --version</w:t>
      </w:r>
    </w:p>
    <w:p>
      <w:pPr>
        <w:keepNext w:val="0"/>
        <w:spacing w:after="0" w:line="259" w:lineRule="auto"/>
        <w:ind w:left="115"/>
      </w:pPr>
      <w:r>
        <w:rPr>
          <w:rFonts w:ascii="DejaVu Sans Mono" w:hAnsi="DejaVu Sans Mono" w:eastAsia="Noto Sans CJK KR" w:cs="DejaVu Sans Mono"/>
          <w:color w:val="000000"/>
          <w:sz w:val="18"/>
        </w:rPr>
        <w:t>git --version</w:t>
      </w:r>
    </w:p>
    <w:p>
      <w:pPr>
        <w:spacing w:after="0" w:line="10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여러 JDK가 있으면 프로젝트의 JDK를 선택하고 JAVA_HOME과 IDE의 JDK가 같은지 확인한다. Maven 또는 Gradle은 저장소의 Wrapper를 우선 사용하며 Wrapper 배포판과 플러그인도 승인 버전에 포함한다.</w:t>
      </w:r>
    </w:p>
    <w:p>
      <w:pPr>
        <w:pStyle w:val="Heading2"/>
      </w:pPr>
      <w:r>
        <w:rPr>
          <w:rFonts w:ascii="Noto Sans CJK KR" w:hAnsi="Noto Sans CJK KR" w:eastAsia="Noto Sans CJK KR" w:cs="Noto Sans CJK KR"/>
          <w:color w:val="000000"/>
        </w:rPr>
        <w:t>Python 환경의 분리</w:t>
      </w:r>
    </w:p>
    <w:p>
      <w:r>
        <w:rPr>
          <w:rFonts w:ascii="Noto Sans CJK KR" w:hAnsi="Noto Sans CJK KR" w:eastAsia="Noto Sans CJK KR" w:cs="Noto Sans CJK KR"/>
          <w:color w:val="000000"/>
        </w:rPr>
        <w:t>가상환경은 서비스별로 구성하고 시스템 Python에 업무 패키지를 직접 설치하지 않는다. 다음 예제는 승인된 Python 서비스 저장소 안에서 실행한다. requirements.lock에는 전체 의존성과 해시를 기록한다.</w:t>
      </w:r>
    </w:p>
    <w:p>
      <w:pPr>
        <w:keepNext/>
        <w:spacing w:after="0" w:line="259" w:lineRule="auto"/>
        <w:ind w:left="115"/>
      </w:pPr>
      <w:r>
        <w:rPr>
          <w:rFonts w:ascii="DejaVu Sans Mono" w:hAnsi="DejaVu Sans Mono" w:eastAsia="Noto Sans CJK KR" w:cs="DejaVu Sans Mono"/>
          <w:color w:val="000000"/>
          <w:sz w:val="18"/>
        </w:rPr>
        <w:t>python3.12 -m venv .venv</w:t>
      </w:r>
    </w:p>
    <w:p>
      <w:pPr>
        <w:keepNext/>
        <w:spacing w:after="0" w:line="259" w:lineRule="auto"/>
        <w:ind w:left="115"/>
      </w:pPr>
      <w:r>
        <w:rPr>
          <w:rFonts w:ascii="DejaVu Sans Mono" w:hAnsi="DejaVu Sans Mono" w:eastAsia="Noto Sans CJK KR" w:cs="DejaVu Sans Mono"/>
          <w:color w:val="000000"/>
          <w:sz w:val="18"/>
        </w:rPr>
        <w:t>. .venv/bin/activate</w:t>
      </w:r>
    </w:p>
    <w:p>
      <w:pPr>
        <w:keepNext/>
        <w:spacing w:after="0" w:line="259" w:lineRule="auto"/>
        <w:ind w:left="115"/>
      </w:pPr>
      <w:r>
        <w:rPr>
          <w:rFonts w:ascii="DejaVu Sans Mono" w:hAnsi="DejaVu Sans Mono" w:eastAsia="Noto Sans CJK KR" w:cs="DejaVu Sans Mono"/>
          <w:color w:val="000000"/>
          <w:sz w:val="18"/>
        </w:rPr>
        <w:t>python -m pip install --require-hashes -r requirements.lock</w:t>
      </w:r>
    </w:p>
    <w:p>
      <w:pPr>
        <w:keepNext w:val="0"/>
        <w:spacing w:after="0" w:line="259" w:lineRule="auto"/>
        <w:ind w:left="115"/>
      </w:pPr>
      <w:r>
        <w:rPr>
          <w:rFonts w:ascii="DejaVu Sans Mono" w:hAnsi="DejaVu Sans Mono" w:eastAsia="Noto Sans CJK KR" w:cs="DejaVu Sans Mono"/>
          <w:color w:val="000000"/>
          <w:sz w:val="18"/>
        </w:rPr>
        <w:t>python -m pip check</w:t>
      </w:r>
    </w:p>
    <w:p>
      <w:pPr>
        <w:spacing w:after="0" w:line="100" w:lineRule="exact"/>
      </w:pPr>
      <w:r>
        <w:rPr>
          <w:rFonts w:ascii="Noto Sans CJK KR" w:hAnsi="Noto Sans CJK KR" w:eastAsia="Noto Sans CJK KR" w:cs="Noto Sans CJK KR"/>
          <w:color w:val="000000"/>
          <w:sz w:val="6"/>
        </w:rPr>
      </w:r>
    </w:p>
    <w:p>
      <w:pPr>
        <w:pStyle w:val="Heading2"/>
      </w:pPr>
      <w:r>
        <w:rPr>
          <w:rFonts w:ascii="Noto Sans CJK KR" w:hAnsi="Noto Sans CJK KR" w:eastAsia="Noto Sans CJK KR" w:cs="Noto Sans CJK KR"/>
          <w:color w:val="000000"/>
        </w:rPr>
        <w:t>폐쇄망 적용</w:t>
      </w:r>
    </w:p>
    <w:p>
      <w:r>
        <w:rPr>
          <w:rFonts w:ascii="Noto Sans CJK KR" w:hAnsi="Noto Sans CJK KR" w:eastAsia="Noto Sans CJK KR" w:cs="Noto Sans CJK KR"/>
          <w:color w:val="000000"/>
        </w:rPr>
        <w:t>빌드망에서 확보한 Maven 저장소, npm 패키지, Python wheel과 컨테이너 이미지를 검사 후 반입한다. OS와 CPU 구조를 맞추고, 설치 파일 해시와 라이선스를 보존한다. 패키지가 없는 상태에서 운영 서버가 외부 저장소로 우회하지 않도록 연결 정책을 구성한다.</w:t>
      </w:r>
    </w:p>
    <w:p>
      <w:r>
        <w:rPr>
          <w:rFonts w:ascii="Noto Sans CJK KR" w:hAnsi="Noto Sans CJK KR" w:eastAsia="Noto Sans CJK KR" w:cs="Noto Sans CJK KR"/>
          <w:color w:val="000000"/>
        </w:rPr>
        <w:t>완료 기준은 Java와 Python 버전 일치, Wrapper 실행, 가상환경의 의존성 검사 통과다. 설치 결과에는 명령과 종료 코드, 버전만 기록하며 전체 환경변수는 수집하지 않는다.</w:t>
      </w:r>
    </w:p>
    <w:p>
      <w:pPr>
        <w:pStyle w:val="Heading1"/>
        <w:pageBreakBefore/>
        <w:spacing w:before="0"/>
      </w:pPr>
      <w:r>
        <w:rPr>
          <w:rFonts w:ascii="Noto Sans CJK KR" w:hAnsi="Noto Sans CJK KR" w:eastAsia="Noto Sans CJK KR" w:cs="Noto Sans CJK KR"/>
          <w:color w:val="000000"/>
        </w:rPr>
        <w:t>5 Node와 개발 도구 설정</w:t>
      </w:r>
    </w:p>
    <w:p>
      <w:r>
        <w:rPr>
          <w:rFonts w:ascii="Noto Sans CJK KR" w:hAnsi="Noto Sans CJK KR" w:eastAsia="Noto Sans CJK KR" w:cs="Noto Sans CJK KR"/>
          <w:color w:val="000000"/>
        </w:rPr>
        <w:t>실행 환경은 Ubuntu Bash다. Node의 패치 버전은 프로젝트 BOM에서 선택한다 [P3]. 아래는 공식 바이너리를 사용자 경로에 설치하는 참조 명령이다. 사내 배포판을 사용하면 승인된 경로로 대체한다.</w:t>
      </w:r>
    </w:p>
    <w:p>
      <w:pPr>
        <w:keepNext/>
        <w:spacing w:after="0" w:line="259" w:lineRule="auto"/>
        <w:ind w:left="115"/>
      </w:pPr>
      <w:r>
        <w:rPr>
          <w:rFonts w:ascii="DejaVu Sans Mono" w:hAnsi="DejaVu Sans Mono" w:eastAsia="Noto Sans CJK KR" w:cs="DejaVu Sans Mono"/>
          <w:color w:val="000000"/>
          <w:sz w:val="18"/>
        </w:rPr>
        <w:t>read -r -p "승인 Node 버전 예 v24.x.y: " HJ_NODE_VERSION</w:t>
      </w:r>
    </w:p>
    <w:p>
      <w:pPr>
        <w:keepNext/>
        <w:spacing w:after="0" w:line="259" w:lineRule="auto"/>
        <w:ind w:left="115"/>
      </w:pPr>
      <w:r>
        <w:rPr>
          <w:rFonts w:ascii="DejaVu Sans Mono" w:hAnsi="DejaVu Sans Mono" w:eastAsia="Noto Sans CJK KR" w:cs="DejaVu Sans Mono"/>
          <w:color w:val="000000"/>
          <w:sz w:val="18"/>
        </w:rPr>
        <w:t>case "$(uname -m)" in</w:t>
      </w:r>
    </w:p>
    <w:p>
      <w:pPr>
        <w:keepNext/>
        <w:spacing w:after="0" w:line="259" w:lineRule="auto"/>
        <w:ind w:left="115"/>
      </w:pPr>
      <w:r>
        <w:rPr>
          <w:rFonts w:ascii="DejaVu Sans Mono" w:hAnsi="DejaVu Sans Mono" w:eastAsia="Noto Sans CJK KR" w:cs="DejaVu Sans Mono"/>
          <w:color w:val="000000"/>
          <w:sz w:val="18"/>
        </w:rPr>
        <w:t xml:space="preserve">  x86_64) HJ_NODE_ARCH=x64 ;;</w:t>
      </w:r>
    </w:p>
    <w:p>
      <w:pPr>
        <w:keepNext/>
        <w:spacing w:after="0" w:line="259" w:lineRule="auto"/>
        <w:ind w:left="115"/>
      </w:pPr>
      <w:r>
        <w:rPr>
          <w:rFonts w:ascii="DejaVu Sans Mono" w:hAnsi="DejaVu Sans Mono" w:eastAsia="Noto Sans CJK KR" w:cs="DejaVu Sans Mono"/>
          <w:color w:val="000000"/>
          <w:sz w:val="18"/>
        </w:rPr>
        <w:t xml:space="preserve">  aarch64) HJ_NODE_ARCH=arm64 ;;</w:t>
      </w:r>
    </w:p>
    <w:p>
      <w:pPr>
        <w:keepNext/>
        <w:spacing w:after="0" w:line="259" w:lineRule="auto"/>
        <w:ind w:left="115"/>
      </w:pPr>
      <w:r>
        <w:rPr>
          <w:rFonts w:ascii="DejaVu Sans Mono" w:hAnsi="DejaVu Sans Mono" w:eastAsia="Noto Sans CJK KR" w:cs="DejaVu Sans Mono"/>
          <w:color w:val="000000"/>
          <w:sz w:val="18"/>
        </w:rPr>
        <w:t xml:space="preserve">  *) echo "CPU 구조를 확인하세요"; exit 1 ;;</w:t>
      </w:r>
    </w:p>
    <w:p>
      <w:pPr>
        <w:keepNext/>
        <w:spacing w:after="0" w:line="259" w:lineRule="auto"/>
        <w:ind w:left="115"/>
      </w:pPr>
      <w:r>
        <w:rPr>
          <w:rFonts w:ascii="DejaVu Sans Mono" w:hAnsi="DejaVu Sans Mono" w:eastAsia="Noto Sans CJK KR" w:cs="DejaVu Sans Mono"/>
          <w:color w:val="000000"/>
          <w:sz w:val="18"/>
        </w:rPr>
        <w:t>esac</w:t>
      </w:r>
    </w:p>
    <w:p>
      <w:pPr>
        <w:keepNext/>
        <w:spacing w:after="0" w:line="259" w:lineRule="auto"/>
        <w:ind w:left="115"/>
      </w:pPr>
      <w:r>
        <w:rPr>
          <w:rFonts w:ascii="DejaVu Sans Mono" w:hAnsi="DejaVu Sans Mono" w:eastAsia="Noto Sans CJK KR" w:cs="DejaVu Sans Mono"/>
          <w:color w:val="000000"/>
          <w:sz w:val="18"/>
        </w:rPr>
        <w:t>HJ_NODE_DIST="node-${HJ_NODE_VERSION}-linux-${HJ_NODE_ARCH}"</w:t>
      </w:r>
    </w:p>
    <w:p>
      <w:pPr>
        <w:keepNext/>
        <w:spacing w:after="0" w:line="259" w:lineRule="auto"/>
        <w:ind w:left="115"/>
      </w:pPr>
      <w:r>
        <w:rPr>
          <w:rFonts w:ascii="DejaVu Sans Mono" w:hAnsi="DejaVu Sans Mono" w:eastAsia="Noto Sans CJK KR" w:cs="DejaVu Sans Mono"/>
          <w:color w:val="000000"/>
          <w:sz w:val="18"/>
        </w:rPr>
        <w:t>mkdir -p "$HOME/.cache/hjai-node" "$HOME/.local/opt"</w:t>
      </w:r>
    </w:p>
    <w:p>
      <w:pPr>
        <w:keepNext/>
        <w:spacing w:after="0" w:line="259" w:lineRule="auto"/>
        <w:ind w:left="115"/>
      </w:pPr>
      <w:r>
        <w:rPr>
          <w:rFonts w:ascii="DejaVu Sans Mono" w:hAnsi="DejaVu Sans Mono" w:eastAsia="Noto Sans CJK KR" w:cs="DejaVu Sans Mono"/>
          <w:color w:val="000000"/>
          <w:sz w:val="18"/>
        </w:rPr>
        <w:t>cd "$HOME/.cache/hjai-node"</w:t>
      </w:r>
    </w:p>
    <w:p>
      <w:pPr>
        <w:keepNext/>
        <w:spacing w:after="0" w:line="259" w:lineRule="auto"/>
        <w:ind w:left="115"/>
      </w:pPr>
      <w:r>
        <w:rPr>
          <w:rFonts w:ascii="DejaVu Sans Mono" w:hAnsi="DejaVu Sans Mono" w:eastAsia="Noto Sans CJK KR" w:cs="DejaVu Sans Mono"/>
          <w:color w:val="000000"/>
          <w:sz w:val="18"/>
        </w:rPr>
        <w:t>curl -fLO "https://nodejs.org/dist/${HJ_NODE_VERSION}/SHASUMS256.txt"</w:t>
      </w:r>
    </w:p>
    <w:p>
      <w:pPr>
        <w:keepNext/>
        <w:spacing w:after="0" w:line="259" w:lineRule="auto"/>
        <w:ind w:left="115"/>
      </w:pPr>
      <w:r>
        <w:rPr>
          <w:rFonts w:ascii="DejaVu Sans Mono" w:hAnsi="DejaVu Sans Mono" w:eastAsia="Noto Sans CJK KR" w:cs="DejaVu Sans Mono"/>
          <w:color w:val="000000"/>
          <w:sz w:val="18"/>
        </w:rPr>
        <w:t>curl -fLO \</w:t>
      </w:r>
    </w:p>
    <w:p>
      <w:pPr>
        <w:keepNext/>
        <w:spacing w:after="0" w:line="259" w:lineRule="auto"/>
        <w:ind w:left="115"/>
      </w:pPr>
      <w:r>
        <w:rPr>
          <w:rFonts w:ascii="DejaVu Sans Mono" w:hAnsi="DejaVu Sans Mono" w:eastAsia="Noto Sans CJK KR" w:cs="DejaVu Sans Mono"/>
          <w:color w:val="000000"/>
          <w:sz w:val="18"/>
        </w:rPr>
        <w:t xml:space="preserve">  "https://nodejs.org/dist/${HJ_NODE_VERSION}/${HJ_NODE_DIST}.tar.xz"</w:t>
      </w:r>
    </w:p>
    <w:p>
      <w:pPr>
        <w:keepNext/>
        <w:spacing w:after="0" w:line="259" w:lineRule="auto"/>
        <w:ind w:left="115"/>
      </w:pPr>
      <w:r>
        <w:rPr>
          <w:rFonts w:ascii="DejaVu Sans Mono" w:hAnsi="DejaVu Sans Mono" w:eastAsia="Noto Sans CJK KR" w:cs="DejaVu Sans Mono"/>
          <w:color w:val="000000"/>
          <w:sz w:val="18"/>
        </w:rPr>
        <w:t>sha256sum --check --ignore-missing SHASUMS256.txt || exit 1</w:t>
      </w:r>
    </w:p>
    <w:p>
      <w:pPr>
        <w:keepNext/>
        <w:spacing w:after="0" w:line="259" w:lineRule="auto"/>
        <w:ind w:left="115"/>
      </w:pPr>
      <w:r>
        <w:rPr>
          <w:rFonts w:ascii="DejaVu Sans Mono" w:hAnsi="DejaVu Sans Mono" w:eastAsia="Noto Sans CJK KR" w:cs="DejaVu Sans Mono"/>
          <w:color w:val="000000"/>
          <w:sz w:val="18"/>
        </w:rPr>
        <w:t>tar -xJf "${HJ_NODE_DIST}.tar.xz" -C "$HOME/.local/opt"</w:t>
      </w:r>
    </w:p>
    <w:p>
      <w:pPr>
        <w:keepNext/>
        <w:spacing w:after="0" w:line="259" w:lineRule="auto"/>
        <w:ind w:left="115"/>
      </w:pPr>
      <w:r>
        <w:rPr>
          <w:rFonts w:ascii="DejaVu Sans Mono" w:hAnsi="DejaVu Sans Mono" w:eastAsia="Noto Sans CJK KR" w:cs="DejaVu Sans Mono"/>
          <w:color w:val="000000"/>
          <w:sz w:val="18"/>
        </w:rPr>
        <w:t>export PATH="$HOME/.local/opt/${HJ_NODE_DIST}/bin:$PATH"</w:t>
      </w:r>
    </w:p>
    <w:p>
      <w:pPr>
        <w:keepNext/>
        <w:spacing w:after="0" w:line="259" w:lineRule="auto"/>
        <w:ind w:left="115"/>
      </w:pPr>
      <w:r>
        <w:rPr>
          <w:rFonts w:ascii="DejaVu Sans Mono" w:hAnsi="DejaVu Sans Mono" w:eastAsia="Noto Sans CJK KR" w:cs="DejaVu Sans Mono"/>
          <w:color w:val="000000"/>
          <w:sz w:val="18"/>
        </w:rPr>
        <w:t>node --version</w:t>
      </w:r>
    </w:p>
    <w:p>
      <w:pPr>
        <w:keepNext w:val="0"/>
        <w:spacing w:after="0" w:line="259" w:lineRule="auto"/>
        <w:ind w:left="115"/>
      </w:pPr>
      <w:r>
        <w:rPr>
          <w:rFonts w:ascii="DejaVu Sans Mono" w:hAnsi="DejaVu Sans Mono" w:eastAsia="Noto Sans CJK KR" w:cs="DejaVu Sans Mono"/>
          <w:color w:val="000000"/>
          <w:sz w:val="18"/>
        </w:rPr>
        <w:t>npm --version</w:t>
      </w:r>
    </w:p>
    <w:p>
      <w:pPr>
        <w:spacing w:after="0" w:line="10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체크섬 검증이 성공한 경우에만 압축을 해제한다. 새 터미널에서도 같은 버전을 사용하도록 실제 설치 경로를 사용자 셸 설정이나 승인된 버전 관리 도구에 등록한다. 조직의 배포 검증 정책에 따라 서명과 다운로드 출처도 확인한다.</w:t>
      </w:r>
    </w:p>
    <w:p>
      <w:pPr>
        <w:pStyle w:val="Heading2"/>
      </w:pPr>
      <w:r>
        <w:rPr>
          <w:rFonts w:ascii="Noto Sans CJK KR" w:hAnsi="Noto Sans CJK KR" w:eastAsia="Noto Sans CJK KR" w:cs="Noto Sans CJK KR"/>
          <w:color w:val="000000"/>
        </w:rPr>
        <w:t>IDE와 화면 개발 기준</w:t>
      </w:r>
    </w:p>
    <w:p>
      <w:r>
        <w:rPr>
          <w:rFonts w:ascii="Noto Sans CJK KR" w:hAnsi="Noto Sans CJK KR" w:eastAsia="Noto Sans CJK KR" w:cs="Noto Sans CJK KR"/>
          <w:color w:val="000000"/>
        </w:rPr>
        <w:t>IDE의 프로젝트 JDK, Node와 Python 인터프리터를 실제 설치 경로로 지정한다. TypeScript 검사, 포맷 규칙과 린트를 저장소에 고정한다. jqGrid 등 UI 라이브러리는 선택한 배포판과 라이선스, 버전을 기록하고 PC와 모바일에서 같은 데이터·권한 규칙을 사용한다.</w:t>
      </w:r>
    </w:p>
    <w:p>
      <w:r>
        <w:rPr>
          <w:rFonts w:ascii="Noto Sans CJK KR" w:hAnsi="Noto Sans CJK KR" w:eastAsia="Noto Sans CJK KR" w:cs="Noto Sans CJK KR"/>
          <w:color w:val="000000"/>
        </w:rPr>
        <w:t>AI 코딩 확장은 허용된 공급자와 계정으로 설정한다. 저장소의 비밀정보와 운영 데이터가 자동 첨부되지 않는지 확인하고, 사용할 문서와 작업 범위를 프로젝트 규칙에 명시한다.</w:t>
      </w:r>
    </w:p>
    <w:p>
      <w:pPr>
        <w:pStyle w:val="Heading1"/>
        <w:pageBreakBefore/>
        <w:spacing w:before="0"/>
      </w:pPr>
      <w:r>
        <w:rPr>
          <w:rFonts w:ascii="Noto Sans CJK KR" w:hAnsi="Noto Sans CJK KR" w:eastAsia="Noto Sans CJK KR" w:cs="Noto Sans CJK KR"/>
          <w:color w:val="000000"/>
        </w:rPr>
        <w:t>6 Docker와 Compose 준비</w:t>
      </w:r>
    </w:p>
    <w:p>
      <w:r>
        <w:rPr>
          <w:rFonts w:ascii="Noto Sans CJK KR" w:hAnsi="Noto Sans CJK KR" w:eastAsia="Noto Sans CJK KR" w:cs="Noto Sans CJK KR"/>
          <w:color w:val="000000"/>
        </w:rPr>
        <w:t>Linux Engine 방식을 선택한 경우 Docker의 Ubuntu 공식 절차에 따라 서명 키와 APT 저장소를 등록한다 [P4]. 기존 Docker·containerd와 충돌 여부를 조사하고 사용 중인 서비스와 볼륨을 먼저 확인한다. 기존 구성을 일괄 삭제하는 명령을 적용하지 않는다.</w:t>
      </w:r>
    </w:p>
    <w:p>
      <w:r>
        <w:rPr>
          <w:rFonts w:ascii="Noto Sans CJK KR" w:hAnsi="Noto Sans CJK KR" w:eastAsia="Noto Sans CJK KR" w:cs="Noto Sans CJK KR"/>
          <w:color w:val="000000"/>
        </w:rPr>
        <w:t>승인된 저장소 등록을 마친 후 Engine, CLI, containerd, Buildx와 Compose 플러그인을 설치한다. 패치 버전 고정이 필요한 서버는 승인 BOM의 패키지 버전을 지정한다.</w:t>
      </w:r>
    </w:p>
    <w:p>
      <w:pPr>
        <w:keepNext/>
        <w:spacing w:after="0" w:line="259" w:lineRule="auto"/>
        <w:ind w:left="115"/>
      </w:pPr>
      <w:r>
        <w:rPr>
          <w:rFonts w:ascii="DejaVu Sans Mono" w:hAnsi="DejaVu Sans Mono" w:eastAsia="Noto Sans CJK KR" w:cs="DejaVu Sans Mono"/>
          <w:color w:val="000000"/>
          <w:sz w:val="18"/>
        </w:rPr>
        <w:t>sudo apt-get install docker-ce docker-ce-cli containerd.io \</w:t>
      </w:r>
    </w:p>
    <w:p>
      <w:pPr>
        <w:keepNext/>
        <w:spacing w:after="0" w:line="259" w:lineRule="auto"/>
        <w:ind w:left="115"/>
      </w:pPr>
      <w:r>
        <w:rPr>
          <w:rFonts w:ascii="DejaVu Sans Mono" w:hAnsi="DejaVu Sans Mono" w:eastAsia="Noto Sans CJK KR" w:cs="DejaVu Sans Mono"/>
          <w:color w:val="000000"/>
          <w:sz w:val="18"/>
        </w:rPr>
        <w:t xml:space="preserve">  docker-buildx-plugin docker-compose-plugin</w:t>
      </w:r>
    </w:p>
    <w:p>
      <w:pPr>
        <w:keepNext/>
        <w:spacing w:after="0" w:line="259" w:lineRule="auto"/>
        <w:ind w:left="115"/>
      </w:pPr>
      <w:r>
        <w:rPr>
          <w:rFonts w:ascii="DejaVu Sans Mono" w:hAnsi="DejaVu Sans Mono" w:eastAsia="Noto Sans CJK KR" w:cs="DejaVu Sans Mono"/>
          <w:color w:val="000000"/>
          <w:sz w:val="18"/>
        </w:rPr>
        <w:t>sudo systemctl status docker --no-pager</w:t>
      </w:r>
    </w:p>
    <w:p>
      <w:pPr>
        <w:keepNext/>
        <w:spacing w:after="0" w:line="259" w:lineRule="auto"/>
        <w:ind w:left="115"/>
      </w:pPr>
      <w:r>
        <w:rPr>
          <w:rFonts w:ascii="DejaVu Sans Mono" w:hAnsi="DejaVu Sans Mono" w:eastAsia="Noto Sans CJK KR" w:cs="DejaVu Sans Mono"/>
          <w:color w:val="000000"/>
          <w:sz w:val="18"/>
        </w:rPr>
        <w:t>sudo docker version</w:t>
      </w:r>
    </w:p>
    <w:p>
      <w:pPr>
        <w:keepNext/>
        <w:spacing w:after="0" w:line="259" w:lineRule="auto"/>
        <w:ind w:left="115"/>
      </w:pPr>
      <w:r>
        <w:rPr>
          <w:rFonts w:ascii="DejaVu Sans Mono" w:hAnsi="DejaVu Sans Mono" w:eastAsia="Noto Sans CJK KR" w:cs="DejaVu Sans Mono"/>
          <w:color w:val="000000"/>
          <w:sz w:val="18"/>
        </w:rPr>
        <w:t>sudo docker compose version</w:t>
      </w:r>
    </w:p>
    <w:p>
      <w:pPr>
        <w:keepNext w:val="0"/>
        <w:spacing w:after="0" w:line="259" w:lineRule="auto"/>
        <w:ind w:left="115"/>
      </w:pPr>
      <w:r>
        <w:rPr>
          <w:rFonts w:ascii="DejaVu Sans Mono" w:hAnsi="DejaVu Sans Mono" w:eastAsia="Noto Sans CJK KR" w:cs="DejaVu Sans Mono"/>
          <w:color w:val="000000"/>
          <w:sz w:val="18"/>
        </w:rPr>
        <w:t>sudo docker run --rm hello-world</w:t>
      </w:r>
    </w:p>
    <w:p>
      <w:pPr>
        <w:spacing w:after="0" w:line="100" w:lineRule="exact"/>
      </w:pPr>
      <w:r>
        <w:rPr>
          <w:rFonts w:ascii="Noto Sans CJK KR" w:hAnsi="Noto Sans CJK KR" w:eastAsia="Noto Sans CJK KR" w:cs="Noto Sans CJK KR"/>
          <w:color w:val="000000"/>
          <w:sz w:val="6"/>
        </w:rPr>
      </w:r>
    </w:p>
    <w:p>
      <w:pPr>
        <w:pStyle w:val="Heading2"/>
      </w:pPr>
      <w:r>
        <w:rPr>
          <w:rFonts w:ascii="Noto Sans CJK KR" w:hAnsi="Noto Sans CJK KR" w:eastAsia="Noto Sans CJK KR" w:cs="Noto Sans CJK KR"/>
          <w:color w:val="000000"/>
        </w:rPr>
        <w:t>실행 계정</w:t>
      </w:r>
    </w:p>
    <w:p>
      <w:r>
        <w:rPr>
          <w:rFonts w:ascii="Noto Sans CJK KR" w:hAnsi="Noto Sans CJK KR" w:eastAsia="Noto Sans CJK KR" w:cs="Noto Sans CJK KR"/>
          <w:color w:val="000000"/>
        </w:rPr>
        <w:t>이후의 docker 명령은 승인된 실행 권한을 가진 계정에서 사용한다. 권한이 없으면 조직 정책에 따라 sudo 또는 rootless 구성을 사용한다. docker 그룹 권한은 호스트의 높은 권한과 연결되므로 부여 대상을 관리한다. 실행 권한을 해결하기 위해 소켓을 모든 사용자에게 개방하지 않는다.</w:t>
      </w:r>
    </w:p>
    <w:p>
      <w:pPr>
        <w:pStyle w:val="Heading2"/>
      </w:pPr>
      <w:r>
        <w:rPr>
          <w:rFonts w:ascii="Noto Sans CJK KR" w:hAnsi="Noto Sans CJK KR" w:eastAsia="Noto Sans CJK KR" w:cs="Noto Sans CJK KR"/>
          <w:color w:val="000000"/>
        </w:rPr>
        <w:t>네트워크와 로그</w:t>
      </w:r>
    </w:p>
    <w:p>
      <w:r>
        <w:rPr>
          <w:rFonts w:ascii="Noto Sans CJK KR" w:hAnsi="Noto Sans CJK KR" w:eastAsia="Noto Sans CJK KR" w:cs="Noto Sans CJK KR"/>
          <w:color w:val="000000"/>
        </w:rPr>
        <w:t>개발 DB의 공개 포트는 127.0.0.1에 바인딩한다. 분리 서버의 내부 포트는 허용된 서비스에서만 접근하게 구성한다. 컨테이너의 포트 공개 규칙과 방화벽 실제 동작을 함께 시험한다. 로그 회전과 디스크 사용량 경보를 설정한다.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7862"/>
      </w:tblGrid>
      <w:tr>
        <w:trPr>
          <w:cantSplit/>
          <w:tblHeader/>
        </w:trPr>
        <w:tc>
          <w:tcPr>
            <w:tcW w:type="dxa" w:w="2160"/>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확인 항목</w:t>
            </w:r>
          </w:p>
        </w:tc>
        <w:tc>
          <w:tcPr>
            <w:tcW w:type="dxa" w:w="7862"/>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기대 결과</w:t>
            </w:r>
          </w:p>
        </w:tc>
      </w:tr>
      <w:tr>
        <w:trPr>
          <w:cantSplit/>
        </w:trPr>
        <w:tc>
          <w:tcPr>
            <w:tcW w:type="dxa" w:w="216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Engine과 Compose</w:t>
            </w:r>
          </w:p>
        </w:tc>
        <w:tc>
          <w:tcPr>
            <w:tcW w:type="dxa" w:w="786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버전 출력과 daemon 연결 성공</w:t>
            </w:r>
          </w:p>
        </w:tc>
      </w:tr>
      <w:tr>
        <w:trPr>
          <w:cantSplit/>
        </w:trPr>
        <w:tc>
          <w:tcPr>
            <w:tcW w:type="dxa" w:w="2160"/>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예제 컨테이너</w:t>
            </w:r>
          </w:p>
        </w:tc>
        <w:tc>
          <w:tcPr>
            <w:tcW w:type="dxa" w:w="786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hello-world 실행 후 정상 종료</w:t>
            </w:r>
          </w:p>
        </w:tc>
      </w:tr>
      <w:tr>
        <w:trPr>
          <w:cantSplit/>
        </w:trPr>
        <w:tc>
          <w:tcPr>
            <w:tcW w:type="dxa" w:w="216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실행 계정</w:t>
            </w:r>
          </w:p>
        </w:tc>
        <w:tc>
          <w:tcPr>
            <w:tcW w:type="dxa" w:w="786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정책에 맞는 방식으로 접근 가능</w:t>
            </w:r>
          </w:p>
        </w:tc>
      </w:tr>
      <w:tr>
        <w:trPr>
          <w:cantSplit/>
        </w:trPr>
        <w:tc>
          <w:tcPr>
            <w:tcW w:type="dxa" w:w="2160"/>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자원과 네트워크</w:t>
            </w:r>
          </w:p>
        </w:tc>
        <w:tc>
          <w:tcPr>
            <w:tcW w:type="dxa" w:w="786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볼륨 위치와 포트 공개 범위를 기록</w:t>
            </w:r>
          </w:p>
        </w:tc>
      </w:tr>
    </w:tbl>
    <w:p>
      <w:pPr>
        <w:spacing w:after="0" w:before="0" w:line="80" w:lineRule="exact"/>
      </w:pPr>
      <w:r>
        <w:rPr>
          <w:rFonts w:ascii="Noto Sans CJK KR" w:hAnsi="Noto Sans CJK KR" w:eastAsia="Noto Sans CJK KR" w:cs="Noto Sans CJK KR"/>
          <w:color w:val="000000"/>
          <w:sz w:val="6"/>
        </w:rPr>
      </w:r>
    </w:p>
    <w:p>
      <w:pPr>
        <w:pStyle w:val="Heading1"/>
        <w:pageBreakBefore/>
        <w:spacing w:before="0"/>
      </w:pPr>
      <w:r>
        <w:rPr>
          <w:rFonts w:ascii="Noto Sans CJK KR" w:hAnsi="Noto Sans CJK KR" w:eastAsia="Noto Sans CJK KR" w:cs="Noto Sans CJK KR"/>
          <w:color w:val="000000"/>
        </w:rPr>
        <w:t>7 로컬 데이터베이스 구성</w:t>
      </w:r>
    </w:p>
    <w:p>
      <w:r>
        <w:rPr>
          <w:rFonts w:ascii="Noto Sans CJK KR" w:hAnsi="Noto Sans CJK KR" w:eastAsia="Noto Sans CJK KR" w:cs="Noto Sans CJK KR"/>
          <w:color w:val="000000"/>
        </w:rPr>
        <w:t>실행 위치는 별도 개발 인프라 디렉터리다. 다음 예제는 PostgreSQL 17용 pgvector 이미지를 확보한 뒤 digest로 고정한다 [P5]. 기존 DB와 분리된 신규 개발 볼륨에 적용한다.</w:t>
      </w:r>
    </w:p>
    <w:p>
      <w:pPr>
        <w:keepNext/>
        <w:spacing w:after="0" w:line="259" w:lineRule="auto"/>
        <w:ind w:left="115"/>
      </w:pPr>
      <w:r>
        <w:rPr>
          <w:rFonts w:ascii="DejaVu Sans Mono" w:hAnsi="DejaVu Sans Mono" w:eastAsia="Noto Sans CJK KR" w:cs="DejaVu Sans Mono"/>
          <w:color w:val="000000"/>
          <w:sz w:val="18"/>
        </w:rPr>
        <w:t>mkdir -p "$HOME/projects/hjai-devinfra/.secrets"</w:t>
      </w:r>
    </w:p>
    <w:p>
      <w:pPr>
        <w:keepNext/>
        <w:spacing w:after="0" w:line="259" w:lineRule="auto"/>
        <w:ind w:left="115"/>
      </w:pPr>
      <w:r>
        <w:rPr>
          <w:rFonts w:ascii="DejaVu Sans Mono" w:hAnsi="DejaVu Sans Mono" w:eastAsia="Noto Sans CJK KR" w:cs="DejaVu Sans Mono"/>
          <w:color w:val="000000"/>
          <w:sz w:val="18"/>
        </w:rPr>
        <w:t>cd "$HOME/projects/hjai-devinfra"</w:t>
      </w:r>
    </w:p>
    <w:p>
      <w:pPr>
        <w:keepNext/>
        <w:spacing w:after="0" w:line="259" w:lineRule="auto"/>
        <w:ind w:left="115"/>
      </w:pPr>
      <w:r>
        <w:rPr>
          <w:rFonts w:ascii="DejaVu Sans Mono" w:hAnsi="DejaVu Sans Mono" w:eastAsia="Noto Sans CJK KR" w:cs="DejaVu Sans Mono"/>
          <w:color w:val="000000"/>
          <w:sz w:val="18"/>
        </w:rPr>
        <w:t>umask 077</w:t>
      </w:r>
    </w:p>
    <w:p>
      <w:pPr>
        <w:keepNext/>
        <w:spacing w:after="0" w:line="259" w:lineRule="auto"/>
        <w:ind w:left="115"/>
      </w:pPr>
      <w:r>
        <w:rPr>
          <w:rFonts w:ascii="DejaVu Sans Mono" w:hAnsi="DejaVu Sans Mono" w:eastAsia="Noto Sans CJK KR" w:cs="DejaVu Sans Mono"/>
          <w:color w:val="000000"/>
          <w:sz w:val="18"/>
        </w:rPr>
        <w:t>openssl rand -base64 32 &gt; .secrets/db_password</w:t>
      </w:r>
    </w:p>
    <w:p>
      <w:pPr>
        <w:keepNext/>
        <w:spacing w:after="0" w:line="259" w:lineRule="auto"/>
        <w:ind w:left="115"/>
      </w:pPr>
      <w:r>
        <w:rPr>
          <w:rFonts w:ascii="DejaVu Sans Mono" w:hAnsi="DejaVu Sans Mono" w:eastAsia="Noto Sans CJK KR" w:cs="DejaVu Sans Mono"/>
          <w:color w:val="000000"/>
          <w:sz w:val="18"/>
        </w:rPr>
        <w:t>docker pull pgvector/pgvector:pg17</w:t>
      </w:r>
    </w:p>
    <w:p>
      <w:pPr>
        <w:keepNext/>
        <w:spacing w:after="0" w:line="259" w:lineRule="auto"/>
        <w:ind w:left="115"/>
      </w:pPr>
      <w:r>
        <w:rPr>
          <w:rFonts w:ascii="DejaVu Sans Mono" w:hAnsi="DejaVu Sans Mono" w:eastAsia="Noto Sans CJK KR" w:cs="DejaVu Sans Mono"/>
          <w:color w:val="000000"/>
          <w:sz w:val="18"/>
        </w:rPr>
        <w:t>HJ_PGVECTOR_IMAGE=$(docker image inspect \</w:t>
      </w:r>
    </w:p>
    <w:p>
      <w:pPr>
        <w:keepNext/>
        <w:spacing w:after="0" w:line="259" w:lineRule="auto"/>
        <w:ind w:left="115"/>
      </w:pPr>
      <w:r>
        <w:rPr>
          <w:rFonts w:ascii="DejaVu Sans Mono" w:hAnsi="DejaVu Sans Mono" w:eastAsia="Noto Sans CJK KR" w:cs="DejaVu Sans Mono"/>
          <w:color w:val="000000"/>
          <w:sz w:val="18"/>
        </w:rPr>
        <w:t xml:space="preserve">  pgvector/pgvector:pg17 --format '{{index .RepoDigests 0}}')</w:t>
      </w:r>
    </w:p>
    <w:p>
      <w:pPr>
        <w:keepNext w:val="0"/>
        <w:spacing w:after="0" w:line="259" w:lineRule="auto"/>
        <w:ind w:left="115"/>
      </w:pPr>
      <w:r>
        <w:rPr>
          <w:rFonts w:ascii="DejaVu Sans Mono" w:hAnsi="DejaVu Sans Mono" w:eastAsia="Noto Sans CJK KR" w:cs="DejaVu Sans Mono"/>
          <w:color w:val="000000"/>
          <w:sz w:val="18"/>
        </w:rPr>
        <w:t>printf 'HJ_PGVECTOR_IMAGE=%s\n' "$HJ_PGVECTOR_IMAGE" &gt; .env</w:t>
      </w:r>
    </w:p>
    <w:p>
      <w:pPr>
        <w:spacing w:after="0" w:line="10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같은 위치의 compose.yaml에 아래 내용을 저장한다. .secrets와 .env는 소스 관리에서 제외한다. 이 볼륨 경로는 PostgreSQL 17 기준이며 다른 주 버전 적용 시 공식 이미지 규약을 확인한다.</w:t>
      </w:r>
    </w:p>
    <w:p>
      <w:pPr>
        <w:keepNext/>
        <w:spacing w:after="0" w:line="259" w:lineRule="auto"/>
        <w:ind w:left="115"/>
      </w:pPr>
      <w:r>
        <w:rPr>
          <w:rFonts w:ascii="DejaVu Sans Mono" w:hAnsi="DejaVu Sans Mono" w:eastAsia="Noto Sans CJK KR" w:cs="DejaVu Sans Mono"/>
          <w:color w:val="000000"/>
          <w:sz w:val="18"/>
        </w:rPr>
        <w:t>name: hjai-dev</w:t>
      </w:r>
    </w:p>
    <w:p>
      <w:pPr>
        <w:keepNext/>
        <w:spacing w:after="0" w:line="259" w:lineRule="auto"/>
        <w:ind w:left="115"/>
      </w:pPr>
      <w:r>
        <w:rPr>
          <w:rFonts w:ascii="DejaVu Sans Mono" w:hAnsi="DejaVu Sans Mono" w:eastAsia="Noto Sans CJK KR" w:cs="DejaVu Sans Mono"/>
          <w:color w:val="000000"/>
          <w:sz w:val="18"/>
        </w:rPr>
        <w:t>services:</w:t>
      </w:r>
    </w:p>
    <w:p>
      <w:pPr>
        <w:keepNext/>
        <w:spacing w:after="0" w:line="259" w:lineRule="auto"/>
        <w:ind w:left="115"/>
      </w:pPr>
      <w:r>
        <w:rPr>
          <w:rFonts w:ascii="DejaVu Sans Mono" w:hAnsi="DejaVu Sans Mono" w:eastAsia="Noto Sans CJK KR" w:cs="DejaVu Sans Mono"/>
          <w:color w:val="000000"/>
          <w:sz w:val="18"/>
        </w:rPr>
        <w:t xml:space="preserve">  db:</w:t>
      </w:r>
    </w:p>
    <w:p>
      <w:pPr>
        <w:keepNext/>
        <w:spacing w:after="0" w:line="259" w:lineRule="auto"/>
        <w:ind w:left="115"/>
      </w:pPr>
      <w:r>
        <w:rPr>
          <w:rFonts w:ascii="DejaVu Sans Mono" w:hAnsi="DejaVu Sans Mono" w:eastAsia="Noto Sans CJK KR" w:cs="DejaVu Sans Mono"/>
          <w:color w:val="000000"/>
          <w:sz w:val="18"/>
        </w:rPr>
        <w:t xml:space="preserve">    image: ${HJ_PGVECTOR_IMAGE:?approved image required}</w:t>
      </w:r>
    </w:p>
    <w:p>
      <w:pPr>
        <w:keepNext/>
        <w:spacing w:after="0" w:line="259" w:lineRule="auto"/>
        <w:ind w:left="115"/>
      </w:pPr>
      <w:r>
        <w:rPr>
          <w:rFonts w:ascii="DejaVu Sans Mono" w:hAnsi="DejaVu Sans Mono" w:eastAsia="Noto Sans CJK KR" w:cs="DejaVu Sans Mono"/>
          <w:color w:val="000000"/>
          <w:sz w:val="18"/>
        </w:rPr>
        <w:t xml:space="preserve">    ports:</w:t>
      </w:r>
    </w:p>
    <w:p>
      <w:pPr>
        <w:keepNext/>
        <w:spacing w:after="0" w:line="259" w:lineRule="auto"/>
        <w:ind w:left="115"/>
      </w:pPr>
      <w:r>
        <w:rPr>
          <w:rFonts w:ascii="DejaVu Sans Mono" w:hAnsi="DejaVu Sans Mono" w:eastAsia="Noto Sans CJK KR" w:cs="DejaVu Sans Mono"/>
          <w:color w:val="000000"/>
          <w:sz w:val="18"/>
        </w:rPr>
        <w:t xml:space="preserve">      - "127.0.0.1:15432:5432"</w:t>
      </w:r>
    </w:p>
    <w:p>
      <w:pPr>
        <w:keepNext/>
        <w:spacing w:after="0" w:line="259" w:lineRule="auto"/>
        <w:ind w:left="115"/>
      </w:pPr>
      <w:r>
        <w:rPr>
          <w:rFonts w:ascii="DejaVu Sans Mono" w:hAnsi="DejaVu Sans Mono" w:eastAsia="Noto Sans CJK KR" w:cs="DejaVu Sans Mono"/>
          <w:color w:val="000000"/>
          <w:sz w:val="18"/>
        </w:rPr>
        <w:t xml:space="preserve">    environment:</w:t>
      </w:r>
    </w:p>
    <w:p>
      <w:pPr>
        <w:keepNext/>
        <w:spacing w:after="0" w:line="259" w:lineRule="auto"/>
        <w:ind w:left="115"/>
      </w:pPr>
      <w:r>
        <w:rPr>
          <w:rFonts w:ascii="DejaVu Sans Mono" w:hAnsi="DejaVu Sans Mono" w:eastAsia="Noto Sans CJK KR" w:cs="DejaVu Sans Mono"/>
          <w:color w:val="000000"/>
          <w:sz w:val="18"/>
        </w:rPr>
        <w:t xml:space="preserve">      POSTGRES_DB: hjai_dev</w:t>
      </w:r>
    </w:p>
    <w:p>
      <w:pPr>
        <w:keepNext/>
        <w:spacing w:after="0" w:line="259" w:lineRule="auto"/>
        <w:ind w:left="115"/>
      </w:pPr>
      <w:r>
        <w:rPr>
          <w:rFonts w:ascii="DejaVu Sans Mono" w:hAnsi="DejaVu Sans Mono" w:eastAsia="Noto Sans CJK KR" w:cs="DejaVu Sans Mono"/>
          <w:color w:val="000000"/>
          <w:sz w:val="18"/>
        </w:rPr>
        <w:t xml:space="preserve">      POSTGRES_USER: hjai_admin</w:t>
      </w:r>
    </w:p>
    <w:p>
      <w:pPr>
        <w:keepNext/>
        <w:spacing w:after="0" w:line="259" w:lineRule="auto"/>
        <w:ind w:left="115"/>
      </w:pPr>
      <w:r>
        <w:rPr>
          <w:rFonts w:ascii="DejaVu Sans Mono" w:hAnsi="DejaVu Sans Mono" w:eastAsia="Noto Sans CJK KR" w:cs="DejaVu Sans Mono"/>
          <w:color w:val="000000"/>
          <w:sz w:val="18"/>
        </w:rPr>
        <w:t xml:space="preserve">      POSTGRES_PASSWORD_FILE: /run/secrets/db_password</w:t>
      </w:r>
    </w:p>
    <w:p>
      <w:pPr>
        <w:keepNext/>
        <w:spacing w:after="0" w:line="259" w:lineRule="auto"/>
        <w:ind w:left="115"/>
      </w:pPr>
      <w:r>
        <w:rPr>
          <w:rFonts w:ascii="DejaVu Sans Mono" w:hAnsi="DejaVu Sans Mono" w:eastAsia="Noto Sans CJK KR" w:cs="DejaVu Sans Mono"/>
          <w:color w:val="000000"/>
          <w:sz w:val="18"/>
        </w:rPr>
        <w:t xml:space="preserve">    secrets: [db_password]</w:t>
      </w:r>
    </w:p>
    <w:p>
      <w:pPr>
        <w:keepNext/>
        <w:spacing w:after="0" w:line="259" w:lineRule="auto"/>
        <w:ind w:left="115"/>
      </w:pPr>
      <w:r>
        <w:rPr>
          <w:rFonts w:ascii="DejaVu Sans Mono" w:hAnsi="DejaVu Sans Mono" w:eastAsia="Noto Sans CJK KR" w:cs="DejaVu Sans Mono"/>
          <w:color w:val="000000"/>
          <w:sz w:val="18"/>
        </w:rPr>
        <w:t xml:space="preserve">    volumes:</w:t>
      </w:r>
    </w:p>
    <w:p>
      <w:pPr>
        <w:keepNext/>
        <w:spacing w:after="0" w:line="259" w:lineRule="auto"/>
        <w:ind w:left="115"/>
      </w:pPr>
      <w:r>
        <w:rPr>
          <w:rFonts w:ascii="DejaVu Sans Mono" w:hAnsi="DejaVu Sans Mono" w:eastAsia="Noto Sans CJK KR" w:cs="DejaVu Sans Mono"/>
          <w:color w:val="000000"/>
          <w:sz w:val="18"/>
        </w:rPr>
        <w:t xml:space="preserve">      - pgdata:/var/lib/postgresql/data</w:t>
      </w:r>
    </w:p>
    <w:p>
      <w:pPr>
        <w:keepNext/>
        <w:spacing w:after="0" w:line="259" w:lineRule="auto"/>
        <w:ind w:left="115"/>
      </w:pPr>
      <w:r>
        <w:rPr>
          <w:rFonts w:ascii="DejaVu Sans Mono" w:hAnsi="DejaVu Sans Mono" w:eastAsia="Noto Sans CJK KR" w:cs="DejaVu Sans Mono"/>
          <w:color w:val="000000"/>
          <w:sz w:val="18"/>
        </w:rPr>
        <w:t xml:space="preserve">    healthcheck:</w:t>
      </w:r>
    </w:p>
    <w:p>
      <w:pPr>
        <w:keepNext/>
        <w:spacing w:after="0" w:line="259" w:lineRule="auto"/>
        <w:ind w:left="115"/>
      </w:pPr>
      <w:r>
        <w:rPr>
          <w:rFonts w:ascii="DejaVu Sans Mono" w:hAnsi="DejaVu Sans Mono" w:eastAsia="Noto Sans CJK KR" w:cs="DejaVu Sans Mono"/>
          <w:color w:val="000000"/>
          <w:sz w:val="18"/>
        </w:rPr>
        <w:t xml:space="preserve">      test: ["CMD-SHELL", "pg_isready -U hjai_admin -d hjai_dev"]</w:t>
      </w:r>
    </w:p>
    <w:p>
      <w:pPr>
        <w:keepNext/>
        <w:spacing w:after="0" w:line="259" w:lineRule="auto"/>
        <w:ind w:left="115"/>
      </w:pPr>
      <w:r>
        <w:rPr>
          <w:rFonts w:ascii="DejaVu Sans Mono" w:hAnsi="DejaVu Sans Mono" w:eastAsia="Noto Sans CJK KR" w:cs="DejaVu Sans Mono"/>
          <w:color w:val="000000"/>
          <w:sz w:val="18"/>
        </w:rPr>
        <w:t xml:space="preserve">      interval: 10s</w:t>
      </w:r>
    </w:p>
    <w:p>
      <w:pPr>
        <w:keepNext/>
        <w:spacing w:after="0" w:line="259" w:lineRule="auto"/>
        <w:ind w:left="115"/>
      </w:pPr>
      <w:r>
        <w:rPr>
          <w:rFonts w:ascii="DejaVu Sans Mono" w:hAnsi="DejaVu Sans Mono" w:eastAsia="Noto Sans CJK KR" w:cs="DejaVu Sans Mono"/>
          <w:color w:val="000000"/>
          <w:sz w:val="18"/>
        </w:rPr>
        <w:t xml:space="preserve">      timeout: 5s</w:t>
      </w:r>
    </w:p>
    <w:p>
      <w:pPr>
        <w:keepNext/>
        <w:spacing w:after="0" w:line="259" w:lineRule="auto"/>
        <w:ind w:left="115"/>
      </w:pPr>
      <w:r>
        <w:rPr>
          <w:rFonts w:ascii="DejaVu Sans Mono" w:hAnsi="DejaVu Sans Mono" w:eastAsia="Noto Sans CJK KR" w:cs="DejaVu Sans Mono"/>
          <w:color w:val="000000"/>
          <w:sz w:val="18"/>
        </w:rPr>
        <w:t xml:space="preserve">      retries: 10</w:t>
      </w:r>
    </w:p>
    <w:p>
      <w:pPr>
        <w:keepNext/>
        <w:spacing w:after="0" w:line="259" w:lineRule="auto"/>
        <w:ind w:left="115"/>
      </w:pPr>
      <w:r>
        <w:rPr>
          <w:rFonts w:ascii="DejaVu Sans Mono" w:hAnsi="DejaVu Sans Mono" w:eastAsia="Noto Sans CJK KR" w:cs="DejaVu Sans Mono"/>
          <w:color w:val="000000"/>
          <w:sz w:val="18"/>
        </w:rPr>
        <w:t>secrets:</w:t>
      </w:r>
    </w:p>
    <w:p>
      <w:pPr>
        <w:keepNext/>
        <w:spacing w:after="0" w:line="259" w:lineRule="auto"/>
        <w:ind w:left="115"/>
      </w:pPr>
      <w:r>
        <w:rPr>
          <w:rFonts w:ascii="DejaVu Sans Mono" w:hAnsi="DejaVu Sans Mono" w:eastAsia="Noto Sans CJK KR" w:cs="DejaVu Sans Mono"/>
          <w:color w:val="000000"/>
          <w:sz w:val="18"/>
        </w:rPr>
        <w:t xml:space="preserve">  db_password:</w:t>
      </w:r>
    </w:p>
    <w:p>
      <w:pPr>
        <w:keepNext/>
        <w:spacing w:after="0" w:line="259" w:lineRule="auto"/>
        <w:ind w:left="115"/>
      </w:pPr>
      <w:r>
        <w:rPr>
          <w:rFonts w:ascii="DejaVu Sans Mono" w:hAnsi="DejaVu Sans Mono" w:eastAsia="Noto Sans CJK KR" w:cs="DejaVu Sans Mono"/>
          <w:color w:val="000000"/>
          <w:sz w:val="18"/>
        </w:rPr>
        <w:t xml:space="preserve">    file: ./.secrets/db_password</w:t>
      </w:r>
    </w:p>
    <w:p>
      <w:pPr>
        <w:keepNext/>
        <w:spacing w:after="0" w:line="259" w:lineRule="auto"/>
        <w:ind w:left="115"/>
      </w:pPr>
      <w:r>
        <w:rPr>
          <w:rFonts w:ascii="DejaVu Sans Mono" w:hAnsi="DejaVu Sans Mono" w:eastAsia="Noto Sans CJK KR" w:cs="DejaVu Sans Mono"/>
          <w:color w:val="000000"/>
          <w:sz w:val="18"/>
        </w:rPr>
        <w:t>volumes:</w:t>
      </w:r>
    </w:p>
    <w:p>
      <w:pPr>
        <w:keepNext w:val="0"/>
        <w:spacing w:after="0" w:line="259" w:lineRule="auto"/>
        <w:ind w:left="115"/>
      </w:pPr>
      <w:r>
        <w:rPr>
          <w:rFonts w:ascii="DejaVu Sans Mono" w:hAnsi="DejaVu Sans Mono" w:eastAsia="Noto Sans CJK KR" w:cs="DejaVu Sans Mono"/>
          <w:color w:val="000000"/>
          <w:sz w:val="18"/>
        </w:rPr>
        <w:t xml:space="preserve">  pgdata:</w:t>
      </w:r>
    </w:p>
    <w:p>
      <w:pPr>
        <w:spacing w:after="0" w:line="10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구성 파일을 저장한 뒤 같은 디렉터리의 Bash에서 실행한다.</w:t>
      </w:r>
    </w:p>
    <w:p>
      <w:pPr>
        <w:keepNext/>
        <w:spacing w:after="0" w:line="259" w:lineRule="auto"/>
        <w:ind w:left="115"/>
      </w:pPr>
      <w:r>
        <w:rPr>
          <w:rFonts w:ascii="DejaVu Sans Mono" w:hAnsi="DejaVu Sans Mono" w:eastAsia="Noto Sans CJK KR" w:cs="DejaVu Sans Mono"/>
          <w:color w:val="000000"/>
          <w:sz w:val="18"/>
        </w:rPr>
        <w:t>docker compose config --quiet</w:t>
      </w:r>
    </w:p>
    <w:p>
      <w:pPr>
        <w:keepNext/>
        <w:spacing w:after="0" w:line="259" w:lineRule="auto"/>
        <w:ind w:left="115"/>
      </w:pPr>
      <w:r>
        <w:rPr>
          <w:rFonts w:ascii="DejaVu Sans Mono" w:hAnsi="DejaVu Sans Mono" w:eastAsia="Noto Sans CJK KR" w:cs="DejaVu Sans Mono"/>
          <w:color w:val="000000"/>
          <w:sz w:val="18"/>
        </w:rPr>
        <w:t>docker compose up -d db</w:t>
      </w:r>
    </w:p>
    <w:p>
      <w:pPr>
        <w:keepNext w:val="0"/>
        <w:spacing w:after="0" w:line="259" w:lineRule="auto"/>
        <w:ind w:left="115"/>
      </w:pPr>
      <w:r>
        <w:rPr>
          <w:rFonts w:ascii="DejaVu Sans Mono" w:hAnsi="DejaVu Sans Mono" w:eastAsia="Noto Sans CJK KR" w:cs="DejaVu Sans Mono"/>
          <w:color w:val="000000"/>
          <w:sz w:val="18"/>
        </w:rPr>
        <w:t>docker compose ps</w:t>
      </w:r>
    </w:p>
    <w:p>
      <w:pPr>
        <w:spacing w:after="0" w:line="10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db가 healthy인지 확인한다. 최초 초기화 후 비밀번호 파일만 바꿔도 DB 비밀번호가 변경되지는 않는다. 이후 교체는 DB 계정 변경 절차와 연결해 수행한다.</w:t>
      </w:r>
    </w:p>
    <w:p>
      <w:pPr>
        <w:pStyle w:val="Heading1"/>
        <w:pageBreakBefore/>
        <w:spacing w:before="0"/>
      </w:pPr>
      <w:r>
        <w:rPr>
          <w:rFonts w:ascii="Noto Sans CJK KR" w:hAnsi="Noto Sans CJK KR" w:eastAsia="Noto Sans CJK KR" w:cs="Noto Sans CJK KR"/>
          <w:color w:val="000000"/>
        </w:rPr>
        <w:t>8 DB 권한과 확장 기능 검증</w:t>
      </w:r>
    </w:p>
    <w:p>
      <w:r>
        <w:rPr>
          <w:rFonts w:ascii="Noto Sans CJK KR" w:hAnsi="Noto Sans CJK KR" w:eastAsia="Noto Sans CJK KR" w:cs="Noto Sans CJK KR"/>
          <w:color w:val="000000"/>
        </w:rPr>
        <w:t>실행 위치는 앞 장의 개발 인프라 디렉터리다. 초기 관리자 계정은 확장 설치와 계정 관리에만 사용하고, 애플리케이션에는 별도 최소권한 계정을 제공한다.</w:t>
      </w:r>
    </w:p>
    <w:p>
      <w:pPr>
        <w:keepNext w:val="0"/>
        <w:spacing w:after="0" w:line="259" w:lineRule="auto"/>
        <w:ind w:left="115"/>
      </w:pPr>
      <w:r>
        <w:rPr>
          <w:rFonts w:ascii="DejaVu Sans Mono" w:hAnsi="DejaVu Sans Mono" w:eastAsia="Noto Sans CJK KR" w:cs="DejaVu Sans Mono"/>
          <w:color w:val="000000"/>
          <w:sz w:val="18"/>
        </w:rPr>
        <w:t>docker compose exec db psql -U hjai_admin -d hjai_dev</w:t>
      </w:r>
    </w:p>
    <w:p>
      <w:pPr>
        <w:spacing w:after="0" w:line="10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접속한 psql 안에서 신규 개발 DB에 다음 SQL을 실행한다. 같은 이름이 이미 있는 환경은 기존 소유자와 권한을 확인한 뒤 변경계획을 적용한다.</w:t>
      </w:r>
    </w:p>
    <w:p>
      <w:pPr>
        <w:keepNext/>
        <w:spacing w:after="0" w:line="259" w:lineRule="auto"/>
        <w:ind w:left="115"/>
      </w:pPr>
      <w:r>
        <w:rPr>
          <w:rFonts w:ascii="DejaVu Sans Mono" w:hAnsi="DejaVu Sans Mono" w:eastAsia="Noto Sans CJK KR" w:cs="DejaVu Sans Mono"/>
          <w:color w:val="000000"/>
          <w:sz w:val="18"/>
        </w:rPr>
        <w:t>CREATE EXTENSION IF NOT EXISTS vector;</w:t>
      </w:r>
    </w:p>
    <w:p>
      <w:pPr>
        <w:keepNext/>
        <w:spacing w:after="0" w:line="259" w:lineRule="auto"/>
        <w:ind w:left="115"/>
      </w:pPr>
      <w:r>
        <w:rPr>
          <w:rFonts w:ascii="DejaVu Sans Mono" w:hAnsi="DejaVu Sans Mono" w:eastAsia="Noto Sans CJK KR" w:cs="DejaVu Sans Mono"/>
          <w:color w:val="000000"/>
          <w:sz w:val="18"/>
        </w:rPr>
        <w:t>CREATE ROLE hjai_app LOGIN NOSUPERUSER NOCREATEDB NOCREATEROLE;</w:t>
      </w:r>
    </w:p>
    <w:p>
      <w:pPr>
        <w:keepNext/>
        <w:spacing w:after="0" w:line="259" w:lineRule="auto"/>
        <w:ind w:left="115"/>
      </w:pPr>
      <w:r>
        <w:rPr>
          <w:rFonts w:ascii="DejaVu Sans Mono" w:hAnsi="DejaVu Sans Mono" w:eastAsia="Noto Sans CJK KR" w:cs="DejaVu Sans Mono"/>
          <w:color w:val="000000"/>
          <w:sz w:val="18"/>
        </w:rPr>
        <w:t>\password hjai_app</w:t>
      </w:r>
    </w:p>
    <w:p>
      <w:pPr>
        <w:keepNext/>
        <w:spacing w:after="0" w:line="259" w:lineRule="auto"/>
        <w:ind w:left="115"/>
      </w:pPr>
      <w:r>
        <w:rPr>
          <w:rFonts w:ascii="DejaVu Sans Mono" w:hAnsi="DejaVu Sans Mono" w:eastAsia="Noto Sans CJK KR" w:cs="DejaVu Sans Mono"/>
          <w:color w:val="000000"/>
          <w:sz w:val="18"/>
        </w:rPr>
        <w:t>GRANT CONNECT ON DATABASE hjai_dev TO hjai_app;</w:t>
      </w:r>
    </w:p>
    <w:p>
      <w:pPr>
        <w:keepNext/>
        <w:spacing w:after="0" w:line="259" w:lineRule="auto"/>
        <w:ind w:left="115"/>
      </w:pPr>
      <w:r>
        <w:rPr>
          <w:rFonts w:ascii="DejaVu Sans Mono" w:hAnsi="DejaVu Sans Mono" w:eastAsia="Noto Sans CJK KR" w:cs="DejaVu Sans Mono"/>
          <w:color w:val="000000"/>
          <w:sz w:val="18"/>
        </w:rPr>
        <w:t>REVOKE CREATE ON SCHEMA public FROM PUBLIC;</w:t>
      </w:r>
    </w:p>
    <w:p>
      <w:pPr>
        <w:keepNext/>
        <w:spacing w:after="0" w:line="259" w:lineRule="auto"/>
        <w:ind w:left="115"/>
      </w:pPr>
      <w:r>
        <w:rPr>
          <w:rFonts w:ascii="DejaVu Sans Mono" w:hAnsi="DejaVu Sans Mono" w:eastAsia="Noto Sans CJK KR" w:cs="DejaVu Sans Mono"/>
          <w:color w:val="000000"/>
          <w:sz w:val="18"/>
        </w:rPr>
        <w:t>CREATE SCHEMA hjai AUTHORIZATION hjai_app;</w:t>
      </w:r>
    </w:p>
    <w:p>
      <w:pPr>
        <w:keepNext/>
        <w:spacing w:after="0" w:line="259" w:lineRule="auto"/>
        <w:ind w:left="115"/>
      </w:pPr>
      <w:r>
        <w:rPr>
          <w:rFonts w:ascii="DejaVu Sans Mono" w:hAnsi="DejaVu Sans Mono" w:eastAsia="Noto Sans CJK KR" w:cs="DejaVu Sans Mono"/>
          <w:color w:val="000000"/>
          <w:sz w:val="18"/>
        </w:rPr>
        <w:t>ALTER ROLE hjai_app IN DATABASE hjai_dev</w:t>
      </w:r>
    </w:p>
    <w:p>
      <w:pPr>
        <w:keepNext/>
        <w:spacing w:after="0" w:line="259" w:lineRule="auto"/>
        <w:ind w:left="115"/>
      </w:pPr>
      <w:r>
        <w:rPr>
          <w:rFonts w:ascii="DejaVu Sans Mono" w:hAnsi="DejaVu Sans Mono" w:eastAsia="Noto Sans CJK KR" w:cs="DejaVu Sans Mono"/>
          <w:color w:val="000000"/>
          <w:sz w:val="18"/>
        </w:rPr>
        <w:t xml:space="preserve">  SET search_path = hjai, public;</w:t>
      </w:r>
    </w:p>
    <w:p>
      <w:pPr>
        <w:keepNext/>
        <w:spacing w:after="0" w:line="259" w:lineRule="auto"/>
        <w:ind w:left="115"/>
      </w:pPr>
      <w:r>
        <w:rPr>
          <w:rFonts w:ascii="DejaVu Sans Mono" w:hAnsi="DejaVu Sans Mono" w:eastAsia="Noto Sans CJK KR" w:cs="DejaVu Sans Mono"/>
          <w:color w:val="000000"/>
          <w:sz w:val="18"/>
        </w:rPr>
        <w:t>SELECT extname, extversion FROM pg_extension</w:t>
      </w:r>
    </w:p>
    <w:p>
      <w:pPr>
        <w:keepNext/>
        <w:spacing w:after="0" w:line="259" w:lineRule="auto"/>
        <w:ind w:left="115"/>
      </w:pPr>
      <w:r>
        <w:rPr>
          <w:rFonts w:ascii="DejaVu Sans Mono" w:hAnsi="DejaVu Sans Mono" w:eastAsia="Noto Sans CJK KR" w:cs="DejaVu Sans Mono"/>
          <w:color w:val="000000"/>
          <w:sz w:val="18"/>
        </w:rPr>
        <w:t xml:space="preserve">  WHERE extname = 'vector';</w:t>
      </w:r>
    </w:p>
    <w:p>
      <w:pPr>
        <w:keepNext w:val="0"/>
        <w:spacing w:after="0" w:line="259" w:lineRule="auto"/>
        <w:ind w:left="115"/>
      </w:pPr>
      <w:r>
        <w:rPr>
          <w:rFonts w:ascii="DejaVu Sans Mono" w:hAnsi="DejaVu Sans Mono" w:eastAsia="Noto Sans CJK KR" w:cs="DejaVu Sans Mono"/>
          <w:color w:val="000000"/>
          <w:sz w:val="18"/>
        </w:rPr>
        <w:t>SELECT '[1,2,3]'::vector &lt;-&gt; '[1,2,4]'::vector;</w:t>
      </w:r>
    </w:p>
    <w:p>
      <w:pPr>
        <w:spacing w:after="0" w:line="10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벡터 거리 예제 결과는 1이다. 이 시험은 확장 동작만 확인하며 실제 임베딩 품질이나 검색 정확도를 검증하지 않는다. 애플리케이션 계정으로 별도 접속해 허용된 스키마 접근과 금지된 작업의 거부를 확인한다.</w:t>
      </w:r>
    </w:p>
    <w:p>
      <w:pPr>
        <w:pStyle w:val="Heading2"/>
      </w:pPr>
      <w:r>
        <w:rPr>
          <w:rFonts w:ascii="Noto Sans CJK KR" w:hAnsi="Noto Sans CJK KR" w:eastAsia="Noto Sans CJK KR" w:cs="Noto Sans CJK KR"/>
          <w:color w:val="000000"/>
        </w:rPr>
        <w:t>운영 DB의 권한 분리</w:t>
      </w:r>
    </w:p>
    <w:p>
      <w:r>
        <w:rPr>
          <w:rFonts w:ascii="Noto Sans CJK KR" w:hAnsi="Noto Sans CJK KR" w:eastAsia="Noto Sans CJK KR" w:cs="Noto Sans CJK KR"/>
          <w:color w:val="000000"/>
        </w:rPr>
        <w:t>운영에서는 마이그레이션 계정과 실행 계정도 분리한다. 실행 계정에 필요한 테이블·시퀀스 권한만 부여하고 스키마 변경과 확장 관리 권한은 제외한다. 업무와 지식 자료의 소유권을 나누고, 필요한 경우 행 수준 정책과 애플리케이션 권한을 함께 검증한다.</w:t>
      </w:r>
    </w:p>
    <w:p>
      <w:r>
        <w:rPr>
          <w:rFonts w:ascii="Noto Sans CJK KR" w:hAnsi="Noto Sans CJK KR" w:eastAsia="Noto Sans CJK KR" w:cs="Noto Sans CJK KR"/>
          <w:color w:val="000000"/>
        </w:rPr>
        <w:t>임베딩 모델 ID, 차원, 정규화·전처리와 색인 버전을 메타데이터로 보존한다. 확장·스키마 변경은 버전이 있는 마이그레이션으로 적용하고 운영 자동 생성 옵션은 사용 범위를 제한한다.</w:t>
      </w:r>
    </w:p>
    <w:p>
      <w:pPr>
        <w:pStyle w:val="Heading1"/>
        <w:pageBreakBefore/>
        <w:spacing w:before="0"/>
      </w:pPr>
      <w:r>
        <w:rPr>
          <w:rFonts w:ascii="Noto Sans CJK KR" w:hAnsi="Noto Sans CJK KR" w:eastAsia="Noto Sans CJK KR" w:cs="Noto Sans CJK KR"/>
          <w:color w:val="000000"/>
        </w:rPr>
        <w:t>9 저장소와 모듈 빌드</w:t>
      </w:r>
    </w:p>
    <w:p>
      <w:r>
        <w:rPr>
          <w:rFonts w:ascii="Noto Sans CJK KR" w:hAnsi="Noto Sans CJK KR" w:eastAsia="Noto Sans CJK KR" w:cs="Noto Sans CJK KR"/>
          <w:color w:val="000000"/>
        </w:rPr>
        <w:t>실제 승인 저장소 URL을 입력해 소스를 확보한다. URL에 토큰을 포함하지 않고 승인된 인증 방법을 사용한다. 체크아웃한 커밋을 설치 기록에 남긴다.</w:t>
      </w:r>
    </w:p>
    <w:p>
      <w:pPr>
        <w:keepNext/>
        <w:spacing w:after="0" w:line="259" w:lineRule="auto"/>
        <w:ind w:left="115"/>
      </w:pPr>
      <w:r>
        <w:rPr>
          <w:rFonts w:ascii="DejaVu Sans Mono" w:hAnsi="DejaVu Sans Mono" w:eastAsia="Noto Sans CJK KR" w:cs="DejaVu Sans Mono"/>
          <w:color w:val="000000"/>
          <w:sz w:val="18"/>
        </w:rPr>
        <w:t>read -r -p "승인 저장소 URL: " HJ_REPO_URL</w:t>
      </w:r>
    </w:p>
    <w:p>
      <w:pPr>
        <w:keepNext/>
        <w:spacing w:after="0" w:line="259" w:lineRule="auto"/>
        <w:ind w:left="115"/>
      </w:pPr>
      <w:r>
        <w:rPr>
          <w:rFonts w:ascii="DejaVu Sans Mono" w:hAnsi="DejaVu Sans Mono" w:eastAsia="Noto Sans CJK KR" w:cs="DejaVu Sans Mono"/>
          <w:color w:val="000000"/>
          <w:sz w:val="18"/>
        </w:rPr>
        <w:t>mkdir -p "$HOME/projects"</w:t>
      </w:r>
    </w:p>
    <w:p>
      <w:pPr>
        <w:keepNext/>
        <w:spacing w:after="0" w:line="259" w:lineRule="auto"/>
        <w:ind w:left="115"/>
      </w:pPr>
      <w:r>
        <w:rPr>
          <w:rFonts w:ascii="DejaVu Sans Mono" w:hAnsi="DejaVu Sans Mono" w:eastAsia="Noto Sans CJK KR" w:cs="DejaVu Sans Mono"/>
          <w:color w:val="000000"/>
          <w:sz w:val="18"/>
        </w:rPr>
        <w:t>git clone "$HJ_REPO_URL" "$HOME/projects/hjai-framework"</w:t>
      </w:r>
    </w:p>
    <w:p>
      <w:pPr>
        <w:keepNext/>
        <w:spacing w:after="0" w:line="259" w:lineRule="auto"/>
        <w:ind w:left="115"/>
      </w:pPr>
      <w:r>
        <w:rPr>
          <w:rFonts w:ascii="DejaVu Sans Mono" w:hAnsi="DejaVu Sans Mono" w:eastAsia="Noto Sans CJK KR" w:cs="DejaVu Sans Mono"/>
          <w:color w:val="000000"/>
          <w:sz w:val="18"/>
        </w:rPr>
        <w:t>cd "$HOME/projects/hjai-framework"</w:t>
      </w:r>
    </w:p>
    <w:p>
      <w:pPr>
        <w:keepNext/>
        <w:spacing w:after="0" w:line="259" w:lineRule="auto"/>
        <w:ind w:left="115"/>
      </w:pPr>
      <w:r>
        <w:rPr>
          <w:rFonts w:ascii="DejaVu Sans Mono" w:hAnsi="DejaVu Sans Mono" w:eastAsia="Noto Sans CJK KR" w:cs="DejaVu Sans Mono"/>
          <w:color w:val="000000"/>
          <w:sz w:val="18"/>
        </w:rPr>
        <w:t>git rev-parse HEAD</w:t>
      </w:r>
    </w:p>
    <w:p>
      <w:pPr>
        <w:keepNext w:val="0"/>
        <w:spacing w:after="0" w:line="259" w:lineRule="auto"/>
        <w:ind w:left="115"/>
      </w:pPr>
      <w:r>
        <w:rPr>
          <w:rFonts w:ascii="DejaVu Sans Mono" w:hAnsi="DejaVu Sans Mono" w:eastAsia="Noto Sans CJK KR" w:cs="DejaVu Sans Mono"/>
          <w:color w:val="000000"/>
          <w:sz w:val="18"/>
        </w:rPr>
        <w:t>git status --short</w:t>
      </w:r>
    </w:p>
    <w:p>
      <w:pPr>
        <w:spacing w:after="0" w:line="100" w:lineRule="exact"/>
      </w:pPr>
      <w:r>
        <w:rPr>
          <w:rFonts w:ascii="Noto Sans CJK KR" w:hAnsi="Noto Sans CJK KR" w:eastAsia="Noto Sans CJK KR" w:cs="Noto Sans CJK KR"/>
          <w:color w:val="000000"/>
          <w:sz w:val="6"/>
        </w:rPr>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6638"/>
      </w:tblGrid>
      <w:tr>
        <w:trPr>
          <w:cantSplit/>
          <w:tblHeader/>
        </w:trPr>
        <w:tc>
          <w:tcPr>
            <w:tcW w:type="dxa" w:w="3384"/>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참조 경로</w:t>
            </w:r>
          </w:p>
        </w:tc>
        <w:tc>
          <w:tcPr>
            <w:tcW w:type="dxa" w:w="6638"/>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소유할 내용</w:t>
            </w:r>
          </w:p>
        </w:tc>
      </w:tr>
      <w:tr>
        <w:trPr>
          <w:cantSplit/>
        </w:trPr>
        <w:tc>
          <w:tcPr>
            <w:tcW w:type="dxa" w:w="3384"/>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apps/portal</w:t>
            </w:r>
          </w:p>
        </w:tc>
        <w:tc>
          <w:tcPr>
            <w:tcW w:type="dxa" w:w="663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TypeScript 공통 포털과 업무 화면</w:t>
            </w:r>
          </w:p>
        </w:tc>
      </w:tr>
      <w:tr>
        <w:trPr>
          <w:cantSplit/>
        </w:trPr>
        <w:tc>
          <w:tcPr>
            <w:tcW w:type="dxa" w:w="3384"/>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services/business-api</w:t>
            </w:r>
          </w:p>
        </w:tc>
        <w:tc>
          <w:tcPr>
            <w:tcW w:type="dxa" w:w="663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Spring 업무 API와 업무 모듈</w:t>
            </w:r>
          </w:p>
        </w:tc>
      </w:tr>
      <w:tr>
        <w:trPr>
          <w:cantSplit/>
        </w:trPr>
        <w:tc>
          <w:tcPr>
            <w:tcW w:type="dxa" w:w="338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services/agent-api</w:t>
            </w:r>
          </w:p>
        </w:tc>
        <w:tc>
          <w:tcPr>
            <w:tcW w:type="dxa" w:w="663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AI 실행과 모델·검색 연결</w:t>
            </w:r>
          </w:p>
        </w:tc>
      </w:tr>
      <w:tr>
        <w:trPr>
          <w:cantSplit/>
        </w:trPr>
        <w:tc>
          <w:tcPr>
            <w:tcW w:type="dxa" w:w="3384"/>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packages/java-common</w:t>
            </w:r>
          </w:p>
        </w:tc>
        <w:tc>
          <w:tcPr>
            <w:tcW w:type="dxa" w:w="663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Java 공통 라이브러리</w:t>
            </w:r>
          </w:p>
        </w:tc>
      </w:tr>
      <w:tr>
        <w:trPr>
          <w:cantSplit/>
        </w:trPr>
        <w:tc>
          <w:tcPr>
            <w:tcW w:type="dxa" w:w="3384"/>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contracts</w:t>
            </w:r>
          </w:p>
        </w:tc>
        <w:tc>
          <w:tcPr>
            <w:tcW w:type="dxa" w:w="663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API, Tool, 이벤트와 권한 계약</w:t>
            </w:r>
          </w:p>
        </w:tc>
      </w:tr>
      <w:tr>
        <w:trPr>
          <w:cantSplit/>
        </w:trPr>
        <w:tc>
          <w:tcPr>
            <w:tcW w:type="dxa" w:w="3384"/>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deployment 및 docs</w:t>
            </w:r>
          </w:p>
        </w:tc>
        <w:tc>
          <w:tcPr>
            <w:tcW w:type="dxa" w:w="663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배포 설정과 설치·검증·롤백 문서</w:t>
            </w:r>
          </w:p>
        </w:tc>
      </w:tr>
      <w:tr>
        <w:trPr>
          <w:cantSplit/>
        </w:trPr>
        <w:tc>
          <w:tcPr>
            <w:tcW w:type="dxa" w:w="338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tests/evaluation</w:t>
            </w:r>
          </w:p>
        </w:tc>
        <w:tc>
          <w:tcPr>
            <w:tcW w:type="dxa" w:w="663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대표 질문, 기대 결과와 평가 데이터</w:t>
            </w:r>
          </w:p>
        </w:tc>
      </w:tr>
    </w:tbl>
    <w:p>
      <w:pPr>
        <w:spacing w:after="0" w:before="0" w:line="8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위 경로는 표준 템플릿의 참조 구조다. 실제 저장소에서 모듈 경로와 빌드 명령을 README와 대조한다. 아래 명령은 해당 모듈에 Wrapper, package-lock.json과 설정 파일이 있을 때 사용하는 예다.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8294"/>
      </w:tblGrid>
      <w:tr>
        <w:trPr>
          <w:cantSplit/>
          <w:tblHeader/>
        </w:trPr>
        <w:tc>
          <w:tcPr>
            <w:tcW w:type="dxa" w:w="1728"/>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모듈</w:t>
            </w:r>
          </w:p>
        </w:tc>
        <w:tc>
          <w:tcPr>
            <w:tcW w:type="dxa" w:w="8294"/>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모듈 디렉터리에서 실행할 검증</w:t>
            </w:r>
          </w:p>
        </w:tc>
      </w:tr>
      <w:tr>
        <w:trPr>
          <w:cantSplit/>
        </w:trPr>
        <w:tc>
          <w:tcPr>
            <w:tcW w:type="dxa" w:w="1728"/>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Java</w:t>
            </w:r>
          </w:p>
        </w:tc>
        <w:tc>
          <w:tcPr>
            <w:tcW w:type="dxa" w:w="829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./mvnw -B verify 또는 승인된 Gradle Wrapper 작업</w:t>
            </w:r>
          </w:p>
        </w:tc>
      </w:tr>
      <w:tr>
        <w:trPr>
          <w:cantSplit/>
        </w:trPr>
        <w:tc>
          <w:tcPr>
            <w:tcW w:type="dxa" w:w="1728"/>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TypeScript</w:t>
            </w:r>
          </w:p>
        </w:tc>
        <w:tc>
          <w:tcPr>
            <w:tcW w:type="dxa" w:w="8294"/>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npm ci 후 npx --no-install tsc --noEmit 및 npm run build</w:t>
            </w:r>
          </w:p>
        </w:tc>
      </w:tr>
      <w:tr>
        <w:trPr>
          <w:cantSplit/>
        </w:trPr>
        <w:tc>
          <w:tcPr>
            <w:tcW w:type="dxa" w:w="1728"/>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Python</w:t>
            </w:r>
          </w:p>
        </w:tc>
        <w:tc>
          <w:tcPr>
            <w:tcW w:type="dxa" w:w="829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가상환경에서 의존성 설치 후 python -m pytest</w:t>
            </w:r>
          </w:p>
        </w:tc>
      </w:tr>
    </w:tbl>
    <w:p>
      <w:pPr>
        <w:spacing w:after="0" w:before="0" w:line="8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테스트·검사 스크립트는 프로젝트에 실제 정의하고 CI에서도 같은 명령을 사용한다. lockfile을 임의 갱신하거나 실패한 테스트를 제외하여 설치를 완료 처리하지 않는다.</w:t>
      </w:r>
    </w:p>
    <w:p>
      <w:pPr>
        <w:pStyle w:val="Heading1"/>
        <w:pageBreakBefore/>
        <w:spacing w:before="0"/>
      </w:pPr>
      <w:r>
        <w:rPr>
          <w:rFonts w:ascii="Noto Sans CJK KR" w:hAnsi="Noto Sans CJK KR" w:eastAsia="Noto Sans CJK KR" w:cs="Noto Sans CJK KR"/>
          <w:color w:val="000000"/>
        </w:rPr>
        <w:t>10 설정과 비밀정보 관리</w:t>
      </w:r>
    </w:p>
    <w:p>
      <w:r>
        <w:rPr>
          <w:rFonts w:ascii="Noto Sans CJK KR" w:hAnsi="Noto Sans CJK KR" w:eastAsia="Noto Sans CJK KR" w:cs="Noto Sans CJK KR"/>
          <w:color w:val="000000"/>
        </w:rPr>
        <w:t>설정은 코드와 분리하고 환경별로 공급한다. 다음 키는 프로젝트가 구현할 공통 설정 계약의 예다. 실제 코드의 설정 이름과 매핑을 문서화하며, 키 이름을 추가하는 것만으로 기능이 활성화된다고 가정하지 않는다.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72"/>
        <w:gridCol w:w="3168"/>
        <w:gridCol w:w="3182"/>
      </w:tblGrid>
      <w:tr>
        <w:trPr>
          <w:cantSplit/>
          <w:tblHeader/>
        </w:trPr>
        <w:tc>
          <w:tcPr>
            <w:tcW w:type="dxa" w:w="3672"/>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설정 계약 예</w:t>
            </w:r>
          </w:p>
        </w:tc>
        <w:tc>
          <w:tcPr>
            <w:tcW w:type="dxa" w:w="3168"/>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의미</w:t>
            </w:r>
          </w:p>
        </w:tc>
        <w:tc>
          <w:tcPr>
            <w:tcW w:type="dxa" w:w="3182"/>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관리 기준</w:t>
            </w:r>
          </w:p>
        </w:tc>
      </w:tr>
      <w:tr>
        <w:trPr>
          <w:cantSplit/>
        </w:trPr>
        <w:tc>
          <w:tcPr>
            <w:tcW w:type="dxa" w:w="367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HJ_CONFIG_HOME</w:t>
            </w:r>
          </w:p>
        </w:tc>
        <w:tc>
          <w:tcPr>
            <w:tcW w:type="dxa" w:w="316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서비스 설정의 기준 경로</w:t>
            </w:r>
          </w:p>
        </w:tc>
        <w:tc>
          <w:tcPr>
            <w:tcW w:type="dxa" w:w="318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서버·계정별 실제 경로 기록</w:t>
            </w:r>
          </w:p>
        </w:tc>
      </w:tr>
      <w:tr>
        <w:trPr>
          <w:cantSplit/>
        </w:trPr>
        <w:tc>
          <w:tcPr>
            <w:tcW w:type="dxa" w:w="367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HJ_BUSINESS_API_BASE_URL</w:t>
            </w:r>
          </w:p>
        </w:tc>
        <w:tc>
          <w:tcPr>
            <w:tcW w:type="dxa" w:w="316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Tool이 호출할 업무 API</w:t>
            </w:r>
          </w:p>
        </w:tc>
        <w:tc>
          <w:tcPr>
            <w:tcW w:type="dxa" w:w="318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내부 DNS와 허용 경로</w:t>
            </w:r>
          </w:p>
        </w:tc>
      </w:tr>
      <w:tr>
        <w:trPr>
          <w:cantSplit/>
        </w:trPr>
        <w:tc>
          <w:tcPr>
            <w:tcW w:type="dxa" w:w="367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HJ_MODEL_BASE_URL</w:t>
            </w:r>
          </w:p>
        </w:tc>
        <w:tc>
          <w:tcPr>
            <w:tcW w:type="dxa" w:w="316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모델 서비스 주소</w:t>
            </w:r>
          </w:p>
        </w:tc>
        <w:tc>
          <w:tcPr>
            <w:tcW w:type="dxa" w:w="318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서버에서 호출 가능한 주소</w:t>
            </w:r>
          </w:p>
        </w:tc>
      </w:tr>
      <w:tr>
        <w:trPr>
          <w:cantSplit/>
        </w:trPr>
        <w:tc>
          <w:tcPr>
            <w:tcW w:type="dxa" w:w="367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HJ_CHAT_MODEL_ID</w:t>
            </w:r>
          </w:p>
        </w:tc>
        <w:tc>
          <w:tcPr>
            <w:tcW w:type="dxa" w:w="316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대화 모델 식별자</w:t>
            </w:r>
          </w:p>
        </w:tc>
        <w:tc>
          <w:tcPr>
            <w:tcW w:type="dxa" w:w="318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공급자 등록값과 일치</w:t>
            </w:r>
          </w:p>
        </w:tc>
      </w:tr>
      <w:tr>
        <w:trPr>
          <w:cantSplit/>
        </w:trPr>
        <w:tc>
          <w:tcPr>
            <w:tcW w:type="dxa" w:w="367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HJ_EMBED_MODEL_ID</w:t>
            </w:r>
          </w:p>
        </w:tc>
        <w:tc>
          <w:tcPr>
            <w:tcW w:type="dxa" w:w="316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임베딩 모델 식별자</w:t>
            </w:r>
          </w:p>
        </w:tc>
        <w:tc>
          <w:tcPr>
            <w:tcW w:type="dxa" w:w="318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색인 메타데이터와 일치</w:t>
            </w:r>
          </w:p>
        </w:tc>
      </w:tr>
      <w:tr>
        <w:trPr>
          <w:cantSplit/>
        </w:trPr>
        <w:tc>
          <w:tcPr>
            <w:tcW w:type="dxa" w:w="3672"/>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HJ_EMBED_DIM</w:t>
            </w:r>
          </w:p>
        </w:tc>
        <w:tc>
          <w:tcPr>
            <w:tcW w:type="dxa" w:w="316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임베딩 차원</w:t>
            </w:r>
          </w:p>
        </w:tc>
        <w:tc>
          <w:tcPr>
            <w:tcW w:type="dxa" w:w="318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검증 결과와 스키마 일치</w:t>
            </w:r>
          </w:p>
        </w:tc>
      </w:tr>
    </w:tbl>
    <w:p>
      <w:pPr>
        <w:spacing w:after="0" w:before="0" w:line="80" w:lineRule="exact"/>
      </w:pPr>
      <w:r>
        <w:rPr>
          <w:rFonts w:ascii="Noto Sans CJK KR" w:hAnsi="Noto Sans CJK KR" w:eastAsia="Noto Sans CJK KR" w:cs="Noto Sans CJK KR"/>
          <w:color w:val="000000"/>
          <w:sz w:val="6"/>
        </w:rPr>
      </w:r>
    </w:p>
    <w:p>
      <w:pPr>
        <w:pStyle w:val="Heading2"/>
      </w:pPr>
      <w:r>
        <w:rPr>
          <w:rFonts w:ascii="Noto Sans CJK KR" w:hAnsi="Noto Sans CJK KR" w:eastAsia="Noto Sans CJK KR" w:cs="Noto Sans CJK KR"/>
          <w:color w:val="000000"/>
        </w:rPr>
        <w:t>환경별 적용 순서</w:t>
      </w:r>
    </w:p>
    <w:p>
      <w:r>
        <w:rPr>
          <w:rFonts w:ascii="Noto Sans CJK KR" w:hAnsi="Noto Sans CJK KR" w:eastAsia="Noto Sans CJK KR" w:cs="Noto Sans CJK KR"/>
          <w:color w:val="000000"/>
        </w:rPr>
        <w:t>개발자는 사용자 경로의 로컬 설정을 사용한다. 검증·운영은 배포 도구나 서비스 관리자가 승인된 설정을 공급한다. 서비스 실행 사용자, 설정 우선순위와 재시작 필요 여부를 기록한다. 분리 서버의 localhost는 각 서버 자신을 가리키므로 상대 서비스 주소를 명시한다.</w:t>
      </w:r>
    </w:p>
    <w:p>
      <w:pPr>
        <w:pStyle w:val="Heading2"/>
      </w:pPr>
      <w:r>
        <w:rPr>
          <w:rFonts w:ascii="Noto Sans CJK KR" w:hAnsi="Noto Sans CJK KR" w:eastAsia="Noto Sans CJK KR" w:cs="Noto Sans CJK KR"/>
          <w:color w:val="000000"/>
        </w:rPr>
        <w:t>비밀정보</w:t>
      </w:r>
    </w:p>
    <w:p>
      <w:r>
        <w:rPr>
          <w:rFonts w:ascii="Noto Sans CJK KR" w:hAnsi="Noto Sans CJK KR" w:eastAsia="Noto Sans CJK KR" w:cs="Noto Sans CJK KR"/>
          <w:color w:val="000000"/>
        </w:rPr>
        <w:t>DB 비밀번호, API 키와 인증서 개인키는 Secret 저장소나 접근권한이 제한된 파일로 공급한다. 문서와 로그에는 실제 값을 넣지 않는다. 공개 env 예제에는 비밀정보의 키 이름과 공급 방법만 기록한다. 화면으로 내려가는 공개 환경변수와 서버 비밀정보를 구분한다.</w:t>
      </w:r>
    </w:p>
    <w:p>
      <w:r>
        <w:rPr>
          <w:rFonts w:ascii="Noto Sans CJK KR" w:hAnsi="Noto Sans CJK KR" w:eastAsia="Noto Sans CJK KR" w:cs="Noto Sans CJK KR"/>
          <w:color w:val="000000"/>
        </w:rPr>
        <w:t>설정 변경은 변경 사유, 적용자, 시각, 대상 버전과 복구 방법을 남긴다. 진단 시 전체 환경변수나 프로세스 환경을 출력하지 않고 필요한 키의 존재와 비밀값을 제외한 연결 대상만 확인한다.</w:t>
      </w:r>
    </w:p>
    <w:p>
      <w:pPr>
        <w:pStyle w:val="Heading1"/>
        <w:pageBreakBefore/>
        <w:spacing w:before="0"/>
      </w:pPr>
      <w:r>
        <w:rPr>
          <w:rFonts w:ascii="Noto Sans CJK KR" w:hAnsi="Noto Sans CJK KR" w:eastAsia="Noto Sans CJK KR" w:cs="Noto Sans CJK KR"/>
          <w:color w:val="000000"/>
        </w:rPr>
        <w:t>11 모델 연결과 호출 검증</w:t>
      </w:r>
    </w:p>
    <w:p>
      <w:r>
        <w:rPr>
          <w:rFonts w:ascii="Noto Sans CJK KR" w:hAnsi="Noto Sans CJK KR" w:eastAsia="Noto Sans CJK KR" w:cs="Noto Sans CJK KR"/>
          <w:color w:val="000000"/>
        </w:rPr>
        <w:t>대화 모델과 임베딩 모델은 각각 등록한다. 공급자, 모델 ID, API 형식, 주소, 인증, 문맥 길이, 사용 한도와 적용 데이터 등급을 확인한다. Ollama와 vLLM의 URL 형식을 같은 것으로 가정하지 않는다 [P6][P7].</w:t>
      </w:r>
    </w:p>
    <w:p>
      <w:pPr>
        <w:pStyle w:val="Heading2"/>
      </w:pPr>
      <w:r>
        <w:rPr>
          <w:rFonts w:ascii="Noto Sans CJK KR" w:hAnsi="Noto Sans CJK KR" w:eastAsia="Noto Sans CJK KR" w:cs="Noto Sans CJK KR"/>
          <w:color w:val="000000"/>
        </w:rPr>
        <w:t>Ollama 연결 예</w:t>
      </w:r>
    </w:p>
    <w:p>
      <w:r>
        <w:rPr>
          <w:rFonts w:ascii="Noto Sans CJK KR" w:hAnsi="Noto Sans CJK KR" w:eastAsia="Noto Sans CJK KR" w:cs="Noto Sans CJK KR"/>
          <w:color w:val="000000"/>
        </w:rPr>
        <w:t>실행 위치는 AI 서비스가 구동될 서버다. 모델 서비스 설치는 공식 배포 절차를 따르고 라이선스와 모델 파일 해시를 기록한다. 로컬에서 다음 요청으로 목록을 확인한다.</w:t>
      </w:r>
    </w:p>
    <w:p>
      <w:pPr>
        <w:keepNext w:val="0"/>
        <w:spacing w:after="0" w:line="259" w:lineRule="auto"/>
        <w:ind w:left="115"/>
      </w:pPr>
      <w:r>
        <w:rPr>
          <w:rFonts w:ascii="DejaVu Sans Mono" w:hAnsi="DejaVu Sans Mono" w:eastAsia="Noto Sans CJK KR" w:cs="DejaVu Sans Mono"/>
          <w:color w:val="000000"/>
          <w:sz w:val="18"/>
        </w:rPr>
        <w:t>curl --fail --show-error http://127.0.0.1:11434/api/tags</w:t>
      </w:r>
    </w:p>
    <w:p>
      <w:pPr>
        <w:spacing w:after="0" w:line="10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목록에 있는 승인 모델명을 사용하여 chat-request.json을 작성한다. 모델명 부분은 실제 등록값으로 바꾼다.</w:t>
      </w:r>
    </w:p>
    <w:p>
      <w:pPr>
        <w:keepNext/>
        <w:spacing w:after="0" w:line="259" w:lineRule="auto"/>
        <w:ind w:left="115"/>
      </w:pPr>
      <w:r>
        <w:rPr>
          <w:rFonts w:ascii="DejaVu Sans Mono" w:hAnsi="DejaVu Sans Mono" w:eastAsia="Noto Sans CJK KR" w:cs="DejaVu Sans Mono"/>
          <w:color w:val="000000"/>
          <w:sz w:val="18"/>
        </w:rPr>
        <w:t>{</w:t>
      </w:r>
    </w:p>
    <w:p>
      <w:pPr>
        <w:keepNext/>
        <w:spacing w:after="0" w:line="259" w:lineRule="auto"/>
        <w:ind w:left="115"/>
      </w:pPr>
      <w:r>
        <w:rPr>
          <w:rFonts w:ascii="DejaVu Sans Mono" w:hAnsi="DejaVu Sans Mono" w:eastAsia="Noto Sans CJK KR" w:cs="DejaVu Sans Mono"/>
          <w:color w:val="000000"/>
          <w:sz w:val="18"/>
        </w:rPr>
        <w:t xml:space="preserve">  "model": "APPROVED_MODEL_ID",</w:t>
      </w:r>
    </w:p>
    <w:p>
      <w:pPr>
        <w:keepNext/>
        <w:spacing w:after="0" w:line="259" w:lineRule="auto"/>
        <w:ind w:left="115"/>
      </w:pPr>
      <w:r>
        <w:rPr>
          <w:rFonts w:ascii="DejaVu Sans Mono" w:hAnsi="DejaVu Sans Mono" w:eastAsia="Noto Sans CJK KR" w:cs="DejaVu Sans Mono"/>
          <w:color w:val="000000"/>
          <w:sz w:val="18"/>
        </w:rPr>
        <w:t xml:space="preserve">  "messages": [{"role": "user", "content": "연결 확인입니다"}],</w:t>
      </w:r>
    </w:p>
    <w:p>
      <w:pPr>
        <w:keepNext/>
        <w:spacing w:after="0" w:line="259" w:lineRule="auto"/>
        <w:ind w:left="115"/>
      </w:pPr>
      <w:r>
        <w:rPr>
          <w:rFonts w:ascii="DejaVu Sans Mono" w:hAnsi="DejaVu Sans Mono" w:eastAsia="Noto Sans CJK KR" w:cs="DejaVu Sans Mono"/>
          <w:color w:val="000000"/>
          <w:sz w:val="18"/>
        </w:rPr>
        <w:t xml:space="preserve">  "stream": false</w:t>
      </w:r>
    </w:p>
    <w:p>
      <w:pPr>
        <w:keepNext w:val="0"/>
        <w:spacing w:after="0" w:line="259" w:lineRule="auto"/>
        <w:ind w:left="115"/>
      </w:pPr>
      <w:r>
        <w:rPr>
          <w:rFonts w:ascii="DejaVu Sans Mono" w:hAnsi="DejaVu Sans Mono" w:eastAsia="Noto Sans CJK KR" w:cs="DejaVu Sans Mono"/>
          <w:color w:val="000000"/>
          <w:sz w:val="18"/>
        </w:rPr>
        <w:t>}</w:t>
      </w:r>
    </w:p>
    <w:p>
      <w:pPr>
        <w:spacing w:after="0" w:line="100" w:lineRule="exact"/>
      </w:pPr>
      <w:r>
        <w:rPr>
          <w:rFonts w:ascii="Noto Sans CJK KR" w:hAnsi="Noto Sans CJK KR" w:eastAsia="Noto Sans CJK KR" w:cs="Noto Sans CJK KR"/>
          <w:color w:val="000000"/>
          <w:sz w:val="6"/>
        </w:rPr>
      </w:r>
    </w:p>
    <w:p>
      <w:pPr>
        <w:keepNext/>
        <w:spacing w:after="0" w:line="259" w:lineRule="auto"/>
        <w:ind w:left="115"/>
      </w:pPr>
      <w:r>
        <w:rPr>
          <w:rFonts w:ascii="DejaVu Sans Mono" w:hAnsi="DejaVu Sans Mono" w:eastAsia="Noto Sans CJK KR" w:cs="DejaVu Sans Mono"/>
          <w:color w:val="000000"/>
          <w:sz w:val="18"/>
        </w:rPr>
        <w:t>curl --fail --show-error \</w:t>
      </w:r>
    </w:p>
    <w:p>
      <w:pPr>
        <w:keepNext/>
        <w:spacing w:after="0" w:line="259" w:lineRule="auto"/>
        <w:ind w:left="115"/>
      </w:pPr>
      <w:r>
        <w:rPr>
          <w:rFonts w:ascii="DejaVu Sans Mono" w:hAnsi="DejaVu Sans Mono" w:eastAsia="Noto Sans CJK KR" w:cs="DejaVu Sans Mono"/>
          <w:color w:val="000000"/>
          <w:sz w:val="18"/>
        </w:rPr>
        <w:t xml:space="preserve">  -H 'Content-Type: application/json' \</w:t>
      </w:r>
    </w:p>
    <w:p>
      <w:pPr>
        <w:keepNext w:val="0"/>
        <w:spacing w:after="0" w:line="259" w:lineRule="auto"/>
        <w:ind w:left="115"/>
      </w:pPr>
      <w:r>
        <w:rPr>
          <w:rFonts w:ascii="DejaVu Sans Mono" w:hAnsi="DejaVu Sans Mono" w:eastAsia="Noto Sans CJK KR" w:cs="DejaVu Sans Mono"/>
          <w:color w:val="000000"/>
          <w:sz w:val="18"/>
        </w:rPr>
        <w:t xml:space="preserve">  --data @chat-request.json http://127.0.0.1:11434/api/chat</w:t>
      </w:r>
    </w:p>
    <w:p>
      <w:pPr>
        <w:spacing w:after="0" w:line="100" w:lineRule="exact"/>
      </w:pPr>
      <w:r>
        <w:rPr>
          <w:rFonts w:ascii="Noto Sans CJK KR" w:hAnsi="Noto Sans CJK KR" w:eastAsia="Noto Sans CJK KR" w:cs="Noto Sans CJK KR"/>
          <w:color w:val="000000"/>
          <w:sz w:val="6"/>
        </w:rPr>
      </w:r>
    </w:p>
    <w:p>
      <w:pPr>
        <w:pStyle w:val="Heading2"/>
      </w:pPr>
      <w:r>
        <w:rPr>
          <w:rFonts w:ascii="Noto Sans CJK KR" w:hAnsi="Noto Sans CJK KR" w:eastAsia="Noto Sans CJK KR" w:cs="Noto Sans CJK KR"/>
          <w:color w:val="000000"/>
        </w:rPr>
        <w:t>vLLM과 외부 API</w:t>
      </w:r>
    </w:p>
    <w:p>
      <w:r>
        <w:rPr>
          <w:rFonts w:ascii="Noto Sans CJK KR" w:hAnsi="Noto Sans CJK KR" w:eastAsia="Noto Sans CJK KR" w:cs="Noto Sans CJK KR"/>
          <w:color w:val="000000"/>
        </w:rPr>
        <w:t>vLLM은 승인된 실행 이미지와 GPU 드라이버 조합으로 운영하며 OpenAI 호환 서버의 /v1/models와 실제 추론을 함께 시험한다 [P7]. 보호된 서버에는 서버용 자격증명을 Secret에서 공급한다. 외부 API에는 전송 가능한 데이터와 비용 한도를 적용한다.</w:t>
      </w:r>
    </w:p>
    <w:p>
      <w:r>
        <w:rPr>
          <w:rFonts w:ascii="Noto Sans CJK KR" w:hAnsi="Noto Sans CJK KR" w:eastAsia="Noto Sans CJK KR" w:cs="Noto Sans CJK KR"/>
          <w:color w:val="000000"/>
        </w:rPr>
        <w:t>완료 기준은 서버 관점의 연결, 등록 모델로 생성 성공, 시간초과·한도 오류 처리와 사용량 기록이다. GPU 모델 적재와 동시성은 별도 부하 시험으로 확인한다. 장애 시 다른 공급자로 전환하려면 데이터 반출 정책과 기능·평가 호환성을 먼저 확인한다.</w:t>
      </w:r>
    </w:p>
    <w:p>
      <w:pPr>
        <w:pStyle w:val="Heading1"/>
        <w:pageBreakBefore/>
        <w:spacing w:before="0"/>
      </w:pPr>
      <w:r>
        <w:rPr>
          <w:rFonts w:ascii="Noto Sans CJK KR" w:hAnsi="Noto Sans CJK KR" w:eastAsia="Noto Sans CJK KR" w:cs="Noto Sans CJK KR"/>
          <w:color w:val="000000"/>
        </w:rPr>
        <w:t>12 지식 적재와 검색 검증</w:t>
      </w:r>
    </w:p>
    <w:p>
      <w:r>
        <w:rPr>
          <w:rFonts w:ascii="Noto Sans CJK KR" w:hAnsi="Noto Sans CJK KR" w:eastAsia="Noto Sans CJK KR" w:cs="Noto Sans CJK KR"/>
          <w:color w:val="000000"/>
        </w:rPr>
        <w:t>지식검색은 원문과 근거를 보존하면서 권한 범위 안의 자료만 제공한다. 문서 수집부터 삭제 전파까지 작업 상태와 실패 원인을 기록한다.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36"/>
        <w:gridCol w:w="4968"/>
        <w:gridCol w:w="4118"/>
      </w:tblGrid>
      <w:tr>
        <w:trPr>
          <w:cantSplit/>
          <w:tblHeader/>
        </w:trPr>
        <w:tc>
          <w:tcPr>
            <w:tcW w:type="dxa" w:w="936"/>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순서</w:t>
            </w:r>
          </w:p>
        </w:tc>
        <w:tc>
          <w:tcPr>
            <w:tcW w:type="dxa" w:w="4968"/>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수행 작업</w:t>
            </w:r>
          </w:p>
        </w:tc>
        <w:tc>
          <w:tcPr>
            <w:tcW w:type="dxa" w:w="4118"/>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확인할 증적</w:t>
            </w:r>
          </w:p>
        </w:tc>
      </w:tr>
      <w:tr>
        <w:trPr>
          <w:cantSplit/>
        </w:trPr>
        <w:tc>
          <w:tcPr>
            <w:tcW w:type="dxa" w:w="93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1 수집</w:t>
            </w:r>
          </w:p>
        </w:tc>
        <w:tc>
          <w:tcPr>
            <w:tcW w:type="dxa" w:w="496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원문과 출처, 파일 해시, 소유자, ACL 등록</w:t>
            </w:r>
          </w:p>
        </w:tc>
        <w:tc>
          <w:tcPr>
            <w:tcW w:type="dxa" w:w="411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원문 ID와 버전</w:t>
            </w:r>
          </w:p>
        </w:tc>
      </w:tr>
      <w:tr>
        <w:trPr>
          <w:cantSplit/>
        </w:trPr>
        <w:tc>
          <w:tcPr>
            <w:tcW w:type="dxa" w:w="936"/>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2 추출</w:t>
            </w:r>
          </w:p>
        </w:tc>
        <w:tc>
          <w:tcPr>
            <w:tcW w:type="dxa" w:w="496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텍스트·표 추출과 OCR 필요 여부 확인</w:t>
            </w:r>
          </w:p>
        </w:tc>
        <w:tc>
          <w:tcPr>
            <w:tcW w:type="dxa" w:w="411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페이지와 표·단위 보존</w:t>
            </w:r>
          </w:p>
        </w:tc>
      </w:tr>
      <w:tr>
        <w:trPr>
          <w:cantSplit/>
        </w:trPr>
        <w:tc>
          <w:tcPr>
            <w:tcW w:type="dxa" w:w="93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3 분할</w:t>
            </w:r>
          </w:p>
        </w:tc>
        <w:tc>
          <w:tcPr>
            <w:tcW w:type="dxa" w:w="496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문서 구조에 맞춰 chunk 구성</w:t>
            </w:r>
          </w:p>
        </w:tc>
        <w:tc>
          <w:tcPr>
            <w:tcW w:type="dxa" w:w="411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chunk ID와 원문 위치</w:t>
            </w:r>
          </w:p>
        </w:tc>
      </w:tr>
      <w:tr>
        <w:trPr>
          <w:cantSplit/>
        </w:trPr>
        <w:tc>
          <w:tcPr>
            <w:tcW w:type="dxa" w:w="936"/>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4 임베딩</w:t>
            </w:r>
          </w:p>
        </w:tc>
        <w:tc>
          <w:tcPr>
            <w:tcW w:type="dxa" w:w="496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승인 모델과 전처리로 계산</w:t>
            </w:r>
          </w:p>
        </w:tc>
        <w:tc>
          <w:tcPr>
            <w:tcW w:type="dxa" w:w="411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모델 ID, 차원, 처리 상태</w:t>
            </w:r>
          </w:p>
        </w:tc>
      </w:tr>
      <w:tr>
        <w:trPr>
          <w:cantSplit/>
        </w:trPr>
        <w:tc>
          <w:tcPr>
            <w:tcW w:type="dxa" w:w="93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5 색인</w:t>
            </w:r>
          </w:p>
        </w:tc>
        <w:tc>
          <w:tcPr>
            <w:tcW w:type="dxa" w:w="496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중복 적재 방지와 버전 연결</w:t>
            </w:r>
          </w:p>
        </w:tc>
        <w:tc>
          <w:tcPr>
            <w:tcW w:type="dxa" w:w="411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색인 버전과 완료 건수</w:t>
            </w:r>
          </w:p>
        </w:tc>
      </w:tr>
      <w:tr>
        <w:trPr>
          <w:cantSplit/>
        </w:trPr>
        <w:tc>
          <w:tcPr>
            <w:tcW w:type="dxa" w:w="936"/>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6 검색</w:t>
            </w:r>
          </w:p>
        </w:tc>
        <w:tc>
          <w:tcPr>
            <w:tcW w:type="dxa" w:w="496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접근권한 적용 후 근거와 원문 제공</w:t>
            </w:r>
          </w:p>
        </w:tc>
        <w:tc>
          <w:tcPr>
            <w:tcW w:type="dxa" w:w="411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질문별 검색 결과</w:t>
            </w:r>
          </w:p>
        </w:tc>
      </w:tr>
      <w:tr>
        <w:trPr>
          <w:cantSplit/>
        </w:trPr>
        <w:tc>
          <w:tcPr>
            <w:tcW w:type="dxa" w:w="93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7 정정 삭제</w:t>
            </w:r>
          </w:p>
        </w:tc>
        <w:tc>
          <w:tcPr>
            <w:tcW w:type="dxa" w:w="496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권한 회수와 원문 정정·삭제 전파</w:t>
            </w:r>
          </w:p>
        </w:tc>
        <w:tc>
          <w:tcPr>
            <w:tcW w:type="dxa" w:w="411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색인과 캐시 반영 결과</w:t>
            </w:r>
          </w:p>
        </w:tc>
      </w:tr>
    </w:tbl>
    <w:p>
      <w:pPr>
        <w:spacing w:after="0" w:before="0" w:line="80" w:lineRule="exact"/>
      </w:pPr>
      <w:r>
        <w:rPr>
          <w:rFonts w:ascii="Noto Sans CJK KR" w:hAnsi="Noto Sans CJK KR" w:eastAsia="Noto Sans CJK KR" w:cs="Noto Sans CJK KR"/>
          <w:color w:val="000000"/>
          <w:sz w:val="6"/>
        </w:rPr>
      </w:r>
    </w:p>
    <w:p>
      <w:pPr>
        <w:pStyle w:val="Heading2"/>
      </w:pPr>
      <w:r>
        <w:rPr>
          <w:rFonts w:ascii="Noto Sans CJK KR" w:hAnsi="Noto Sans CJK KR" w:eastAsia="Noto Sans CJK KR" w:cs="Noto Sans CJK KR"/>
          <w:color w:val="000000"/>
        </w:rPr>
        <w:t>필수 평가사례</w:t>
      </w:r>
    </w:p>
    <w:p>
      <w:pPr>
        <w:pStyle w:val="ListBullet"/>
      </w:pPr>
      <w:r>
        <w:rPr>
          <w:rFonts w:ascii="Noto Sans CJK KR" w:hAnsi="Noto Sans CJK KR" w:eastAsia="Noto Sans CJK KR" w:cs="Noto Sans CJK KR"/>
          <w:color w:val="000000"/>
        </w:rPr>
        <w:t>권한이 있는 문서와 없는 문서를 같은 표현으로 검색해 노출 범위를 확인한다.</w:t>
      </w:r>
    </w:p>
    <w:p>
      <w:pPr>
        <w:pStyle w:val="ListBullet"/>
      </w:pPr>
      <w:r>
        <w:rPr>
          <w:rFonts w:ascii="Noto Sans CJK KR" w:hAnsi="Noto Sans CJK KR" w:eastAsia="Noto Sans CJK KR" w:cs="Noto Sans CJK KR"/>
          <w:color w:val="000000"/>
        </w:rPr>
        <w:t>정확한 제품코드, 한글·영문 별칭과 유사명으로 기대 자료가 검색되는지 확인한다.</w:t>
      </w:r>
    </w:p>
    <w:p>
      <w:pPr>
        <w:pStyle w:val="ListBullet"/>
      </w:pPr>
      <w:r>
        <w:rPr>
          <w:rFonts w:ascii="Noto Sans CJK KR" w:hAnsi="Noto Sans CJK KR" w:eastAsia="Noto Sans CJK KR" w:cs="Noto Sans CJK KR"/>
          <w:color w:val="000000"/>
        </w:rPr>
        <w:t>문서가 없을 때 근거 부족을 표시하고 존재하지 않는 출처를 만들지 않는지 확인한다.</w:t>
      </w:r>
    </w:p>
    <w:p>
      <w:pPr>
        <w:pStyle w:val="ListBullet"/>
      </w:pPr>
      <w:r>
        <w:rPr>
          <w:rFonts w:ascii="Noto Sans CJK KR" w:hAnsi="Noto Sans CJK KR" w:eastAsia="Noto Sans CJK KR" w:cs="Noto Sans CJK KR"/>
          <w:color w:val="000000"/>
        </w:rPr>
        <w:t>문서 안의 명령문이 Tool 권한이나 시스템 정책을 변경하지 않는지 시험한다.</w:t>
      </w:r>
    </w:p>
    <w:p>
      <w:r>
        <w:rPr>
          <w:rFonts w:ascii="Noto Sans CJK KR" w:hAnsi="Noto Sans CJK KR" w:eastAsia="Noto Sans CJK KR" w:cs="Noto Sans CJK KR"/>
          <w:color w:val="000000"/>
        </w:rPr>
        <w:t>모델이나 전처리를 바꾸면 새 색인으로 재임베딩하고 같은 평가집합을 비교한다. 검증 후 색인 참조를 전환하며 이전 색인과 원문은 보존 정책에 따라 유지한다. 대화 기록 보존과 모델 가중치 학습은 별도 기능으로 관리한다.</w:t>
      </w:r>
    </w:p>
    <w:p>
      <w:pPr>
        <w:pStyle w:val="Heading1"/>
        <w:pageBreakBefore/>
        <w:spacing w:before="0"/>
      </w:pPr>
      <w:r>
        <w:rPr>
          <w:rFonts w:ascii="Noto Sans CJK KR" w:hAnsi="Noto Sans CJK KR" w:eastAsia="Noto Sans CJK KR" w:cs="Noto Sans CJK KR"/>
          <w:color w:val="000000"/>
        </w:rPr>
        <w:t>13 SSO 권한과 Tool 실행</w:t>
      </w:r>
    </w:p>
    <w:p>
      <w:r>
        <w:rPr>
          <w:rFonts w:ascii="Noto Sans CJK KR" w:hAnsi="Noto Sans CJK KR" w:eastAsia="Noto Sans CJK KR" w:cs="Noto Sans CJK KR"/>
          <w:color w:val="000000"/>
        </w:rPr>
        <w:t>기존 기업 IdP와 연동할 때 사용자 식별자, 조직, 역할, 데이터 범위의 매핑을 확정한다. OIDC 또는 SAML은 고객사 표준에 따라 선택한다. 토큰 발급자, 대상, 서명과 만료를 검증하고 서비스 간 인증을 별도로 정의한다.</w:t>
      </w:r>
    </w:p>
    <w:p>
      <w:pPr>
        <w:pStyle w:val="Heading2"/>
      </w:pPr>
      <w:r>
        <w:rPr>
          <w:rFonts w:ascii="Noto Sans CJK KR" w:hAnsi="Noto Sans CJK KR" w:eastAsia="Noto Sans CJK KR" w:cs="Noto Sans CJK KR"/>
          <w:color w:val="000000"/>
        </w:rPr>
        <w:t>실행 권한의 연결</w:t>
      </w:r>
    </w:p>
    <w:p>
      <w:r>
        <w:rPr>
          <w:rFonts w:ascii="Noto Sans CJK KR" w:hAnsi="Noto Sans CJK KR" w:eastAsia="Noto Sans CJK KR" w:cs="Noto Sans CJK KR"/>
          <w:color w:val="000000"/>
        </w:rPr>
        <w:t>사용자와 Agent 식별자를 분리하고 위임된 작업 범위와 유효기간을 저장한다. 백그라운드 작업도 요청 사용자와 승인된 실행 정책을 추적할 수 있어야 한다. 실제 Tool 실행 직전에 사용자·Agent·업무 상태를 다시 검사한다.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790"/>
      </w:tblGrid>
      <w:tr>
        <w:trPr>
          <w:cantSplit/>
          <w:tblHeader/>
        </w:trPr>
        <w:tc>
          <w:tcPr>
            <w:tcW w:type="dxa" w:w="2232"/>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시험</w:t>
            </w:r>
          </w:p>
        </w:tc>
        <w:tc>
          <w:tcPr>
            <w:tcW w:type="dxa" w:w="7790"/>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기대 결과</w:t>
            </w:r>
          </w:p>
        </w:tc>
      </w:tr>
      <w:tr>
        <w:trPr>
          <w:cantSplit/>
        </w:trPr>
        <w:tc>
          <w:tcPr>
            <w:tcW w:type="dxa" w:w="223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정상 사용자</w:t>
            </w:r>
          </w:p>
        </w:tc>
        <w:tc>
          <w:tcPr>
            <w:tcW w:type="dxa" w:w="779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자기 권한의 업무와 자료에만 접근</w:t>
            </w:r>
          </w:p>
        </w:tc>
      </w:tr>
      <w:tr>
        <w:trPr>
          <w:cantSplit/>
        </w:trPr>
        <w:tc>
          <w:tcPr>
            <w:tcW w:type="dxa" w:w="2232"/>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인증 없음 또는 만료</w:t>
            </w:r>
          </w:p>
        </w:tc>
        <w:tc>
          <w:tcPr>
            <w:tcW w:type="dxa" w:w="779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인증 오류 처리와 재인증 경로 제공</w:t>
            </w:r>
          </w:p>
        </w:tc>
      </w:tr>
      <w:tr>
        <w:trPr>
          <w:cantSplit/>
        </w:trPr>
        <w:tc>
          <w:tcPr>
            <w:tcW w:type="dxa" w:w="223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타 부서 또는 타 사용자</w:t>
            </w:r>
          </w:p>
        </w:tc>
        <w:tc>
          <w:tcPr>
            <w:tcW w:type="dxa" w:w="779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검색, 원문, API, 실행상태에서 모두 접근 차단</w:t>
            </w:r>
          </w:p>
        </w:tc>
      </w:tr>
      <w:tr>
        <w:trPr>
          <w:cantSplit/>
        </w:trPr>
        <w:tc>
          <w:tcPr>
            <w:tcW w:type="dxa" w:w="2232"/>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승인 후 입력 변경</w:t>
            </w:r>
          </w:p>
        </w:tc>
        <w:tc>
          <w:tcPr>
            <w:tcW w:type="dxa" w:w="779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승인 효력을 재검토하고 임의 실행 차단</w:t>
            </w:r>
          </w:p>
        </w:tc>
      </w:tr>
      <w:tr>
        <w:trPr>
          <w:cantSplit/>
        </w:trPr>
        <w:tc>
          <w:tcPr>
            <w:tcW w:type="dxa" w:w="223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권한 회수와 취소</w:t>
            </w:r>
          </w:p>
        </w:tc>
        <w:tc>
          <w:tcPr>
            <w:tcW w:type="dxa" w:w="7790"/>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대기 작업과 재시도에도 변경된 권한 적용</w:t>
            </w:r>
          </w:p>
        </w:tc>
      </w:tr>
      <w:tr>
        <w:trPr>
          <w:cantSplit/>
        </w:trPr>
        <w:tc>
          <w:tcPr>
            <w:tcW w:type="dxa" w:w="2232"/>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중복 요청과 시간초과</w:t>
            </w:r>
          </w:p>
        </w:tc>
        <w:tc>
          <w:tcPr>
            <w:tcW w:type="dxa" w:w="7790"/>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실행 ID와 상대 상태 조회로 처리 결과 확인</w:t>
            </w:r>
          </w:p>
        </w:tc>
      </w:tr>
    </w:tbl>
    <w:p>
      <w:pPr>
        <w:spacing w:after="0" w:before="0" w:line="8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MCP를 적용하면 채택한 버전의 전송·인가 명세를 따른다 [P8]. MCP 연결 성공만으로 업무 권한과 승인 조건이 충족되는 것은 아니므로 업무 API에서도 정책을 집행한다.</w:t>
      </w:r>
    </w:p>
    <w:p>
      <w:r>
        <w:rPr>
          <w:rFonts w:ascii="Noto Sans CJK KR" w:hAnsi="Noto Sans CJK KR" w:eastAsia="Noto Sans CJK KR" w:cs="Noto Sans CJK KR"/>
          <w:color w:val="000000"/>
        </w:rPr>
        <w:t>포털과 API의 쿠키, CORS, CSRF, 프록시 헤더와 HTTPS 설정을 실제 도메인으로 검증한다. 일반 업무 경로는 AI 장애와 독립적으로 시험한다. 승인과 변경 작업은 사람이 검토할 수 있는 대상·입력·예상 결과를 화면에 표시한다.</w:t>
      </w:r>
    </w:p>
    <w:p>
      <w:pPr>
        <w:pStyle w:val="Heading1"/>
        <w:pageBreakBefore/>
        <w:spacing w:before="0"/>
      </w:pPr>
      <w:r>
        <w:rPr>
          <w:rFonts w:ascii="Noto Sans CJK KR" w:hAnsi="Noto Sans CJK KR" w:eastAsia="Noto Sans CJK KR" w:cs="Noto Sans CJK KR"/>
          <w:color w:val="000000"/>
        </w:rPr>
        <w:t>14 AI 코딩 환경과 저장소 규칙</w:t>
      </w:r>
    </w:p>
    <w:p>
      <w:r>
        <w:rPr>
          <w:rFonts w:ascii="Noto Sans CJK KR" w:hAnsi="Noto Sans CJK KR" w:eastAsia="Noto Sans CJK KR" w:cs="Noto Sans CJK KR"/>
          <w:color w:val="000000"/>
        </w:rPr>
        <w:t>개발용 AI 도구에는 허용 저장소와 작업 범위, 사용 모델, 자료 반출 조건을 설정한다. 운영 Agent의 계정과 비밀정보를 개발 도구에 제공하지 않는다. 같은 규칙을 개발자 문서와 CI 검사에 연결한다.</w:t>
      </w:r>
    </w:p>
    <w:p>
      <w:pPr>
        <w:pStyle w:val="Heading2"/>
      </w:pPr>
      <w:r>
        <w:rPr>
          <w:rFonts w:ascii="Noto Sans CJK KR" w:hAnsi="Noto Sans CJK KR" w:eastAsia="Noto Sans CJK KR" w:cs="Noto Sans CJK KR"/>
          <w:color w:val="000000"/>
        </w:rPr>
        <w:t>저장소 규칙의 예</w:t>
      </w:r>
    </w:p>
    <w:p>
      <w:r>
        <w:rPr>
          <w:rFonts w:ascii="Noto Sans CJK KR" w:hAnsi="Noto Sans CJK KR" w:eastAsia="Noto Sans CJK KR" w:cs="Noto Sans CJK KR"/>
          <w:color w:val="000000"/>
        </w:rPr>
        <w:t>다음 내용은 AGENTS.md와 같은 개발 지침 파일에 적용할 예다. 사용 도구가 실제로 읽는 파일 형식과 적용 범위를 확인한다.</w:t>
      </w:r>
    </w:p>
    <w:p>
      <w:pPr>
        <w:keepNext/>
        <w:spacing w:after="0" w:line="259" w:lineRule="auto"/>
        <w:ind w:left="115"/>
      </w:pPr>
      <w:r>
        <w:rPr>
          <w:rFonts w:ascii="DejaVu Sans Mono" w:hAnsi="DejaVu Sans Mono" w:eastAsia="Noto Sans CJK KR" w:cs="DejaVu Sans Mono"/>
          <w:color w:val="000000"/>
          <w:sz w:val="18"/>
        </w:rPr>
        <w:t>작업 시작 전 요구사항과 API 계약을 확인한다.</w:t>
      </w:r>
    </w:p>
    <w:p>
      <w:pPr>
        <w:keepNext/>
        <w:spacing w:after="0" w:line="259" w:lineRule="auto"/>
        <w:ind w:left="115"/>
      </w:pPr>
      <w:r>
        <w:rPr>
          <w:rFonts w:ascii="DejaVu Sans Mono" w:hAnsi="DejaVu Sans Mono" w:eastAsia="Noto Sans CJK KR" w:cs="DejaVu Sans Mono"/>
          <w:color w:val="000000"/>
          <w:sz w:val="18"/>
        </w:rPr>
        <w:t>업무 검증과 권한 검사를 우회하지 않는다.</w:t>
      </w:r>
    </w:p>
    <w:p>
      <w:pPr>
        <w:keepNext/>
        <w:spacing w:after="0" w:line="259" w:lineRule="auto"/>
        <w:ind w:left="115"/>
      </w:pPr>
      <w:r>
        <w:rPr>
          <w:rFonts w:ascii="DejaVu Sans Mono" w:hAnsi="DejaVu Sans Mono" w:eastAsia="Noto Sans CJK KR" w:cs="DejaVu Sans Mono"/>
          <w:color w:val="000000"/>
          <w:sz w:val="18"/>
        </w:rPr>
        <w:t>기존 인터페이스 변경은 영향과 호환 방법을 기록한다.</w:t>
      </w:r>
    </w:p>
    <w:p>
      <w:pPr>
        <w:keepNext/>
        <w:spacing w:after="0" w:line="259" w:lineRule="auto"/>
        <w:ind w:left="115"/>
      </w:pPr>
      <w:r>
        <w:rPr>
          <w:rFonts w:ascii="DejaVu Sans Mono" w:hAnsi="DejaVu Sans Mono" w:eastAsia="Noto Sans CJK KR" w:cs="DejaVu Sans Mono"/>
          <w:color w:val="000000"/>
          <w:sz w:val="18"/>
        </w:rPr>
        <w:t>비밀정보와 실제 운영 데이터를 코드와 로그에 넣지 않는다.</w:t>
      </w:r>
    </w:p>
    <w:p>
      <w:pPr>
        <w:keepNext/>
        <w:spacing w:after="0" w:line="259" w:lineRule="auto"/>
        <w:ind w:left="115"/>
      </w:pPr>
      <w:r>
        <w:rPr>
          <w:rFonts w:ascii="DejaVu Sans Mono" w:hAnsi="DejaVu Sans Mono" w:eastAsia="Noto Sans CJK KR" w:cs="DejaVu Sans Mono"/>
          <w:color w:val="000000"/>
          <w:sz w:val="18"/>
        </w:rPr>
        <w:t>변경 범위에 필요한 테스트와 평가사례를 실행한다.</w:t>
      </w:r>
    </w:p>
    <w:p>
      <w:pPr>
        <w:keepNext/>
        <w:spacing w:after="0" w:line="259" w:lineRule="auto"/>
        <w:ind w:left="115"/>
      </w:pPr>
      <w:r>
        <w:rPr>
          <w:rFonts w:ascii="DejaVu Sans Mono" w:hAnsi="DejaVu Sans Mono" w:eastAsia="Noto Sans CJK KR" w:cs="DejaVu Sans Mono"/>
          <w:color w:val="000000"/>
          <w:sz w:val="18"/>
        </w:rPr>
        <w:t>검사 실패와 미수행 항목을 결과에서 구분한다.</w:t>
      </w:r>
    </w:p>
    <w:p>
      <w:pPr>
        <w:keepNext/>
        <w:spacing w:after="0" w:line="259" w:lineRule="auto"/>
        <w:ind w:left="115"/>
      </w:pPr>
      <w:r>
        <w:rPr>
          <w:rFonts w:ascii="DejaVu Sans Mono" w:hAnsi="DejaVu Sans Mono" w:eastAsia="Noto Sans CJK KR" w:cs="DejaVu Sans Mono"/>
          <w:color w:val="000000"/>
          <w:sz w:val="18"/>
        </w:rPr>
        <w:t>스키마 변경에는 적용과 복구 계획을 포함한다.</w:t>
      </w:r>
    </w:p>
    <w:p>
      <w:pPr>
        <w:keepNext w:val="0"/>
        <w:spacing w:after="0" w:line="259" w:lineRule="auto"/>
        <w:ind w:left="115"/>
      </w:pPr>
      <w:r>
        <w:rPr>
          <w:rFonts w:ascii="DejaVu Sans Mono" w:hAnsi="DejaVu Sans Mono" w:eastAsia="Noto Sans CJK KR" w:cs="DejaVu Sans Mono"/>
          <w:color w:val="000000"/>
          <w:sz w:val="18"/>
        </w:rPr>
        <w:t>배포는 검토와 승인된 파이프라인으로 수행한다.</w:t>
      </w:r>
    </w:p>
    <w:p>
      <w:pPr>
        <w:spacing w:after="0" w:line="100" w:lineRule="exact"/>
      </w:pPr>
      <w:r>
        <w:rPr>
          <w:rFonts w:ascii="Noto Sans CJK KR" w:hAnsi="Noto Sans CJK KR" w:eastAsia="Noto Sans CJK KR" w:cs="Noto Sans CJK KR"/>
          <w:color w:val="000000"/>
          <w:sz w:val="6"/>
        </w:rPr>
      </w:r>
    </w:p>
    <w:p>
      <w:pPr>
        <w:pStyle w:val="Heading2"/>
      </w:pPr>
      <w:r>
        <w:rPr>
          <w:rFonts w:ascii="Noto Sans CJK KR" w:hAnsi="Noto Sans CJK KR" w:eastAsia="Noto Sans CJK KR" w:cs="Noto Sans CJK KR"/>
          <w:color w:val="000000"/>
        </w:rPr>
        <w:t>개발 요청에 포함할 내용</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8222"/>
      </w:tblGrid>
      <w:tr>
        <w:trPr>
          <w:cantSplit/>
          <w:tblHeader/>
        </w:trPr>
        <w:tc>
          <w:tcPr>
            <w:tcW w:type="dxa" w:w="1800"/>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요청 항목</w:t>
            </w:r>
          </w:p>
        </w:tc>
        <w:tc>
          <w:tcPr>
            <w:tcW w:type="dxa" w:w="8222"/>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기록할 내용</w:t>
            </w:r>
          </w:p>
        </w:tc>
      </w:tr>
      <w:tr>
        <w:trPr>
          <w:cantSplit/>
        </w:trPr>
        <w:tc>
          <w:tcPr>
            <w:tcW w:type="dxa" w:w="180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업무 목적</w:t>
            </w:r>
          </w:p>
        </w:tc>
        <w:tc>
          <w:tcPr>
            <w:tcW w:type="dxa" w:w="822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사용자, 업무 상황, 기대 결과와 수용 기준</w:t>
            </w:r>
          </w:p>
        </w:tc>
      </w:tr>
      <w:tr>
        <w:trPr>
          <w:cantSplit/>
        </w:trPr>
        <w:tc>
          <w:tcPr>
            <w:tcW w:type="dxa" w:w="1800"/>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변경 범위</w:t>
            </w:r>
          </w:p>
        </w:tc>
        <w:tc>
          <w:tcPr>
            <w:tcW w:type="dxa" w:w="822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대상 모듈, 기존 동작과 유지할 인터페이스</w:t>
            </w:r>
          </w:p>
        </w:tc>
      </w:tr>
      <w:tr>
        <w:trPr>
          <w:cantSplit/>
        </w:trPr>
        <w:tc>
          <w:tcPr>
            <w:tcW w:type="dxa" w:w="180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권한과 데이터</w:t>
            </w:r>
          </w:p>
        </w:tc>
        <w:tc>
          <w:tcPr>
            <w:tcW w:type="dxa" w:w="822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접근 범위, 비밀정보 공급 방법, 예제 데이터</w:t>
            </w:r>
          </w:p>
        </w:tc>
      </w:tr>
      <w:tr>
        <w:trPr>
          <w:cantSplit/>
        </w:trPr>
        <w:tc>
          <w:tcPr>
            <w:tcW w:type="dxa" w:w="1800"/>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예외와 복구</w:t>
            </w:r>
          </w:p>
        </w:tc>
        <w:tc>
          <w:tcPr>
            <w:tcW w:type="dxa" w:w="822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오류, 재시도, 중복 요청, 롤백 조건</w:t>
            </w:r>
          </w:p>
        </w:tc>
      </w:tr>
      <w:tr>
        <w:trPr>
          <w:cantSplit/>
        </w:trPr>
        <w:tc>
          <w:tcPr>
            <w:tcW w:type="dxa" w:w="1800"/>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검증</w:t>
            </w:r>
          </w:p>
        </w:tc>
        <w:tc>
          <w:tcPr>
            <w:tcW w:type="dxa" w:w="822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실행할 테스트와 필요한 증적</w:t>
            </w:r>
          </w:p>
        </w:tc>
      </w:tr>
    </w:tbl>
    <w:p>
      <w:pPr>
        <w:spacing w:after="0" w:before="0" w:line="8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규칙 파일은 개발 지침이며 실행 통제 자체를 대신하지 않는다. 파일 접근과 자격증명, 브랜치 보호와 배포 권한은 도구·저장소·CI 설정에서 집행한다. 생성 코드도 기존 코드와 동일한 리뷰 기준으로 검토한다.</w:t>
      </w:r>
    </w:p>
    <w:p>
      <w:pPr>
        <w:pStyle w:val="Heading1"/>
        <w:pageBreakBefore/>
        <w:spacing w:before="0"/>
      </w:pPr>
      <w:r>
        <w:rPr>
          <w:rFonts w:ascii="Noto Sans CJK KR" w:hAnsi="Noto Sans CJK KR" w:eastAsia="Noto Sans CJK KR" w:cs="Noto Sans CJK KR"/>
          <w:color w:val="000000"/>
        </w:rPr>
        <w:t>15 CI와 산출물 관리</w:t>
      </w:r>
    </w:p>
    <w:p>
      <w:r>
        <w:rPr>
          <w:rFonts w:ascii="Noto Sans CJK KR" w:hAnsi="Noto Sans CJK KR" w:eastAsia="Noto Sans CJK KR" w:cs="Noto Sans CJK KR"/>
          <w:color w:val="000000"/>
        </w:rPr>
        <w:t>개발 PC와 CI는 같은 Wrapper, lockfile과 빌드 설정을 사용한다. 의존성은 승인 저장소에서 확보하고 검사에 통과한 산출물에 버전과 해시를 부여한다. 운영 승격 시 다시 빌드하지 않고 동일 산출물을 배포한다.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4824"/>
        <w:gridCol w:w="3686"/>
      </w:tblGrid>
      <w:tr>
        <w:trPr>
          <w:cantSplit/>
          <w:tblHeader/>
        </w:trPr>
        <w:tc>
          <w:tcPr>
            <w:tcW w:type="dxa" w:w="1512"/>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작업</w:t>
            </w:r>
          </w:p>
        </w:tc>
        <w:tc>
          <w:tcPr>
            <w:tcW w:type="dxa" w:w="4824"/>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검사 또는 산출물</w:t>
            </w:r>
          </w:p>
        </w:tc>
        <w:tc>
          <w:tcPr>
            <w:tcW w:type="dxa" w:w="3686"/>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실패 시 처리</w:t>
            </w:r>
          </w:p>
        </w:tc>
      </w:tr>
      <w:tr>
        <w:trPr>
          <w:cantSplit/>
        </w:trPr>
        <w:tc>
          <w:tcPr>
            <w:tcW w:type="dxa" w:w="151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소스 확인</w:t>
            </w:r>
          </w:p>
        </w:tc>
        <w:tc>
          <w:tcPr>
            <w:tcW w:type="dxa" w:w="482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커밋, 변경 범위, 비밀정보 검사</w:t>
            </w:r>
          </w:p>
        </w:tc>
        <w:tc>
          <w:tcPr>
            <w:tcW w:type="dxa" w:w="368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문제 변경 수정 후 재검사</w:t>
            </w:r>
          </w:p>
        </w:tc>
      </w:tr>
      <w:tr>
        <w:trPr>
          <w:cantSplit/>
        </w:trPr>
        <w:tc>
          <w:tcPr>
            <w:tcW w:type="dxa" w:w="1512"/>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의존성 준비</w:t>
            </w:r>
          </w:p>
        </w:tc>
        <w:tc>
          <w:tcPr>
            <w:tcW w:type="dxa" w:w="4824"/>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고정 버전과 라이선스, 취약점 검사</w:t>
            </w:r>
          </w:p>
        </w:tc>
        <w:tc>
          <w:tcPr>
            <w:tcW w:type="dxa" w:w="368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정책에 따른 수정 또는 예외 검토</w:t>
            </w:r>
          </w:p>
        </w:tc>
      </w:tr>
      <w:tr>
        <w:trPr>
          <w:cantSplit/>
        </w:trPr>
        <w:tc>
          <w:tcPr>
            <w:tcW w:type="dxa" w:w="151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정적 검사</w:t>
            </w:r>
          </w:p>
        </w:tc>
        <w:tc>
          <w:tcPr>
            <w:tcW w:type="dxa" w:w="482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타입, 린트, 아키텍처 의존성</w:t>
            </w:r>
          </w:p>
        </w:tc>
        <w:tc>
          <w:tcPr>
            <w:tcW w:type="dxa" w:w="368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코드와 계약 정정</w:t>
            </w:r>
          </w:p>
        </w:tc>
      </w:tr>
      <w:tr>
        <w:trPr>
          <w:cantSplit/>
        </w:trPr>
        <w:tc>
          <w:tcPr>
            <w:tcW w:type="dxa" w:w="1512"/>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기능 시험</w:t>
            </w:r>
          </w:p>
        </w:tc>
        <w:tc>
          <w:tcPr>
            <w:tcW w:type="dxa" w:w="4824"/>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단위·통합·권한·연계 회귀시험</w:t>
            </w:r>
          </w:p>
        </w:tc>
        <w:tc>
          <w:tcPr>
            <w:tcW w:type="dxa" w:w="368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원인 해결 후 재실행</w:t>
            </w:r>
          </w:p>
        </w:tc>
      </w:tr>
      <w:tr>
        <w:trPr>
          <w:cantSplit/>
        </w:trPr>
        <w:tc>
          <w:tcPr>
            <w:tcW w:type="dxa" w:w="151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AI 평가</w:t>
            </w:r>
          </w:p>
        </w:tc>
        <w:tc>
          <w:tcPr>
            <w:tcW w:type="dxa" w:w="482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검색, 근거, Tool 선택, 승인과 실행</w:t>
            </w:r>
          </w:p>
        </w:tc>
        <w:tc>
          <w:tcPr>
            <w:tcW w:type="dxa" w:w="368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기준 미달 변경의 승격 보류</w:t>
            </w:r>
          </w:p>
        </w:tc>
      </w:tr>
      <w:tr>
        <w:trPr>
          <w:cantSplit/>
        </w:trPr>
        <w:tc>
          <w:tcPr>
            <w:tcW w:type="dxa" w:w="1512"/>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패키징</w:t>
            </w:r>
          </w:p>
        </w:tc>
        <w:tc>
          <w:tcPr>
            <w:tcW w:type="dxa" w:w="4824"/>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버전, 해시, SBOM, 변경 내역</w:t>
            </w:r>
          </w:p>
        </w:tc>
        <w:tc>
          <w:tcPr>
            <w:tcW w:type="dxa" w:w="368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누락 산출물 생성</w:t>
            </w:r>
          </w:p>
        </w:tc>
      </w:tr>
      <w:tr>
        <w:trPr>
          <w:cantSplit/>
        </w:trPr>
        <w:tc>
          <w:tcPr>
            <w:tcW w:type="dxa" w:w="151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검증 배포</w:t>
            </w:r>
          </w:p>
        </w:tc>
        <w:tc>
          <w:tcPr>
            <w:tcW w:type="dxa" w:w="482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스모크, 부하, 장애와 복구시험</w:t>
            </w:r>
          </w:p>
        </w:tc>
        <w:tc>
          <w:tcPr>
            <w:tcW w:type="dxa" w:w="368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이전 산출물로 복구 후 분석</w:t>
            </w:r>
          </w:p>
        </w:tc>
      </w:tr>
    </w:tbl>
    <w:p>
      <w:pPr>
        <w:spacing w:after="0" w:before="0" w:line="80" w:lineRule="exact"/>
      </w:pPr>
      <w:r>
        <w:rPr>
          <w:rFonts w:ascii="Noto Sans CJK KR" w:hAnsi="Noto Sans CJK KR" w:eastAsia="Noto Sans CJK KR" w:cs="Noto Sans CJK KR"/>
          <w:color w:val="000000"/>
          <w:sz w:val="6"/>
        </w:rPr>
      </w:r>
    </w:p>
    <w:p>
      <w:pPr>
        <w:pStyle w:val="Heading2"/>
      </w:pPr>
      <w:r>
        <w:rPr>
          <w:rFonts w:ascii="Noto Sans CJK KR" w:hAnsi="Noto Sans CJK KR" w:eastAsia="Noto Sans CJK KR" w:cs="Noto Sans CJK KR"/>
          <w:color w:val="000000"/>
        </w:rPr>
        <w:t>릴리스에 포함할 정보</w:t>
      </w:r>
    </w:p>
    <w:p>
      <w:r>
        <w:rPr>
          <w:rFonts w:ascii="Noto Sans CJK KR" w:hAnsi="Noto Sans CJK KR" w:eastAsia="Noto Sans CJK KR" w:cs="Noto Sans CJK KR"/>
          <w:color w:val="000000"/>
        </w:rPr>
        <w:t>소스 커밋, 애플리케이션 버전, 런타임과 이미지 digest, 설정 스키마, DB 마이그레이션, Prompt·Tool·모델·색인 버전, 평가 결과와 롤백 경로를 기록한다. 모델 공급자가 고정된 가중치 식별을 제공하지 않으면 공급자 모델명과 실행일 등 확인 가능한 조건을 남긴다.</w:t>
      </w:r>
    </w:p>
    <w:p>
      <w:r>
        <w:rPr>
          <w:rFonts w:ascii="Noto Sans CJK KR" w:hAnsi="Noto Sans CJK KR" w:eastAsia="Noto Sans CJK KR" w:cs="Noto Sans CJK KR"/>
          <w:color w:val="000000"/>
        </w:rPr>
        <w:t>검증 통과는 실행한 범위에 대해서만 기록한다. Windows 설치형과 모바일 앱을 배포한다면 서명, 업데이트, 인증 복귀와 기기별 시험 결과를 추가한다. 공통 웹 빌드 성공을 모든 기기의 검증으로 대체하지 않는다.</w:t>
      </w:r>
    </w:p>
    <w:p>
      <w:pPr>
        <w:pStyle w:val="Heading1"/>
        <w:pageBreakBefore/>
        <w:spacing w:before="0"/>
      </w:pPr>
      <w:r>
        <w:rPr>
          <w:rFonts w:ascii="Noto Sans CJK KR" w:hAnsi="Noto Sans CJK KR" w:eastAsia="Noto Sans CJK KR" w:cs="Noto Sans CJK KR"/>
          <w:color w:val="000000"/>
        </w:rPr>
        <w:t>16 검증환경과 운영 배치</w:t>
      </w:r>
    </w:p>
    <w:p>
      <w:r>
        <w:rPr>
          <w:rFonts w:ascii="Noto Sans CJK KR" w:hAnsi="Noto Sans CJK KR" w:eastAsia="Noto Sans CJK KR" w:cs="Noto Sans CJK KR"/>
          <w:color w:val="000000"/>
        </w:rPr>
        <w:t>첫 배치는 단일 서버 또는 소수 서비스로 구성하고 운영 규모에 맞춰 분리한다. Kubernetes는 가용성·격리·확장 요구와 운영 역량을 검토해 선택한다. 업무 모듈과 AI의 논리적 경계는 배치 방식이 달라도 유지한다.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8366"/>
      </w:tblGrid>
      <w:tr>
        <w:trPr>
          <w:cantSplit/>
          <w:tblHeader/>
        </w:trPr>
        <w:tc>
          <w:tcPr>
            <w:tcW w:type="dxa" w:w="1656"/>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구성 대상</w:t>
            </w:r>
          </w:p>
        </w:tc>
        <w:tc>
          <w:tcPr>
            <w:tcW w:type="dxa" w:w="8366"/>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적용 절차</w:t>
            </w:r>
          </w:p>
        </w:tc>
      </w:tr>
      <w:tr>
        <w:trPr>
          <w:cantSplit/>
        </w:trPr>
        <w:tc>
          <w:tcPr>
            <w:tcW w:type="dxa" w:w="165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계정과 경로</w:t>
            </w:r>
          </w:p>
        </w:tc>
        <w:tc>
          <w:tcPr>
            <w:tcW w:type="dxa" w:w="836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전용 실행 계정, 산출물·설정·로그·데이터 경로 분리</w:t>
            </w:r>
          </w:p>
        </w:tc>
      </w:tr>
      <w:tr>
        <w:trPr>
          <w:cantSplit/>
        </w:trPr>
        <w:tc>
          <w:tcPr>
            <w:tcW w:type="dxa" w:w="1656"/>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업무와 AI</w:t>
            </w:r>
          </w:p>
        </w:tc>
        <w:tc>
          <w:tcPr>
            <w:tcW w:type="dxa" w:w="836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시작·종료 명령, 자원 제한, 재시작 정책과 상태 확인</w:t>
            </w:r>
          </w:p>
        </w:tc>
      </w:tr>
      <w:tr>
        <w:trPr>
          <w:cantSplit/>
        </w:trPr>
        <w:tc>
          <w:tcPr>
            <w:tcW w:type="dxa" w:w="165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프록시와 TLS</w:t>
            </w:r>
          </w:p>
        </w:tc>
        <w:tc>
          <w:tcPr>
            <w:tcW w:type="dxa" w:w="836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공개 도메인, 인증서, 요청 크기와 시간제한</w:t>
            </w:r>
          </w:p>
        </w:tc>
      </w:tr>
      <w:tr>
        <w:trPr>
          <w:cantSplit/>
        </w:trPr>
        <w:tc>
          <w:tcPr>
            <w:tcW w:type="dxa" w:w="1656"/>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내부 통신</w:t>
            </w:r>
          </w:p>
        </w:tc>
        <w:tc>
          <w:tcPr>
            <w:tcW w:type="dxa" w:w="836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서비스 DNS, 인증, 허용 통신과 방화벽</w:t>
            </w:r>
          </w:p>
        </w:tc>
      </w:tr>
      <w:tr>
        <w:trPr>
          <w:cantSplit/>
        </w:trPr>
        <w:tc>
          <w:tcPr>
            <w:tcW w:type="dxa" w:w="165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상태와 관측</w:t>
            </w:r>
          </w:p>
        </w:tc>
        <w:tc>
          <w:tcPr>
            <w:tcW w:type="dxa" w:w="836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준비·생존 상태, 로그 회전, 추적과 경보</w:t>
            </w:r>
          </w:p>
        </w:tc>
      </w:tr>
      <w:tr>
        <w:trPr>
          <w:cantSplit/>
        </w:trPr>
        <w:tc>
          <w:tcPr>
            <w:tcW w:type="dxa" w:w="1656"/>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지속 작업</w:t>
            </w:r>
          </w:p>
        </w:tc>
        <w:tc>
          <w:tcPr>
            <w:tcW w:type="dxa" w:w="836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실행상태 저장, 재개, 취소와 중복 처리</w:t>
            </w:r>
          </w:p>
        </w:tc>
      </w:tr>
      <w:tr>
        <w:trPr>
          <w:cantSplit/>
        </w:trPr>
        <w:tc>
          <w:tcPr>
            <w:tcW w:type="dxa" w:w="1656"/>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데이터</w:t>
            </w:r>
          </w:p>
        </w:tc>
        <w:tc>
          <w:tcPr>
            <w:tcW w:type="dxa" w:w="836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마이그레이션, 백업, 복원 시험과 보존 정책</w:t>
            </w:r>
          </w:p>
        </w:tc>
      </w:tr>
    </w:tbl>
    <w:p>
      <w:pPr>
        <w:spacing w:after="0" w:before="0" w:line="80" w:lineRule="exact"/>
      </w:pPr>
      <w:r>
        <w:rPr>
          <w:rFonts w:ascii="Noto Sans CJK KR" w:hAnsi="Noto Sans CJK KR" w:eastAsia="Noto Sans CJK KR" w:cs="Noto Sans CJK KR"/>
          <w:color w:val="000000"/>
          <w:sz w:val="6"/>
        </w:rPr>
      </w:r>
    </w:p>
    <w:p>
      <w:pPr>
        <w:pStyle w:val="Heading2"/>
      </w:pPr>
      <w:r>
        <w:rPr>
          <w:rFonts w:ascii="Noto Sans CJK KR" w:hAnsi="Noto Sans CJK KR" w:eastAsia="Noto Sans CJK KR" w:cs="Noto Sans CJK KR"/>
          <w:color w:val="000000"/>
        </w:rPr>
        <w:t>분리 서버의 연결 확인</w:t>
      </w:r>
    </w:p>
    <w:p>
      <w:r>
        <w:rPr>
          <w:rFonts w:ascii="Noto Sans CJK KR" w:hAnsi="Noto Sans CJK KR" w:eastAsia="Noto Sans CJK KR" w:cs="Noto Sans CJK KR"/>
          <w:color w:val="000000"/>
        </w:rPr>
        <w:t>포털 서버에서 업무 API를, AI 서버에서 모델·검색·Tool API를 직접 호출해 확인한다. 컨테이너 내부의 localhost는 컨테이너 자신을 가리킨다. 같은 Compose 네트워크에서는 서비스 이름을 사용하고 외부 서버에는 승인 DNS를 사용한다.</w:t>
      </w:r>
    </w:p>
    <w:p>
      <w:pPr>
        <w:pStyle w:val="Heading2"/>
      </w:pPr>
      <w:r>
        <w:rPr>
          <w:rFonts w:ascii="Noto Sans CJK KR" w:hAnsi="Noto Sans CJK KR" w:eastAsia="Noto Sans CJK KR" w:cs="Noto Sans CJK KR"/>
          <w:color w:val="000000"/>
        </w:rPr>
        <w:t>서비스 관리와 릴리스</w:t>
      </w:r>
    </w:p>
    <w:p>
      <w:r>
        <w:rPr>
          <w:rFonts w:ascii="Noto Sans CJK KR" w:hAnsi="Noto Sans CJK KR" w:eastAsia="Noto Sans CJK KR" w:cs="Noto Sans CJK KR"/>
          <w:color w:val="000000"/>
        </w:rPr>
        <w:t>systemd 또는 컨테이너 관리 방식을 서비스별로 확정한다. 설정 경로와 비밀정보 공급 주체, 실행 사용자와 작업 디렉터리를 기록한다. 현재 버전 참조를 전환하기 전에 DB 호환성과 진행 중 작업을 확인한다. 이전 산출물과 설정을 보존해 재전환할 수 있게 한다.</w:t>
      </w:r>
    </w:p>
    <w:p>
      <w:r>
        <w:rPr>
          <w:rFonts w:ascii="Noto Sans CJK KR" w:hAnsi="Noto Sans CJK KR" w:eastAsia="Noto Sans CJK KR" w:cs="Noto Sans CJK KR"/>
          <w:color w:val="000000"/>
        </w:rPr>
        <w:t>Next.js를 서버로 운영하면 공식 자체 호스팅 기준에 따라 프록시, 캐시와 복수 인스턴스 상태를 검토한다 [P9]. API 키를 브라우저 코드에 포함하지 않는다. 공개 홈페이지와 업무 서버의 배포 대상도 구분한다.</w:t>
      </w:r>
    </w:p>
    <w:p>
      <w:pPr>
        <w:pStyle w:val="Heading1"/>
        <w:pageBreakBefore/>
        <w:spacing w:before="0"/>
      </w:pPr>
      <w:r>
        <w:rPr>
          <w:rFonts w:ascii="Noto Sans CJK KR" w:hAnsi="Noto Sans CJK KR" w:eastAsia="Noto Sans CJK KR" w:cs="Noto Sans CJK KR"/>
          <w:color w:val="000000"/>
        </w:rPr>
        <w:t>17 스모크 시험과 인수 검증</w:t>
      </w:r>
    </w:p>
    <w:p>
      <w:r>
        <w:rPr>
          <w:rFonts w:ascii="Noto Sans CJK KR" w:hAnsi="Noto Sans CJK KR" w:eastAsia="Noto Sans CJK KR" w:cs="Noto Sans CJK KR"/>
          <w:color w:val="000000"/>
        </w:rPr>
        <w:t>검증 기록에는 시험 ID, 대상 버전, 데이터, 기대 결과, 실제 결과, 수행일과 수행자를 남긴다. 다음 항목은 최소 인수 시험이며 업무별 성능·가용성 기준을 추가한다.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92"/>
        <w:gridCol w:w="2088"/>
        <w:gridCol w:w="7142"/>
      </w:tblGrid>
      <w:tr>
        <w:trPr>
          <w:cantSplit/>
          <w:tblHeader/>
        </w:trPr>
        <w:tc>
          <w:tcPr>
            <w:tcW w:type="dxa" w:w="792"/>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ID</w:t>
            </w:r>
          </w:p>
        </w:tc>
        <w:tc>
          <w:tcPr>
            <w:tcW w:type="dxa" w:w="2088"/>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시험 항목</w:t>
            </w:r>
          </w:p>
        </w:tc>
        <w:tc>
          <w:tcPr>
            <w:tcW w:type="dxa" w:w="7142"/>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통과 기준</w:t>
            </w:r>
          </w:p>
        </w:tc>
      </w:tr>
      <w:tr>
        <w:trPr>
          <w:cantSplit/>
        </w:trPr>
        <w:tc>
          <w:tcPr>
            <w:tcW w:type="dxa" w:w="79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V01</w:t>
            </w:r>
          </w:p>
        </w:tc>
        <w:tc>
          <w:tcPr>
            <w:tcW w:type="dxa" w:w="208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버전과 설정</w:t>
            </w:r>
          </w:p>
        </w:tc>
        <w:tc>
          <w:tcPr>
            <w:tcW w:type="dxa" w:w="714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실행 버전, 적용 경로와 연결 대상이 승인 목록과 일치</w:t>
            </w:r>
          </w:p>
        </w:tc>
      </w:tr>
      <w:tr>
        <w:trPr>
          <w:cantSplit/>
        </w:trPr>
        <w:tc>
          <w:tcPr>
            <w:tcW w:type="dxa" w:w="792"/>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V02</w:t>
            </w:r>
          </w:p>
        </w:tc>
        <w:tc>
          <w:tcPr>
            <w:tcW w:type="dxa" w:w="208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로그인과 권한</w:t>
            </w:r>
          </w:p>
        </w:tc>
        <w:tc>
          <w:tcPr>
            <w:tcW w:type="dxa" w:w="714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허용 업무 성공, 비허용 자료와 기능 접근 차단</w:t>
            </w:r>
          </w:p>
        </w:tc>
      </w:tr>
      <w:tr>
        <w:trPr>
          <w:cantSplit/>
        </w:trPr>
        <w:tc>
          <w:tcPr>
            <w:tcW w:type="dxa" w:w="79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V03</w:t>
            </w:r>
          </w:p>
        </w:tc>
        <w:tc>
          <w:tcPr>
            <w:tcW w:type="dxa" w:w="208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기존 업무</w:t>
            </w:r>
          </w:p>
        </w:tc>
        <w:tc>
          <w:tcPr>
            <w:tcW w:type="dxa" w:w="714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조회·등록·승인과 배치의 회귀시험 통과</w:t>
            </w:r>
          </w:p>
        </w:tc>
      </w:tr>
      <w:tr>
        <w:trPr>
          <w:cantSplit/>
        </w:trPr>
        <w:tc>
          <w:tcPr>
            <w:tcW w:type="dxa" w:w="792"/>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V04</w:t>
            </w:r>
          </w:p>
        </w:tc>
        <w:tc>
          <w:tcPr>
            <w:tcW w:type="dxa" w:w="208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모델</w:t>
            </w:r>
          </w:p>
        </w:tc>
        <w:tc>
          <w:tcPr>
            <w:tcW w:type="dxa" w:w="714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서버에서 실제 모델 응답과 오류 처리 확인</w:t>
            </w:r>
          </w:p>
        </w:tc>
      </w:tr>
      <w:tr>
        <w:trPr>
          <w:cantSplit/>
        </w:trPr>
        <w:tc>
          <w:tcPr>
            <w:tcW w:type="dxa" w:w="79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V05</w:t>
            </w:r>
          </w:p>
        </w:tc>
        <w:tc>
          <w:tcPr>
            <w:tcW w:type="dxa" w:w="208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지식검색</w:t>
            </w:r>
          </w:p>
        </w:tc>
        <w:tc>
          <w:tcPr>
            <w:tcW w:type="dxa" w:w="714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원문·근거 연결과 권한·삭제 반영 확인</w:t>
            </w:r>
          </w:p>
        </w:tc>
      </w:tr>
      <w:tr>
        <w:trPr>
          <w:cantSplit/>
        </w:trPr>
        <w:tc>
          <w:tcPr>
            <w:tcW w:type="dxa" w:w="792"/>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V06</w:t>
            </w:r>
          </w:p>
        </w:tc>
        <w:tc>
          <w:tcPr>
            <w:tcW w:type="dxa" w:w="208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Tool 실행</w:t>
            </w:r>
          </w:p>
        </w:tc>
        <w:tc>
          <w:tcPr>
            <w:tcW w:type="dxa" w:w="714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승인 입력 일치, 중복·취소·시간초과 처리</w:t>
            </w:r>
          </w:p>
        </w:tc>
      </w:tr>
      <w:tr>
        <w:trPr>
          <w:cantSplit/>
        </w:trPr>
        <w:tc>
          <w:tcPr>
            <w:tcW w:type="dxa" w:w="79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V07</w:t>
            </w:r>
          </w:p>
        </w:tc>
        <w:tc>
          <w:tcPr>
            <w:tcW w:type="dxa" w:w="208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장애 분리</w:t>
            </w:r>
          </w:p>
        </w:tc>
        <w:tc>
          <w:tcPr>
            <w:tcW w:type="dxa" w:w="714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AI 중단 시 일반 업무의 합의된 기능 유지</w:t>
            </w:r>
          </w:p>
        </w:tc>
      </w:tr>
      <w:tr>
        <w:trPr>
          <w:cantSplit/>
        </w:trPr>
        <w:tc>
          <w:tcPr>
            <w:tcW w:type="dxa" w:w="792"/>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V08</w:t>
            </w:r>
          </w:p>
        </w:tc>
        <w:tc>
          <w:tcPr>
            <w:tcW w:type="dxa" w:w="208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추적과 비밀정보</w:t>
            </w:r>
          </w:p>
        </w:tc>
        <w:tc>
          <w:tcPr>
            <w:tcW w:type="dxa" w:w="714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요청과 업무 결과 연결, 비밀값 로그 노출 없음</w:t>
            </w:r>
          </w:p>
        </w:tc>
      </w:tr>
      <w:tr>
        <w:trPr>
          <w:cantSplit/>
        </w:trPr>
        <w:tc>
          <w:tcPr>
            <w:tcW w:type="dxa" w:w="79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V09</w:t>
            </w:r>
          </w:p>
        </w:tc>
        <w:tc>
          <w:tcPr>
            <w:tcW w:type="dxa" w:w="2088"/>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복구</w:t>
            </w:r>
          </w:p>
        </w:tc>
        <w:tc>
          <w:tcPr>
            <w:tcW w:type="dxa" w:w="7142"/>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이전 산출물 전환과 별도 DB 복원 성공</w:t>
            </w:r>
          </w:p>
        </w:tc>
      </w:tr>
      <w:tr>
        <w:trPr>
          <w:cantSplit/>
        </w:trPr>
        <w:tc>
          <w:tcPr>
            <w:tcW w:type="dxa" w:w="792"/>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V10</w:t>
            </w:r>
          </w:p>
        </w:tc>
        <w:tc>
          <w:tcPr>
            <w:tcW w:type="dxa" w:w="2088"/>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화면과 앱</w:t>
            </w:r>
          </w:p>
        </w:tc>
        <w:tc>
          <w:tcPr>
            <w:tcW w:type="dxa" w:w="7142"/>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PC·모바일 표시, 키보드, 인증 복귀 검증</w:t>
            </w:r>
          </w:p>
        </w:tc>
      </w:tr>
    </w:tbl>
    <w:p>
      <w:pPr>
        <w:spacing w:after="0" w:before="0" w:line="8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권한 위반과 미승인 변경은 필수 시험에서 0건이어야 한다. 검색 품질, 업무 성공률, 지연과 비용의 수치 기준은 대표 데이터와 동시성을 정한 후 승인한다. 평가 표본 수와 모델·Prompt·색인 버전을 기록한다.</w:t>
      </w:r>
    </w:p>
    <w:p>
      <w:pPr>
        <w:pStyle w:val="Heading2"/>
      </w:pPr>
      <w:r>
        <w:rPr>
          <w:rFonts w:ascii="Noto Sans CJK KR" w:hAnsi="Noto Sans CJK KR" w:eastAsia="Noto Sans CJK KR" w:cs="Noto Sans CJK KR"/>
          <w:color w:val="000000"/>
        </w:rPr>
        <w:t>상태 확인 예</w:t>
      </w:r>
    </w:p>
    <w:p>
      <w:r>
        <w:rPr>
          <w:rFonts w:ascii="Noto Sans CJK KR" w:hAnsi="Noto Sans CJK KR" w:eastAsia="Noto Sans CJK KR" w:cs="Noto Sans CJK KR"/>
          <w:color w:val="000000"/>
        </w:rPr>
        <w:t>Spring Actuator를 채택하고 해당 경로를 구성한 경우 내부의 /actuator/health로 상태를 확인할 수 있다. 경로와 인증 정책은 실제 설정을 따른다. HTTP 상태 성공만으로 DB, 모델과 업무 실행의 정상 여부를 확정하지 않고 각각 실제 요청으로 확인한다.</w:t>
      </w:r>
    </w:p>
    <w:p>
      <w:pPr>
        <w:pStyle w:val="Heading1"/>
        <w:pageBreakBefore/>
        <w:spacing w:before="0"/>
      </w:pPr>
      <w:r>
        <w:rPr>
          <w:rFonts w:ascii="Noto Sans CJK KR" w:hAnsi="Noto Sans CJK KR" w:eastAsia="Noto Sans CJK KR" w:cs="Noto Sans CJK KR"/>
          <w:color w:val="000000"/>
        </w:rPr>
        <w:t>18 백업 복원과 롤백</w:t>
      </w:r>
    </w:p>
    <w:p>
      <w:r>
        <w:rPr>
          <w:rFonts w:ascii="Noto Sans CJK KR" w:hAnsi="Noto Sans CJK KR" w:eastAsia="Noto Sans CJK KR" w:cs="Noto Sans CJK KR"/>
          <w:color w:val="000000"/>
        </w:rPr>
        <w:t>다음 예제는 로컬 개발 Compose DB를 별도 파일로 백업하고 새로운 시험 DB에 복원한다. 운영은 정해진 백업 저장소, 암호화, 보존기간과 복원목표에 따라 수행한다. 원문 파일, 역할과 권한, 설정도 DB와 연결해 보존한다.</w:t>
      </w:r>
    </w:p>
    <w:p>
      <w:pPr>
        <w:keepNext/>
        <w:spacing w:after="0" w:line="259" w:lineRule="auto"/>
        <w:ind w:left="115"/>
      </w:pPr>
      <w:r>
        <w:rPr>
          <w:rFonts w:ascii="DejaVu Sans Mono" w:hAnsi="DejaVu Sans Mono" w:eastAsia="Noto Sans CJK KR" w:cs="DejaVu Sans Mono"/>
          <w:color w:val="000000"/>
          <w:sz w:val="18"/>
        </w:rPr>
        <w:t>cd "$HOME/projects/hjai-devinfra"</w:t>
      </w:r>
    </w:p>
    <w:p>
      <w:pPr>
        <w:keepNext/>
        <w:spacing w:after="0" w:line="259" w:lineRule="auto"/>
        <w:ind w:left="115"/>
      </w:pPr>
      <w:r>
        <w:rPr>
          <w:rFonts w:ascii="DejaVu Sans Mono" w:hAnsi="DejaVu Sans Mono" w:eastAsia="Noto Sans CJK KR" w:cs="DejaVu Sans Mono"/>
          <w:color w:val="000000"/>
          <w:sz w:val="18"/>
        </w:rPr>
        <w:t>mkdir -p backups</w:t>
      </w:r>
    </w:p>
    <w:p>
      <w:pPr>
        <w:keepNext/>
        <w:spacing w:after="0" w:line="259" w:lineRule="auto"/>
        <w:ind w:left="115"/>
      </w:pPr>
      <w:r>
        <w:rPr>
          <w:rFonts w:ascii="DejaVu Sans Mono" w:hAnsi="DejaVu Sans Mono" w:eastAsia="Noto Sans CJK KR" w:cs="DejaVu Sans Mono"/>
          <w:color w:val="000000"/>
          <w:sz w:val="18"/>
        </w:rPr>
        <w:t>umask 077</w:t>
      </w:r>
    </w:p>
    <w:p>
      <w:pPr>
        <w:keepNext/>
        <w:spacing w:after="0" w:line="259" w:lineRule="auto"/>
        <w:ind w:left="115"/>
      </w:pPr>
      <w:r>
        <w:rPr>
          <w:rFonts w:ascii="DejaVu Sans Mono" w:hAnsi="DejaVu Sans Mono" w:eastAsia="Noto Sans CJK KR" w:cs="DejaVu Sans Mono"/>
          <w:color w:val="000000"/>
          <w:sz w:val="18"/>
        </w:rPr>
        <w:t>HJ_BACKUP_FILE="backups/hjai_dev_$(date -u +%Y%m%dT%H%M%SZ).dump"</w:t>
      </w:r>
    </w:p>
    <w:p>
      <w:pPr>
        <w:keepNext/>
        <w:spacing w:after="0" w:line="259" w:lineRule="auto"/>
        <w:ind w:left="115"/>
      </w:pPr>
      <w:r>
        <w:rPr>
          <w:rFonts w:ascii="DejaVu Sans Mono" w:hAnsi="DejaVu Sans Mono" w:eastAsia="Noto Sans CJK KR" w:cs="DejaVu Sans Mono"/>
          <w:color w:val="000000"/>
          <w:sz w:val="18"/>
        </w:rPr>
        <w:t>docker compose exec -T db pg_dump \</w:t>
      </w:r>
    </w:p>
    <w:p>
      <w:pPr>
        <w:keepNext/>
        <w:spacing w:after="0" w:line="259" w:lineRule="auto"/>
        <w:ind w:left="115"/>
      </w:pPr>
      <w:r>
        <w:rPr>
          <w:rFonts w:ascii="DejaVu Sans Mono" w:hAnsi="DejaVu Sans Mono" w:eastAsia="Noto Sans CJK KR" w:cs="DejaVu Sans Mono"/>
          <w:color w:val="000000"/>
          <w:sz w:val="18"/>
        </w:rPr>
        <w:t xml:space="preserve">  -U hjai_admin -d hjai_dev -Fc &gt; "$HJ_BACKUP_FILE"</w:t>
      </w:r>
    </w:p>
    <w:p>
      <w:pPr>
        <w:keepNext/>
        <w:spacing w:after="0" w:line="259" w:lineRule="auto"/>
        <w:ind w:left="115"/>
      </w:pPr>
      <w:r>
        <w:rPr>
          <w:rFonts w:ascii="DejaVu Sans Mono" w:hAnsi="DejaVu Sans Mono" w:eastAsia="Noto Sans CJK KR" w:cs="DejaVu Sans Mono"/>
          <w:color w:val="000000"/>
          <w:sz w:val="18"/>
        </w:rPr>
        <w:t>test -s "$HJ_BACKUP_FILE"</w:t>
      </w:r>
    </w:p>
    <w:p>
      <w:pPr>
        <w:keepNext w:val="0"/>
        <w:spacing w:after="0" w:line="259" w:lineRule="auto"/>
        <w:ind w:left="115"/>
      </w:pPr>
      <w:r>
        <w:rPr>
          <w:rFonts w:ascii="DejaVu Sans Mono" w:hAnsi="DejaVu Sans Mono" w:eastAsia="Noto Sans CJK KR" w:cs="DejaVu Sans Mono"/>
          <w:color w:val="000000"/>
          <w:sz w:val="18"/>
        </w:rPr>
        <w:t>sha256sum "$HJ_BACKUP_FILE"</w:t>
      </w:r>
    </w:p>
    <w:p>
      <w:pPr>
        <w:spacing w:after="0" w:line="10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백업 명령의 종료 코드와 파일 크기를 확인한다. 다음은 같은 클러스터에서 사용하지 않는 새 시험 DB 이름을 입력받아 복원하는 예다. 기존 DB를 대상으로 사용하지 않는다.</w:t>
      </w:r>
    </w:p>
    <w:p>
      <w:pPr>
        <w:keepNext/>
        <w:spacing w:after="0" w:line="259" w:lineRule="auto"/>
        <w:ind w:left="115"/>
      </w:pPr>
      <w:r>
        <w:rPr>
          <w:rFonts w:ascii="DejaVu Sans Mono" w:hAnsi="DejaVu Sans Mono" w:eastAsia="Noto Sans CJK KR" w:cs="DejaVu Sans Mono"/>
          <w:color w:val="000000"/>
          <w:sz w:val="18"/>
        </w:rPr>
        <w:t>read -r -p "신규 복원시험 DB 이름: " HJ_RESTORE_DB</w:t>
      </w:r>
    </w:p>
    <w:p>
      <w:pPr>
        <w:keepNext/>
        <w:spacing w:after="0" w:line="259" w:lineRule="auto"/>
        <w:ind w:left="115"/>
      </w:pPr>
      <w:r>
        <w:rPr>
          <w:rFonts w:ascii="DejaVu Sans Mono" w:hAnsi="DejaVu Sans Mono" w:eastAsia="Noto Sans CJK KR" w:cs="DejaVu Sans Mono"/>
          <w:color w:val="000000"/>
          <w:sz w:val="18"/>
        </w:rPr>
        <w:t>docker compose exec -T db createdb \</w:t>
      </w:r>
    </w:p>
    <w:p>
      <w:pPr>
        <w:keepNext/>
        <w:spacing w:after="0" w:line="259" w:lineRule="auto"/>
        <w:ind w:left="115"/>
      </w:pPr>
      <w:r>
        <w:rPr>
          <w:rFonts w:ascii="DejaVu Sans Mono" w:hAnsi="DejaVu Sans Mono" w:eastAsia="Noto Sans CJK KR" w:cs="DejaVu Sans Mono"/>
          <w:color w:val="000000"/>
          <w:sz w:val="18"/>
        </w:rPr>
        <w:t xml:space="preserve">  -U hjai_admin "$HJ_RESTORE_DB"</w:t>
      </w:r>
    </w:p>
    <w:p>
      <w:pPr>
        <w:keepNext/>
        <w:spacing w:after="0" w:line="259" w:lineRule="auto"/>
        <w:ind w:left="115"/>
      </w:pPr>
      <w:r>
        <w:rPr>
          <w:rFonts w:ascii="DejaVu Sans Mono" w:hAnsi="DejaVu Sans Mono" w:eastAsia="Noto Sans CJK KR" w:cs="DejaVu Sans Mono"/>
          <w:color w:val="000000"/>
          <w:sz w:val="18"/>
        </w:rPr>
        <w:t>docker compose exec -T db pg_restore \</w:t>
      </w:r>
    </w:p>
    <w:p>
      <w:pPr>
        <w:keepNext/>
        <w:spacing w:after="0" w:line="259" w:lineRule="auto"/>
        <w:ind w:left="115"/>
      </w:pPr>
      <w:r>
        <w:rPr>
          <w:rFonts w:ascii="DejaVu Sans Mono" w:hAnsi="DejaVu Sans Mono" w:eastAsia="Noto Sans CJK KR" w:cs="DejaVu Sans Mono"/>
          <w:color w:val="000000"/>
          <w:sz w:val="18"/>
        </w:rPr>
        <w:t xml:space="preserve">  -U hjai_admin -d "$HJ_RESTORE_DB" --no-owner --no-acl \</w:t>
      </w:r>
    </w:p>
    <w:p>
      <w:pPr>
        <w:keepNext w:val="0"/>
        <w:spacing w:after="0" w:line="259" w:lineRule="auto"/>
        <w:ind w:left="115"/>
      </w:pPr>
      <w:r>
        <w:rPr>
          <w:rFonts w:ascii="DejaVu Sans Mono" w:hAnsi="DejaVu Sans Mono" w:eastAsia="Noto Sans CJK KR" w:cs="DejaVu Sans Mono"/>
          <w:color w:val="000000"/>
          <w:sz w:val="18"/>
        </w:rPr>
        <w:t xml:space="preserve">  --exit-on-error &lt; "$HJ_BACKUP_FILE"</w:t>
      </w:r>
    </w:p>
    <w:p>
      <w:pPr>
        <w:spacing w:after="0" w:line="100" w:lineRule="exact"/>
      </w:pPr>
      <w:r>
        <w:rPr>
          <w:rFonts w:ascii="Noto Sans CJK KR" w:hAnsi="Noto Sans CJK KR" w:eastAsia="Noto Sans CJK KR" w:cs="Noto Sans CJK KR"/>
          <w:color w:val="000000"/>
          <w:sz w:val="6"/>
        </w:rPr>
      </w:r>
    </w:p>
    <w:p>
      <w:r>
        <w:rPr>
          <w:rFonts w:ascii="Noto Sans CJK KR" w:hAnsi="Noto Sans CJK KR" w:eastAsia="Noto Sans CJK KR" w:cs="Noto Sans CJK KR"/>
          <w:color w:val="000000"/>
        </w:rPr>
        <w:t>이 예제는 데이터 복원 동작을 확인한다. 실제 인수에서는 별도 환경의 역할·소유권·ACL과 확장을 복구하고 테이블 건수, 원문 연결과 검색·업무 기능을 검증한다. 복원 시작·종료 시각과 데이터 시점을 기록한다.</w:t>
      </w:r>
    </w:p>
    <w:p>
      <w:pPr>
        <w:pStyle w:val="Heading2"/>
      </w:pPr>
      <w:r>
        <w:rPr>
          <w:rFonts w:ascii="Noto Sans CJK KR" w:hAnsi="Noto Sans CJK KR" w:eastAsia="Noto Sans CJK KR" w:cs="Noto Sans CJK KR"/>
          <w:color w:val="000000"/>
        </w:rPr>
        <w:t>운영 롤백 순서</w:t>
      </w:r>
    </w:p>
    <w:p>
      <w:r>
        <w:rPr>
          <w:rFonts w:ascii="Noto Sans CJK KR" w:hAnsi="Noto Sans CJK KR" w:eastAsia="Noto Sans CJK KR" w:cs="Noto Sans CJK KR"/>
          <w:color w:val="000000"/>
        </w:rPr>
        <w:t>신규 실행을 중지하고 진행 중 업무를 확인한다. 현재 DB와 설정의 추가 백업을 확보한 후 호환 가능한 이전 애플리케이션·Prompt·Tool·색인 버전으로 전환한다. 스키마가 호환되지 않으면 검증한 복원본으로 전환하는 절차를 사용한다. 실행 완료된 외부 업무는 대사와 정정 절차로 처리한다.</w:t>
      </w:r>
    </w:p>
    <w:p>
      <w:r>
        <w:rPr>
          <w:rFonts w:ascii="Noto Sans CJK KR" w:hAnsi="Noto Sans CJK KR" w:eastAsia="Noto Sans CJK KR" w:cs="Noto Sans CJK KR"/>
          <w:color w:val="000000"/>
        </w:rPr>
        <w:t>데이터 손실 범위와 복구 시간을 사전에 합의한다. 애플리케이션 복구와 DB 복구를 같은 작업으로 간주하지 않으며 운영 볼륨 삭제를 롤백 방법으로 사용하지 않는다.</w:t>
      </w:r>
    </w:p>
    <w:p>
      <w:pPr>
        <w:pStyle w:val="Heading1"/>
        <w:pageBreakBefore/>
        <w:spacing w:before="0"/>
      </w:pPr>
      <w:r>
        <w:rPr>
          <w:rFonts w:ascii="Noto Sans CJK KR" w:hAnsi="Noto Sans CJK KR" w:eastAsia="Noto Sans CJK KR" w:cs="Noto Sans CJK KR"/>
          <w:color w:val="000000"/>
        </w:rPr>
        <w:t>19 장애 진단과 공개 자료 관리</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4176"/>
        <w:gridCol w:w="3974"/>
      </w:tblGrid>
      <w:tr>
        <w:trPr>
          <w:cantSplit/>
          <w:tblHeader/>
        </w:trPr>
        <w:tc>
          <w:tcPr>
            <w:tcW w:type="dxa" w:w="1872"/>
            <w:vAlign w:val="center"/>
            <w:tcMar>
              <w:top w:w="85" w:type="dxa"/>
              <w:bottom w:w="85" w:type="dxa"/>
              <w:left w:w="105" w:type="dxa"/>
              <w:right w:w="105" w:type="dxa"/>
            </w:tcMar>
            <w:shd w:fill="203F57"/>
          </w:tcPr>
          <w:p>
            <w:pPr>
              <w:keepNext w:val="0"/>
              <w:spacing w:after="0" w:line="278" w:lineRule="auto"/>
              <w:jc w:val="center"/>
            </w:pPr>
            <w:r>
              <w:rPr>
                <w:rFonts w:ascii="Noto Sans CJK KR" w:hAnsi="Noto Sans CJK KR" w:eastAsia="Noto Sans CJK KR" w:cs="Noto Sans CJK KR"/>
                <w:b/>
                <w:color w:val="FFFFFF"/>
                <w:sz w:val="20"/>
              </w:rPr>
              <w:t>증상</w:t>
            </w:r>
          </w:p>
        </w:tc>
        <w:tc>
          <w:tcPr>
            <w:tcW w:type="dxa" w:w="4176"/>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우선 확인</w:t>
            </w:r>
          </w:p>
        </w:tc>
        <w:tc>
          <w:tcPr>
            <w:tcW w:type="dxa" w:w="3974"/>
            <w:vAlign w:val="center"/>
            <w:tcMar>
              <w:top w:w="85" w:type="dxa"/>
              <w:bottom w:w="85" w:type="dxa"/>
              <w:left w:w="105" w:type="dxa"/>
              <w:right w:w="105" w:type="dxa"/>
            </w:tcMar>
            <w:shd w:fill="203F57"/>
          </w:tcPr>
          <w:p>
            <w:pPr>
              <w:keepNext w:val="0"/>
              <w:spacing w:after="0" w:line="278" w:lineRule="auto"/>
            </w:pPr>
            <w:r>
              <w:rPr>
                <w:rFonts w:ascii="Noto Sans CJK KR" w:hAnsi="Noto Sans CJK KR" w:eastAsia="Noto Sans CJK KR" w:cs="Noto Sans CJK KR"/>
                <w:b/>
                <w:color w:val="FFFFFF"/>
                <w:sz w:val="20"/>
              </w:rPr>
              <w:t>조치 방향</w:t>
            </w:r>
          </w:p>
        </w:tc>
      </w:tr>
      <w:tr>
        <w:trPr>
          <w:cantSplit/>
        </w:trPr>
        <w:tc>
          <w:tcPr>
            <w:tcW w:type="dxa" w:w="187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로그인 반복</w:t>
            </w:r>
          </w:p>
        </w:tc>
        <w:tc>
          <w:tcPr>
            <w:tcW w:type="dxa" w:w="417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외부 URL, 프록시, 쿠키와 토큰 대상</w:t>
            </w:r>
          </w:p>
        </w:tc>
        <w:tc>
          <w:tcPr>
            <w:tcW w:type="dxa" w:w="397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실제 도메인과 인증 설정 대조</w:t>
            </w:r>
          </w:p>
        </w:tc>
      </w:tr>
      <w:tr>
        <w:trPr>
          <w:cantSplit/>
        </w:trPr>
        <w:tc>
          <w:tcPr>
            <w:tcW w:type="dxa" w:w="1872"/>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모델 연결 실패</w:t>
            </w:r>
          </w:p>
        </w:tc>
        <w:tc>
          <w:tcPr>
            <w:tcW w:type="dxa" w:w="417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호출 서버 DNS, 포트, 인증, 모델 ID</w:t>
            </w:r>
          </w:p>
        </w:tc>
        <w:tc>
          <w:tcPr>
            <w:tcW w:type="dxa" w:w="3974"/>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네트워크와 실제 생성 요청 확인</w:t>
            </w:r>
          </w:p>
        </w:tc>
      </w:tr>
      <w:tr>
        <w:trPr>
          <w:cantSplit/>
        </w:trPr>
        <w:tc>
          <w:tcPr>
            <w:tcW w:type="dxa" w:w="187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검색 결과 없음</w:t>
            </w:r>
          </w:p>
        </w:tc>
        <w:tc>
          <w:tcPr>
            <w:tcW w:type="dxa" w:w="417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색인 완료, ACL, 별칭, 모델·차원</w:t>
            </w:r>
          </w:p>
        </w:tc>
        <w:tc>
          <w:tcPr>
            <w:tcW w:type="dxa" w:w="397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권한 있는 표본으로 검색 단계 확인</w:t>
            </w:r>
          </w:p>
        </w:tc>
      </w:tr>
      <w:tr>
        <w:trPr>
          <w:cantSplit/>
        </w:trPr>
        <w:tc>
          <w:tcPr>
            <w:tcW w:type="dxa" w:w="1872"/>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벡터 관련 오류</w:t>
            </w:r>
          </w:p>
        </w:tc>
        <w:tc>
          <w:tcPr>
            <w:tcW w:type="dxa" w:w="417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확장, 차원과 색인 모델 메타데이터</w:t>
            </w:r>
          </w:p>
        </w:tc>
        <w:tc>
          <w:tcPr>
            <w:tcW w:type="dxa" w:w="3974"/>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호환 스키마 또는 검증된 재색인</w:t>
            </w:r>
          </w:p>
        </w:tc>
      </w:tr>
      <w:tr>
        <w:trPr>
          <w:cantSplit/>
        </w:trPr>
        <w:tc>
          <w:tcPr>
            <w:tcW w:type="dxa" w:w="1872"/>
            <w:vAlign w:val="center"/>
            <w:tcMar>
              <w:top w:w="85" w:type="dxa"/>
              <w:bottom w:w="85" w:type="dxa"/>
              <w:left w:w="105" w:type="dxa"/>
              <w:right w:w="105" w:type="dxa"/>
            </w:tcMar>
            <w:shd w:fill="FFFFFF"/>
          </w:tcPr>
          <w:p>
            <w:pPr>
              <w:keepNext w:val="0"/>
              <w:spacing w:after="0" w:line="278" w:lineRule="auto"/>
              <w:jc w:val="center"/>
            </w:pPr>
            <w:r>
              <w:rPr>
                <w:rFonts w:ascii="Noto Sans CJK KR" w:hAnsi="Noto Sans CJK KR" w:eastAsia="Noto Sans CJK KR" w:cs="Noto Sans CJK KR"/>
                <w:b w:val="0"/>
                <w:color w:val="000000"/>
                <w:sz w:val="20"/>
              </w:rPr>
              <w:t>전송결과 불명확</w:t>
            </w:r>
          </w:p>
        </w:tc>
        <w:tc>
          <w:tcPr>
            <w:tcW w:type="dxa" w:w="4176"/>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실행 ID와 상대 시스템 수신 상태</w:t>
            </w:r>
          </w:p>
        </w:tc>
        <w:tc>
          <w:tcPr>
            <w:tcW w:type="dxa" w:w="3974"/>
            <w:vAlign w:val="center"/>
            <w:tcMar>
              <w:top w:w="85" w:type="dxa"/>
              <w:bottom w:w="85" w:type="dxa"/>
              <w:left w:w="105" w:type="dxa"/>
              <w:right w:w="105" w:type="dxa"/>
            </w:tcMar>
            <w:shd w:fill="FFFFFF"/>
          </w:tcPr>
          <w:p>
            <w:pPr>
              <w:keepNext w:val="0"/>
              <w:spacing w:after="0" w:line="278" w:lineRule="auto"/>
            </w:pPr>
            <w:r>
              <w:rPr>
                <w:rFonts w:ascii="Noto Sans CJK KR" w:hAnsi="Noto Sans CJK KR" w:eastAsia="Noto Sans CJK KR" w:cs="Noto Sans CJK KR"/>
                <w:b w:val="0"/>
                <w:color w:val="000000"/>
                <w:sz w:val="20"/>
              </w:rPr>
              <w:t>대사 후 승인된 재실행</w:t>
            </w:r>
          </w:p>
        </w:tc>
      </w:tr>
      <w:tr>
        <w:trPr>
          <w:cantSplit/>
        </w:trPr>
        <w:tc>
          <w:tcPr>
            <w:tcW w:type="dxa" w:w="1872"/>
            <w:vAlign w:val="center"/>
            <w:tcMar>
              <w:top w:w="85" w:type="dxa"/>
              <w:bottom w:w="85" w:type="dxa"/>
              <w:left w:w="105" w:type="dxa"/>
              <w:right w:w="105" w:type="dxa"/>
            </w:tcMar>
            <w:shd w:fill="F1F5F8"/>
          </w:tcPr>
          <w:p>
            <w:pPr>
              <w:keepNext w:val="0"/>
              <w:spacing w:after="0" w:line="278" w:lineRule="auto"/>
              <w:jc w:val="center"/>
            </w:pPr>
            <w:r>
              <w:rPr>
                <w:rFonts w:ascii="Noto Sans CJK KR" w:hAnsi="Noto Sans CJK KR" w:eastAsia="Noto Sans CJK KR" w:cs="Noto Sans CJK KR"/>
                <w:b w:val="0"/>
                <w:color w:val="000000"/>
                <w:sz w:val="20"/>
              </w:rPr>
              <w:t>설정 반영 안 됨</w:t>
            </w:r>
          </w:p>
        </w:tc>
        <w:tc>
          <w:tcPr>
            <w:tcW w:type="dxa" w:w="4176"/>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실행 계정, 설정 우선순위와 재시작</w:t>
            </w:r>
          </w:p>
        </w:tc>
        <w:tc>
          <w:tcPr>
            <w:tcW w:type="dxa" w:w="3974"/>
            <w:vAlign w:val="center"/>
            <w:tcMar>
              <w:top w:w="85" w:type="dxa"/>
              <w:bottom w:w="85" w:type="dxa"/>
              <w:left w:w="105" w:type="dxa"/>
              <w:right w:w="105" w:type="dxa"/>
            </w:tcMar>
            <w:shd w:fill="F1F5F8"/>
          </w:tcPr>
          <w:p>
            <w:pPr>
              <w:keepNext w:val="0"/>
              <w:spacing w:after="0" w:line="278" w:lineRule="auto"/>
            </w:pPr>
            <w:r>
              <w:rPr>
                <w:rFonts w:ascii="Noto Sans CJK KR" w:hAnsi="Noto Sans CJK KR" w:eastAsia="Noto Sans CJK KR" w:cs="Noto Sans CJK KR"/>
                <w:b w:val="0"/>
                <w:color w:val="000000"/>
                <w:sz w:val="20"/>
              </w:rPr>
              <w:t>실제 서비스 설정 경로 확인</w:t>
            </w:r>
          </w:p>
        </w:tc>
      </w:tr>
    </w:tbl>
    <w:p>
      <w:pPr>
        <w:spacing w:after="0" w:before="0" w:line="80" w:lineRule="exact"/>
      </w:pPr>
      <w:r>
        <w:rPr>
          <w:rFonts w:ascii="Noto Sans CJK KR" w:hAnsi="Noto Sans CJK KR" w:eastAsia="Noto Sans CJK KR" w:cs="Noto Sans CJK KR"/>
          <w:color w:val="000000"/>
          <w:sz w:val="6"/>
        </w:rPr>
      </w:r>
    </w:p>
    <w:p>
      <w:pPr>
        <w:pStyle w:val="Heading2"/>
      </w:pPr>
      <w:r>
        <w:rPr>
          <w:rFonts w:ascii="Noto Sans CJK KR" w:hAnsi="Noto Sans CJK KR" w:eastAsia="Noto Sans CJK KR" w:cs="Noto Sans CJK KR"/>
          <w:color w:val="000000"/>
        </w:rPr>
        <w:t>운영 인계</w:t>
      </w:r>
    </w:p>
    <w:p>
      <w:r>
        <w:rPr>
          <w:rFonts w:ascii="Noto Sans CJK KR" w:hAnsi="Noto Sans CJK KR" w:eastAsia="Noto Sans CJK KR" w:cs="Noto Sans CJK KR"/>
          <w:color w:val="000000"/>
        </w:rPr>
        <w:t>구성도, 서비스 목록, 계정 소유자, 설정 공급 방법, BOM, 빌드·배포 명령, 마이그레이션, 백업과 복원 결과, 평가사례, 장애 연락체계를 인계한다. 문서에는 비밀정보 자체를 기재하지 않고 관리 위치와 접근 담당 역할을 기록한다.</w:t>
      </w:r>
    </w:p>
    <w:p>
      <w:pPr>
        <w:pStyle w:val="Heading2"/>
      </w:pPr>
      <w:r>
        <w:rPr>
          <w:rFonts w:ascii="Noto Sans CJK KR" w:hAnsi="Noto Sans CJK KR" w:eastAsia="Noto Sans CJK KR" w:cs="Noto Sans CJK KR"/>
          <w:color w:val="000000"/>
        </w:rPr>
        <w:t>홈페이지 자료실 게시</w:t>
      </w:r>
    </w:p>
    <w:p>
      <w:r>
        <w:rPr>
          <w:rFonts w:ascii="Noto Sans CJK KR" w:hAnsi="Noto Sans CJK KR" w:eastAsia="Noto Sans CJK KR" w:cs="Noto Sans CJK KR"/>
          <w:color w:val="000000"/>
        </w:rPr>
        <w:t>공개 문서에는 실제 고객사 데이터, 내부 주소, 토큰, 인증서와 개발자 개인정보가 포함되지 않도록 검토한다. 워드 문서의 작성자, 주석, 변경 추적과 숨김 내용을 확인한다. 문서 제목, 버전, 발행일과 개정 요약을 자료실에서 함께 안내한다.</w:t>
      </w:r>
    </w:p>
    <w:p>
      <w:r>
        <w:rPr>
          <w:rFonts w:ascii="Noto Sans CJK KR" w:hAnsi="Noto Sans CJK KR" w:eastAsia="Noto Sans CJK KR" w:cs="Noto Sans CJK KR"/>
          <w:color w:val="000000"/>
        </w:rPr>
        <w:t>자료실 파일을 downloads 등의 정적 디렉터리에 배치하고 다운로드 링크를 연결한다. GitHub Pages는 정적 호스팅이므로 공개 문서와 소개 페이지를 제공하는 용도로 사용하며, Spring 서버나 모델 런타임은 별도 서버에 배치한다 [P10]. PC와 모바일에서 링크, 다운로드 파일명과 워드에서 열기를 확인한다.</w:t>
      </w:r>
    </w:p>
    <w:p>
      <w:pPr>
        <w:pStyle w:val="Heading1"/>
        <w:pageBreakBefore/>
        <w:spacing w:before="0"/>
      </w:pPr>
      <w:r>
        <w:rPr>
          <w:rFonts w:ascii="Noto Sans CJK KR" w:hAnsi="Noto Sans CJK KR" w:eastAsia="Noto Sans CJK KR" w:cs="Noto Sans CJK KR"/>
          <w:color w:val="000000"/>
        </w:rPr>
        <w:t>20 공식 참고자료</w:t>
      </w:r>
    </w:p>
    <w:p>
      <w:r>
        <w:rPr>
          <w:rFonts w:ascii="Noto Sans CJK KR" w:hAnsi="Noto Sans CJK KR" w:eastAsia="Noto Sans CJK KR" w:cs="Noto Sans CJK KR"/>
          <w:color w:val="000000"/>
        </w:rPr>
        <w:t>확인 기준일은 2026년 10월 20일이다. 구축 시 선택한 제품 버전의 공식 설치 문서와 지원 범위를 다시 대조한다. 보안·성능·운영 정책은 해당 프로젝트의 승인 기준으로 확정한다.</w:t>
      </w:r>
    </w:p>
    <w:p>
      <w:pPr>
        <w:spacing w:after="20"/>
      </w:pPr>
      <w:r>
        <w:rPr>
          <w:rFonts w:ascii="Noto Sans CJK KR" w:hAnsi="Noto Sans CJK KR" w:eastAsia="Noto Sans CJK KR" w:cs="Noto Sans CJK KR"/>
          <w:color w:val="000000"/>
          <w:sz w:val="20"/>
        </w:rPr>
        <w:t>[P1] Microsoft WSL 설치</w:t>
      </w:r>
    </w:p>
    <w:p>
      <w:pPr>
        <w:spacing w:after="60"/>
      </w:pPr>
      <w:hyperlink r:id="rId11">
        <w:r>
          <w:rPr>
            <w:color w:val="245574"/>
            <w:sz w:val="18"/>
          </w:rPr>
          <w:t>https://learn.microsoft.com/ko-kr/windows/wsl/install</w:t>
        </w:r>
      </w:hyperlink>
    </w:p>
    <w:p>
      <w:pPr>
        <w:spacing w:after="20"/>
      </w:pPr>
      <w:r>
        <w:rPr>
          <w:rFonts w:ascii="Noto Sans CJK KR" w:hAnsi="Noto Sans CJK KR" w:eastAsia="Noto Sans CJK KR" w:cs="Noto Sans CJK KR"/>
          <w:color w:val="000000"/>
          <w:sz w:val="20"/>
        </w:rPr>
        <w:t>[P2] Spring AI 버전 호환과 시작 안내</w:t>
      </w:r>
    </w:p>
    <w:p>
      <w:pPr>
        <w:spacing w:after="60"/>
      </w:pPr>
      <w:hyperlink r:id="rId12">
        <w:r>
          <w:rPr>
            <w:color w:val="245574"/>
            <w:sz w:val="18"/>
          </w:rPr>
          <w:t>https://github.com/spring-projects/spring-ai</w:t>
        </w:r>
      </w:hyperlink>
    </w:p>
    <w:p>
      <w:pPr>
        <w:spacing w:after="20"/>
      </w:pPr>
      <w:r>
        <w:rPr>
          <w:rFonts w:ascii="Noto Sans CJK KR" w:hAnsi="Noto Sans CJK KR" w:eastAsia="Noto Sans CJK KR" w:cs="Noto Sans CJK KR"/>
          <w:color w:val="000000"/>
          <w:sz w:val="20"/>
        </w:rPr>
        <w:t>[P3] Node.js 공식 릴리스 안내</w:t>
      </w:r>
    </w:p>
    <w:p>
      <w:pPr>
        <w:spacing w:after="60"/>
      </w:pPr>
      <w:hyperlink r:id="rId13">
        <w:r>
          <w:rPr>
            <w:color w:val="245574"/>
            <w:sz w:val="18"/>
          </w:rPr>
          <w:t>https://nodejs.org/en/about/previous-releases</w:t>
        </w:r>
      </w:hyperlink>
    </w:p>
    <w:p>
      <w:pPr>
        <w:spacing w:after="20"/>
      </w:pPr>
      <w:r>
        <w:rPr>
          <w:rFonts w:ascii="Noto Sans CJK KR" w:hAnsi="Noto Sans CJK KR" w:eastAsia="Noto Sans CJK KR" w:cs="Noto Sans CJK KR"/>
          <w:color w:val="000000"/>
          <w:sz w:val="20"/>
        </w:rPr>
        <w:t>[P4] Docker Engine Ubuntu 설치와 Compose</w:t>
      </w:r>
    </w:p>
    <w:p>
      <w:pPr>
        <w:spacing w:after="60"/>
      </w:pPr>
      <w:hyperlink r:id="rId14">
        <w:r>
          <w:rPr>
            <w:color w:val="245574"/>
            <w:sz w:val="18"/>
          </w:rPr>
          <w:t>https://docs.docker.com/engine/install/ubuntu/</w:t>
        </w:r>
      </w:hyperlink>
    </w:p>
    <w:p>
      <w:pPr>
        <w:spacing w:after="140"/>
      </w:pPr>
      <w:r>
        <w:rPr>
          <w:rFonts w:ascii="Noto Sans CJK KR" w:hAnsi="Noto Sans CJK KR" w:eastAsia="Noto Sans CJK KR" w:cs="Noto Sans CJK KR"/>
          <w:color w:val="000000"/>
          <w:sz w:val="19"/>
        </w:rPr>
        <w:t>Compose 플러그인 https://docs.docker.com/compose/install/linux/</w:t>
      </w:r>
    </w:p>
    <w:p>
      <w:pPr>
        <w:spacing w:after="20"/>
      </w:pPr>
      <w:r>
        <w:rPr>
          <w:rFonts w:ascii="Noto Sans CJK KR" w:hAnsi="Noto Sans CJK KR" w:eastAsia="Noto Sans CJK KR" w:cs="Noto Sans CJK KR"/>
          <w:color w:val="000000"/>
          <w:sz w:val="20"/>
        </w:rPr>
        <w:t>[P5] pgvector 공식 저장소와 사용 안내</w:t>
      </w:r>
    </w:p>
    <w:p>
      <w:pPr>
        <w:spacing w:after="60"/>
      </w:pPr>
      <w:hyperlink r:id="rId15">
        <w:r>
          <w:rPr>
            <w:color w:val="245574"/>
            <w:sz w:val="18"/>
          </w:rPr>
          <w:t>https://github.com/pgvector/pgvector</w:t>
        </w:r>
      </w:hyperlink>
    </w:p>
    <w:p>
      <w:pPr>
        <w:spacing w:after="20"/>
      </w:pPr>
      <w:r>
        <w:rPr>
          <w:rFonts w:ascii="Noto Sans CJK KR" w:hAnsi="Noto Sans CJK KR" w:eastAsia="Noto Sans CJK KR" w:cs="Noto Sans CJK KR"/>
          <w:color w:val="000000"/>
          <w:sz w:val="20"/>
        </w:rPr>
        <w:t>[P6] Ollama API</w:t>
      </w:r>
    </w:p>
    <w:p>
      <w:pPr>
        <w:spacing w:after="60"/>
      </w:pPr>
      <w:hyperlink r:id="rId16">
        <w:r>
          <w:rPr>
            <w:color w:val="245574"/>
            <w:sz w:val="18"/>
          </w:rPr>
          <w:t>https://docs.ollama.com/api/chat</w:t>
        </w:r>
      </w:hyperlink>
    </w:p>
    <w:p>
      <w:pPr>
        <w:spacing w:after="20"/>
      </w:pPr>
      <w:r>
        <w:rPr>
          <w:rFonts w:ascii="Noto Sans CJK KR" w:hAnsi="Noto Sans CJK KR" w:eastAsia="Noto Sans CJK KR" w:cs="Noto Sans CJK KR"/>
          <w:color w:val="000000"/>
          <w:sz w:val="20"/>
        </w:rPr>
        <w:t>[P7] vLLM OpenAI 호환 서버</w:t>
      </w:r>
    </w:p>
    <w:p>
      <w:pPr>
        <w:spacing w:after="60"/>
      </w:pPr>
      <w:hyperlink r:id="rId17">
        <w:r>
          <w:rPr>
            <w:color w:val="245574"/>
            <w:sz w:val="18"/>
          </w:rPr>
          <w:t>https://docs.vllm.ai/en/latest/serving/openai_compatible_server/</w:t>
        </w:r>
      </w:hyperlink>
    </w:p>
    <w:p>
      <w:pPr>
        <w:spacing w:after="20"/>
      </w:pPr>
      <w:r>
        <w:rPr>
          <w:rFonts w:ascii="Noto Sans CJK KR" w:hAnsi="Noto Sans CJK KR" w:eastAsia="Noto Sans CJK KR" w:cs="Noto Sans CJK KR"/>
          <w:color w:val="000000"/>
          <w:sz w:val="20"/>
        </w:rPr>
        <w:t>[P8] MCP 인가 명세</w:t>
      </w:r>
    </w:p>
    <w:p>
      <w:pPr>
        <w:spacing w:after="60"/>
      </w:pPr>
      <w:hyperlink r:id="rId18">
        <w:r>
          <w:rPr>
            <w:color w:val="245574"/>
            <w:sz w:val="18"/>
          </w:rPr>
          <w:t>https://modelcontextprotocol.io/specification/2025-11-25/basic/authorization</w:t>
        </w:r>
      </w:hyperlink>
    </w:p>
    <w:p>
      <w:pPr>
        <w:spacing w:after="20"/>
      </w:pPr>
      <w:r>
        <w:rPr>
          <w:rFonts w:ascii="Noto Sans CJK KR" w:hAnsi="Noto Sans CJK KR" w:eastAsia="Noto Sans CJK KR" w:cs="Noto Sans CJK KR"/>
          <w:color w:val="000000"/>
          <w:sz w:val="20"/>
        </w:rPr>
        <w:t>[P9] Next.js 자체 호스팅</w:t>
      </w:r>
    </w:p>
    <w:p>
      <w:pPr>
        <w:spacing w:after="60"/>
      </w:pPr>
      <w:hyperlink r:id="rId19">
        <w:r>
          <w:rPr>
            <w:color w:val="245574"/>
            <w:sz w:val="18"/>
          </w:rPr>
          <w:t>https://nextjs.org/docs/app/guides/self-hosting</w:t>
        </w:r>
      </w:hyperlink>
    </w:p>
    <w:p>
      <w:pPr>
        <w:spacing w:after="20"/>
      </w:pPr>
      <w:r>
        <w:rPr>
          <w:rFonts w:ascii="Noto Sans CJK KR" w:hAnsi="Noto Sans CJK KR" w:eastAsia="Noto Sans CJK KR" w:cs="Noto Sans CJK KR"/>
          <w:color w:val="000000"/>
          <w:sz w:val="20"/>
        </w:rPr>
        <w:t>[P10] GitHub Pages 소개</w:t>
      </w:r>
    </w:p>
    <w:p>
      <w:pPr>
        <w:spacing w:after="60"/>
      </w:pPr>
      <w:hyperlink r:id="rId20">
        <w:r>
          <w:rPr>
            <w:color w:val="245574"/>
            <w:sz w:val="18"/>
          </w:rPr>
          <w:t>https://docs.github.com/en/pages/getting-started-with-github-pages/what-is-github-pages</w:t>
        </w:r>
      </w:hyperlink>
    </w:p>
    <w:sectPr w:rsidR="00FC693F" w:rsidRPr="0006063C" w:rsidSect="00034616">
      <w:headerReference w:type="default" r:id="rId9"/>
      <w:footerReference w:type="default" r:id="rId10"/>
      <w:pgSz w:w="12240" w:h="15840"/>
      <w:pgMar w:top="979" w:right="1109" w:bottom="979" w:left="1109"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color w:val="000000"/>
        <w:sz w:val="18"/>
      </w:rPr>
      <w:t xml:space="preserve">HJ  ·  </w:t>
    </w:r>
    <w:r>
      <w:rPr>
        <w:rFonts w:ascii="Noto Sans CJK KR" w:hAnsi="Noto Sans CJK KR" w:eastAsia="Noto Sans CJK KR" w:cs="Noto Sans CJK KR"/>
        <w:color w:val="000000"/>
        <w:sz w:val="18"/>
      </w:rPr>
    </w:r>
    <w:fldSimple w:instr="PAGE">
      <w:r>
        <w:t>1</w:t>
      </w:r>
    </w:fldSimple>
    <w:r>
      <w:rPr>
        <w:rFonts w:ascii="Noto Sans CJK KR" w:hAnsi="Noto Sans CJK KR" w:eastAsia="Noto Sans CJK KR" w:cs="Noto Sans CJK KR"/>
        <w:color w:val="000000"/>
        <w:sz w:val="18"/>
      </w:rPr>
      <w:t xml:space="preserve"> / </w:t>
    </w:r>
    <w:r>
      <w:rPr>
        <w:rFonts w:ascii="Noto Sans CJK KR" w:hAnsi="Noto Sans CJK KR" w:eastAsia="Noto Sans CJK KR" w:cs="Noto Sans CJK KR"/>
        <w:color w:val="000000"/>
        <w:sz w:val="18"/>
      </w:rPr>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KR" w:hAnsi="Noto Sans CJK KR" w:eastAsia="Noto Sans CJK KR" w:cs="Noto Sans CJK KR"/>
        <w:color w:val="000000"/>
        <w:sz w:val="17"/>
      </w:rPr>
      <w:t>HJAIframework   개발운영인프라와 개발자환경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0" w:lineRule="exact" w:after="140"/>
    </w:pPr>
    <w:rPr>
      <w:rFonts w:ascii="Noto Sans CJK KR" w:hAnsi="Noto Sans CJK KR" w:eastAsia="Noto Sans CJK KR" w:cs="Noto Sans CJK KR"/>
      <w:color w:val="000000"/>
      <w:sz w:val="22"/>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500" w:lineRule="exact"/>
      <w:outlineLvl w:val="0"/>
    </w:pPr>
    <w:rPr>
      <w:rFonts w:asciiTheme="majorHAnsi" w:eastAsiaTheme="majorEastAsia" w:hAnsiTheme="majorHAnsi" w:cstheme="majorBidi" w:ascii="Noto Sans CJK KR" w:hAnsi="Noto Sans CJK KR" w:eastAsia="Noto Sans CJK KR" w:cs="Noto Sans CJK KR"/>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60" w:line="380" w:lineRule="exact"/>
      <w:outlineLvl w:val="1"/>
    </w:pPr>
    <w:rPr>
      <w:rFonts w:asciiTheme="majorHAnsi" w:eastAsiaTheme="majorEastAsia" w:hAnsiTheme="majorHAnsi" w:cstheme="majorBidi" w:ascii="Noto Sans CJK KR" w:hAnsi="Noto Sans CJK KR" w:eastAsia="Noto Sans CJK KR" w:cs="Noto Sans CJK KR"/>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60" w:line="360" w:lineRule="exact"/>
      <w:outlineLvl w:val="2"/>
    </w:pPr>
    <w:rPr>
      <w:rFonts w:asciiTheme="majorHAnsi" w:eastAsiaTheme="majorEastAsia" w:hAnsiTheme="majorHAnsi" w:cstheme="majorBidi" w:ascii="Noto Sans CJK KR" w:hAnsi="Noto Sans CJK KR" w:eastAsia="Noto Sans CJK KR" w:cs="Noto Sans CJK KR"/>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760" w:lineRule="exact" w:before="0"/>
      <w:contextualSpacing/>
    </w:pPr>
    <w:rPr>
      <w:rFonts w:asciiTheme="majorHAnsi" w:eastAsiaTheme="majorEastAsia" w:hAnsiTheme="majorHAnsi" w:cstheme="majorBidi" w:ascii="Noto Sans CJK KR" w:hAnsi="Noto Sans CJK KR" w:eastAsia="Noto Sans CJK KR" w:cs="Noto Sans CJK KR"/>
      <w:b w:val="0"/>
      <w:i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00" w:lineRule="exact" w:after="160" w:before="0"/>
    </w:pPr>
    <w:rPr>
      <w:rFonts w:asciiTheme="majorHAnsi" w:eastAsiaTheme="majorEastAsia" w:hAnsiTheme="majorHAnsi" w:cstheme="majorBidi" w:ascii="Noto Sans CJK KR" w:hAnsi="Noto Sans CJK KR" w:eastAsia="Noto Sans CJK KR" w:cs="Noto Sans CJK KR"/>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340" w:lineRule="exact"/>
      <w:contextualSpacing/>
    </w:pPr>
    <w:rPr>
      <w:rFonts w:ascii="Noto Sans CJK KR" w:hAnsi="Noto Sans CJK KR" w:eastAsia="Noto Sans CJK KR" w:cs="Noto Sans CJK KR"/>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340" w:lineRule="exact"/>
      <w:contextualSpacing/>
    </w:pPr>
    <w:rPr>
      <w:rFonts w:ascii="Noto Sans CJK KR" w:hAnsi="Noto Sans CJK KR" w:eastAsia="Noto Sans CJK KR" w:cs="Noto Sans CJK KR"/>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0" w:lineRule="exact" w:after="160" w:before="0"/>
    </w:pPr>
    <w:rPr>
      <w:rFonts w:ascii="Noto Sans CJK KR" w:hAnsi="Noto Sans CJK KR" w:eastAsia="Noto Sans CJK KR" w:cs="Noto Sans CJK KR"/>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ko-kr/windows/wsl/install" TargetMode="External"/><Relationship Id="rId12" Type="http://schemas.openxmlformats.org/officeDocument/2006/relationships/hyperlink" Target="https://github.com/spring-projects/spring-ai" TargetMode="External"/><Relationship Id="rId13" Type="http://schemas.openxmlformats.org/officeDocument/2006/relationships/hyperlink" Target="https://nodejs.org/en/about/previous-releases" TargetMode="External"/><Relationship Id="rId14" Type="http://schemas.openxmlformats.org/officeDocument/2006/relationships/hyperlink" Target="https://docs.docker.com/engine/install/ubuntu/" TargetMode="External"/><Relationship Id="rId15" Type="http://schemas.openxmlformats.org/officeDocument/2006/relationships/hyperlink" Target="https://github.com/pgvector/pgvector" TargetMode="External"/><Relationship Id="rId16" Type="http://schemas.openxmlformats.org/officeDocument/2006/relationships/hyperlink" Target="https://docs.ollama.com/api/chat" TargetMode="External"/><Relationship Id="rId17" Type="http://schemas.openxmlformats.org/officeDocument/2006/relationships/hyperlink" Target="https://docs.vllm.ai/en/latest/serving/openai_compatible_server/" TargetMode="External"/><Relationship Id="rId18" Type="http://schemas.openxmlformats.org/officeDocument/2006/relationships/hyperlink" Target="https://modelcontextprotocol.io/specification/2025-11-25/basic/authorization" TargetMode="External"/><Relationship Id="rId19" Type="http://schemas.openxmlformats.org/officeDocument/2006/relationships/hyperlink" Target="https://nextjs.org/docs/app/guides/self-hosting" TargetMode="External"/><Relationship Id="rId20" Type="http://schemas.openxmlformats.org/officeDocument/2006/relationships/hyperlink" Target="https://docs.github.com/en/pages/getting-started-with-github-pages/what-is-github-p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HJ_개발운영인프라_개발자환경_구축절차서</dc:title>
  <dc:subject>HJAIframework 기업 IT 표준 플랫폼</dc:subject>
  <dc:creator>HJ</dc:creator>
  <cp:keywords>HJAIframework, AI, Agent, Spring, 기업 IT, 개발 운영</cp:keywords>
  <dc:description/>
  <cp:lastModifiedBy/>
  <cp:revision>1</cp:revision>
  <dcterms:created xsi:type="dcterms:W3CDTF">2026-10-20T00:00:00Z</dcterms:created>
  <dcterms:modified xsi:type="dcterms:W3CDTF">2026-10-20T05:13:05Z</dcterms:modified>
  <cp:category/>
</cp:coreProperties>
</file>