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D47A1"/>
          <w:sz w:val="44"/>
          <w:szCs w:val="44"/>
        </w:rPr>
        <w:t xml:space="preserve">《智慧水利平台架构与开发》</w:t>
      </w: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1565C0"/>
          <w:sz w:val="36"/>
          <w:szCs w:val="36"/>
        </w:rPr>
        <w:t xml:space="preserve">教材系统审读报告</w:t>
      </w:r>
    </w:p>
    <w:p>
      <w:pPr>
        <w:spacing w:before="600"/>
      </w:pPr>
    </w:p>
    <w:p>
      <w:pPr>
        <w:spacing w:after="120" w:line="360"/>
        <w:jc w:val="center"/>
      </w:pPr>
      <w:r>
        <w:rPr>
          <w:rFonts w:ascii="SimSun" w:cs="SimSun" w:eastAsia="SimSun" w:hAnsi="SimSun"/>
          <w:color w:val="757575"/>
          <w:sz w:val="22"/>
          <w:szCs w:val="22"/>
        </w:rPr>
        <w:t xml:space="preserve">审读维度：整体结构、内容质量、语言表达、图表规范、教学适配性、格式规范</w:t>
      </w:r>
    </w:p>
    <w:p>
      <w:pPr>
        <w:spacing w:after="120" w:line="360"/>
        <w:jc w:val="center"/>
      </w:pPr>
      <w:r>
        <w:rPr>
          <w:rFonts w:ascii="SimSun" w:cs="SimSun" w:eastAsia="SimSun" w:hAnsi="SimSun"/>
          <w:color w:val="757575"/>
          <w:sz w:val="22"/>
          <w:szCs w:val="22"/>
        </w:rPr>
        <w:t xml:space="preserve">审读定位：面向高校本科教材建设标准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color w:val="0D47A1"/>
          <w:sz w:val="32"/>
          <w:szCs w:val="32"/>
        </w:rPr>
        <w:t xml:space="preserve">第一部分：总体评价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1.1 教材基本信息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本教材共9章（含结语），约2.1万行LaTeX源码，覆盖智慧水利概论、软件工程基础、架构设计、前后端开发、三维场景技术、数据可视化、典型应用等内容。采用XeLaTeX + ctex排版，配有TikZ矢量图、代码清单和数据表。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1.2 主要优点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选题定位准确</w:t>
      </w:r>
      <w:r>
        <w:rPr>
          <w:rFonts w:ascii="SimSun" w:cs="SimSun" w:eastAsia="SimSun" w:hAnsi="SimSun"/>
          <w:sz w:val="22"/>
          <w:szCs w:val="22"/>
        </w:rPr>
        <w:t xml:space="preserve">：智慧水利是水利信息化的前沿方向，本教材将软件工程方法与水利行业应用相结合，填补了国内该领域教材的空白。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技术栈覆盖全面</w:t>
      </w:r>
      <w:r>
        <w:rPr>
          <w:rFonts w:ascii="SimSun" w:cs="SimSun" w:eastAsia="SimSun" w:hAnsi="SimSun"/>
          <w:sz w:val="22"/>
          <w:szCs w:val="22"/>
        </w:rPr>
        <w:t xml:space="preserve">：从前端Vue.js到后端Spring Boot/Python，从数据库设计到三维可视化，形成了相对完整的技术链条。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第4-5章质量较高</w:t>
      </w:r>
      <w:r>
        <w:rPr>
          <w:rFonts w:ascii="SimSun" w:cs="SimSun" w:eastAsia="SimSun" w:hAnsi="SimSun"/>
          <w:sz w:val="22"/>
          <w:szCs w:val="22"/>
        </w:rPr>
        <w:t xml:space="preserve">：前端和后端章节内容扎实，代码示例专业、可运行，水利业务场景融入自然，接近优秀教材水平。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第7-8章工程性强</w:t>
      </w:r>
      <w:r>
        <w:rPr>
          <w:rFonts w:ascii="SimSun" w:cs="SimSun" w:eastAsia="SimSun" w:hAnsi="SimSun"/>
          <w:sz w:val="22"/>
          <w:szCs w:val="22"/>
        </w:rPr>
        <w:t xml:space="preserve">：数据可视化和典型应用章节包含大量生产级代码和数学建模，具有较强的工程参考价值。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第9章结语有前瞻性</w:t>
      </w:r>
      <w:r>
        <w:rPr>
          <w:rFonts w:ascii="SimSun" w:cs="SimSun" w:eastAsia="SimSun" w:hAnsi="SimSun"/>
          <w:sz w:val="22"/>
          <w:szCs w:val="22"/>
        </w:rPr>
        <w:t xml:space="preserve">：对数字孪生、AI预测、边缘计算等趋势的讨论具体务实，不流于空泛。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1.3 主要短板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前三章与后六章质量断层明显</w:t>
      </w:r>
      <w:r>
        <w:rPr>
          <w:rFonts w:ascii="SimSun" w:cs="SimSun" w:eastAsia="SimSun" w:hAnsi="SimSun"/>
          <w:sz w:val="22"/>
          <w:szCs w:val="22"/>
        </w:rPr>
        <w:t xml:space="preserve">：第1-3章偏教科书式的软件工程通论，与智慧水利关联薄弱，且AI生成痕迹较重；第4-8章则明显专业扎实，风格差异大到像两本书拼接。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教材定位模糊</w:t>
      </w:r>
      <w:r>
        <w:rPr>
          <w:rFonts w:ascii="SimSun" w:cs="SimSun" w:eastAsia="SimSun" w:hAnsi="SimSun"/>
          <w:sz w:val="22"/>
          <w:szCs w:val="22"/>
        </w:rPr>
        <w:t xml:space="preserve">：既讲软件工程基础理论（第1-3章，偏本科低年级），又讲生产级Spring Boot/Three.js开发（第4-8章，偏高年级或研究生），读者画像不清晰。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第6章严重单薄</w:t>
      </w:r>
      <w:r>
        <w:rPr>
          <w:rFonts w:ascii="SimSun" w:cs="SimSun" w:eastAsia="SimSun" w:hAnsi="SimSun"/>
          <w:sz w:val="22"/>
          <w:szCs w:val="22"/>
        </w:rPr>
        <w:t xml:space="preserve">：仅507行，是第4章(4518行)的九分之一，三维场景技术这一核心章节内容量与其重要性严重不匹配。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教学要素缺失</w:t>
      </w:r>
      <w:r>
        <w:rPr>
          <w:rFonts w:ascii="SimSun" w:cs="SimSun" w:eastAsia="SimSun" w:hAnsi="SimSun"/>
          <w:sz w:val="22"/>
          <w:szCs w:val="22"/>
        </w:rPr>
        <w:t xml:space="preserve">：多数章节缺少章末小结和习题（仅第1、2、7、9章有），缺少知识框、案例讨论、课堂练习等教学设计元素。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图表质量参差不齐</w:t>
      </w:r>
      <w:r>
        <w:rPr>
          <w:rFonts w:ascii="SimSun" w:cs="SimSun" w:eastAsia="SimSun" w:hAnsi="SimSun"/>
          <w:sz w:val="22"/>
          <w:szCs w:val="22"/>
        </w:rPr>
        <w:t xml:space="preserve">：TikZ图在部分章节存在布局重叠、箭头指向错误等问题；第6章几乎无图。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1.4 优先修改方向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第一优先级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：解决第6章内容严重不足的问题，补充三维建模、渲染管线、WebGL/Three.js核心技术内容，使其与章节标题相称。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第二优先级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：精简第1-3章的通用软件工程内容，强化与智慧水利平台的关联，去除AI生成痕迹，使前后风格统一。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第三优先级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：补全教学要素——为每章添加章末小结、思考题、习题，增加案例讨论和知识框。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color w:val="0D47A1"/>
          <w:sz w:val="32"/>
          <w:szCs w:val="32"/>
        </w:rPr>
        <w:t xml:space="preserve">第二部分：结构层面的系统问题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2.1 章节体量严重失衡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1200"/>
        <w:gridCol w:w="1200"/>
        <w:gridCol w:w="1760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图数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体量评价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第1章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智慧水利概述与平台架构基础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406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偏短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第2章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软件工程基础与需求分析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754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第3章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软件模块详细设计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1073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偏长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第4章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前端开发技术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4518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22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过长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第5章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后端开发技术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3503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22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过长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第6章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三维场景技术基础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507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0+2PNG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严重不足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第7章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三维场景的观测数据展示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1949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18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第8章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典型应用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2878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25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适中偏长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第9章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结语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274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第4章(4518行)是第6章(507行)的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近9倍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。第6章名为"三维场景技术基础"，但实际内容主要是倾斜摄影测量和数据预处理，WebGL、Three.js核心技术几乎未展开。作为智慧水利平台的可视化核心章节，这一严重缺口直接影响教材的完整性。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2.2 教材主线逻辑问题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教材的隐含逻辑是"基础理论→开发技术→三维可视化→综合应用"，但存在以下断裂：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第1-3章与第4-8章脱节</w:t>
      </w:r>
      <w:r>
        <w:rPr>
          <w:rFonts w:ascii="SimSun" w:cs="SimSun" w:eastAsia="SimSun" w:hAnsi="SimSun"/>
          <w:sz w:val="22"/>
          <w:szCs w:val="22"/>
        </w:rPr>
        <w:t xml:space="preserve">：前三章讲通用软件工程（瀑布模型、UML、DFD），第4章直接跳入Vue.js前端开发，缺少从"方法论"到"具体技术选型"的过渡。读者会困惑：前面学的模型和方法如何指导后面的开发？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第3章定位尴尬</w:t>
      </w:r>
      <w:r>
        <w:rPr>
          <w:rFonts w:ascii="SimSun" w:cs="SimSun" w:eastAsia="SimSun" w:hAnsi="SimSun"/>
          <w:sz w:val="22"/>
          <w:szCs w:val="22"/>
        </w:rPr>
        <w:t xml:space="preserve">：章标题为"软件模块详细设计"，但内容大量篇幅在讲架构概论（分层、MVC、微服务），与第1-2章的软件工程通论有较多重复。建议将第3章重新定位为"智慧水利平台架构设计"，删减通用理论，聚焦水利平台的具体架构决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第6-7章关系不清</w:t>
      </w:r>
      <w:r>
        <w:rPr>
          <w:rFonts w:ascii="SimSun" w:cs="SimSun" w:eastAsia="SimSun" w:hAnsi="SimSun"/>
          <w:sz w:val="22"/>
          <w:szCs w:val="22"/>
        </w:rPr>
        <w:t xml:space="preserve">：第6章讲三维场景"基础"但内容单薄，第7章讲三维场景"数据展示"却非常详细。建议合并为一章或重新划分边界——第6章应覆盖建模与渲染基础，第7章聚焦数据层的可视化。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2.3 章节标题与内容不符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第1章</w:t>
      </w:r>
      <w:r>
        <w:rPr>
          <w:rFonts w:ascii="SimSun" w:cs="SimSun" w:eastAsia="SimSun" w:hAnsi="SimSun"/>
          <w:sz w:val="22"/>
          <w:szCs w:val="22"/>
        </w:rPr>
        <w:t xml:space="preserve">标题"智慧水利概述与平台架构基础"，但内容80%是通用软件概论（软件定义、特点、分类、软件危机），智慧水利相关内容严重不足。建议将软件概论压缩为一节，将智慧水利概述、平台架构、技术体系作为主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第3章</w:t>
      </w:r>
      <w:r>
        <w:rPr>
          <w:rFonts w:ascii="SimSun" w:cs="SimSun" w:eastAsia="SimSun" w:hAnsi="SimSun"/>
          <w:sz w:val="22"/>
          <w:szCs w:val="22"/>
        </w:rPr>
        <w:t xml:space="preserve">标题"软件模块详细设计"，但实际内容侧重架构层面（架构概述、设计原则、架构类型），真正的"模块详细设计"内容较少。标题应改为"软件架构设计"或将详细设计内容补充完整。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第6章</w:t>
      </w:r>
      <w:r>
        <w:rPr>
          <w:rFonts w:ascii="SimSun" w:cs="SimSun" w:eastAsia="SimSun" w:hAnsi="SimSun"/>
          <w:sz w:val="22"/>
          <w:szCs w:val="22"/>
        </w:rPr>
        <w:t xml:space="preserve">标题"三维场景技术基础"，但内容主要是倾斜摄影测量和数据预处理的工程实践，缺少三维图形学基础、WebGL原理、Three.js入门等"基础"内容。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2.4 结构调整建议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建议将全书重构为三个明确的板块：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第一板块（第1-3章）：基础与方法</w:t>
      </w:r>
      <w:r>
        <w:rPr>
          <w:rFonts w:ascii="SimSun" w:cs="SimSun" w:eastAsia="SimSun" w:hAnsi="SimSun"/>
          <w:sz w:val="22"/>
          <w:szCs w:val="22"/>
        </w:rPr>
        <w:t xml:space="preserve">——智慧水利概论（含政策、标准、架构总览）、软件工程方法（精简）、平台架构设计（聚焦水利）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第二板块（第4-7章）：关键技术</w:t>
      </w:r>
      <w:r>
        <w:rPr>
          <w:rFonts w:ascii="SimSun" w:cs="SimSun" w:eastAsia="SimSun" w:hAnsi="SimSun"/>
          <w:sz w:val="22"/>
          <w:szCs w:val="22"/>
        </w:rPr>
        <w:t xml:space="preserve">——前端开发、后端开发、三维场景建模与渲染、数据可视化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第三板块（第8-9章）：综合应用与展望</w:t>
      </w:r>
      <w:r>
        <w:rPr>
          <w:rFonts w:ascii="SimSun" w:cs="SimSun" w:eastAsia="SimSun" w:hAnsi="SimSun"/>
          <w:sz w:val="22"/>
          <w:szCs w:val="22"/>
        </w:rPr>
        <w:t xml:space="preserve">——典型工程案例、技术趋势与发展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color w:val="0D47A1"/>
          <w:sz w:val="32"/>
          <w:szCs w:val="32"/>
        </w:rPr>
        <w:t xml:space="preserve">第三部分：内容与文本问题清单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3.1 AI生成痕迹问题（第1-3章集中）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问题类型：语言风格与教材规范不符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典型表现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：第1-3章存在明显的AI文本生成特征——段落结构高度模板化（每个概念都按"定义→特点→意义→应用"四段式展开），排比句式密集，修辞性词汇过多。</w:t>
      </w:r>
    </w:p>
    <w:p>
      <w:pPr>
        <w:pBdr>
          <w:left w:val="single" w:color="C62828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原文示例（第3章）："架构设计是系统的基石，影响系统的功能实现和非功能性需求的达成，包括性能、可靠性、安全性等方面。合理的架构设计能够确保系统具备较好的质量属性。"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为什么是问题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：教材语言应准确、简洁、可教学，不应像宣传文案或论文综述。AI生成的文本往往"什么都说了，什么都没讲透"，缺乏知识的递进关系和具体解释。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修改方向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：（1）删除空泛的修辞性语句；（2）将抽象论述替换为具体案例或对比说明；（3）缩短段落长度，一段一个核心观点；（4）第1-3章应参考第4-5章的写作风格进行统一。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3.2 思考题/习题散布在章节中间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问题类型：教学要素放置不规范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典型表现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：第3章在正文中间出现了3处"思考题与实践"板块（分别在架构概述节后、设计原则节后、Web架构节后），而不是统一放在章末。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为什么是问题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：这不符合教材编写惯例。散落在正文中的习题会打断阅读连贯性，也不利于教师布置作业和学生复习。教材的标准做法是在每章末尾统一设置"本章小结"和"思考题与练习"。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修改方向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：将所有散落的思考题收集到章末，按难度和类型（概念题、分析题、设计题、编程题）分类排列。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3.3 通用软件工程内容占比过高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问题类型：与教材主题关联不足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典型表现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：第1章用约300行讲述通用软件定义、特点、分类、发展史、软件危机；第2章用约200行讲瀑布模型、原型模型等8种生命周期模型。这些内容在任何一本《软件工程导论》中都能找到，与"智慧水利"几乎没有关联。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为什么是问题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：读者选择本教材的原因是学习"智慧水利平台的架构与开发"，而不是重新学一遍软件工程通论。过多通用内容稀释了教材的特色和价值。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修改方向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（1）第1章的软件概论压缩为一节（约2页），聚焦智慧水利概述、平台架构体系、关键技术概览；（2）第2章的生命周期模型精简为2-3种与水利项目相关的模型（如迭代模型、敏捷开发），并以具体的水利项目为例说明选型依据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3.4 概念重复定义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问题类型：内容冗余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典型表现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：（1）"高内聚、低耦合"在第3章出现5次以上，多处原文重复；（2）"智慧水利平台"在第1、3、6章反复定义；（3）"水利安全监测"的重要性在第6、7、8章各论述一遍。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为什么是问题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：重复定义浪费篇幅，也暗示各章之间缺乏统筹。首次出现时给出完整定义，后续使用时引用即可。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修改方向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：建立全书统一的术语表，关键概念首次出现时定义，后续章节引用时简要回顾或直接使用。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3.5 缺少工程背景和应用场景说明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问题类型：理论与实践脱节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典型表现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：第2章讲8种生命周期模型时，每种模型的描述都是"定义→步骤→优缺点"的抽象模式，没有说明在水利工程项目中何时选用哪种模型，也没有具体的项目案例。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为什么是问题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：学生学完8种模型后仍然不知道在实际水利项目中如何选择。教材应该提供决策框架和真实案例，而不仅仅是知识罗列。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修改方向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：增加"模型选择决策表"，以项目规模、需求稳定性、团队规模等维度给出选型建议，并结合1-2个真实或虚构的水利项目说明选型过程。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3.6 第6章内容结构混乱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问题类型：章节组织失当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典型表现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第6章开头是"三维场景技术基础"的学习目标和引言，但正文直接从"倾斜摄影技术应用"开始，中间穿插了三维建模、数据预处理、框架选择策略、微服务架构等多个不相关主题。原本275行的章节引言区域被塞入了技术工具列表、发展趋势、框架对比等大段正文内容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为什么是问题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：该章缺少三维图形学基础原理（坐标变换、渲染管线、着色器）、WebGL核心概念、Three.js入门等与章标题相称的基础内容。实际内容更像是"三维数据采集与处理"而非"三维场景技术基础"。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修改方向</w:t>
      </w:r>
      <w:r>
        <w:rPr>
          <w:rFonts w:ascii="SimSun" w:cs="SimSun" w:eastAsia="SimSun" w:hAnsi="SimSun"/>
          <w:color w:val="000000"/>
          <w:sz w:val="22"/>
          <w:szCs w:val="22"/>
        </w:rPr>
        <w:t xml:space="preserve">：重写本章，按"三维图形学基础→WebGL技术原理→Three.js开发框架→三维建模方法→渲染与优化"的逻辑重新组织。倾斜摄影、数据预处理等应用性内容移至第8章或新增独立小节。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color w:val="0D47A1"/>
          <w:sz w:val="32"/>
          <w:szCs w:val="32"/>
        </w:rPr>
        <w:t xml:space="preserve">第四部分：图片与图表问题清单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4.1 图表数量分布不均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TikZ图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PNG图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表格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第1章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图表过少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第2章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8+3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第3章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偏少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第4章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严重偏少，代码为主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第5章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1(+2修复)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图太少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第6章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严重缺失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第7章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第8章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适中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第4章4518行代码中仅有3幅图，以代码清单为主要表达方式。虽然编程教学中代码为主是合理的，但关键概念（如浏览器渲染流程、Vue生命周期、组件通信机制）仍需要架构图辅助说明。第6章作为三维技术章节竟然没有任何TikZ技术架构图，严重影响教学效果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4.2 已发现的图表技术问题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TikZ节点引用顺序错误</w:t>
      </w:r>
      <w:r>
        <w:rPr>
          <w:rFonts w:ascii="SimSun" w:cs="SimSun" w:eastAsia="SimSun" w:hAnsi="SimSun"/>
          <w:sz w:val="22"/>
          <w:szCs w:val="22"/>
        </w:rPr>
        <w:t xml:space="preserve">（已修复）：第5章前后端分离架构图中，\draw命令引用了尚未定义的(api)节点，导致编译报错。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箭头指向空坐标</w:t>
      </w:r>
      <w:r>
        <w:rPr>
          <w:rFonts w:ascii="SimSun" w:cs="SimSun" w:eastAsia="SimSun" w:hAnsi="SimSun"/>
          <w:sz w:val="22"/>
          <w:szCs w:val="22"/>
        </w:rPr>
        <w:t xml:space="preserve">（已修复）：第8章监测架构图中，外部接口箭头指向(9,4.2)→(8,4.2)等空白坐标，无实际节点。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图题为占位符</w:t>
      </w:r>
      <w:r>
        <w:rPr>
          <w:rFonts w:ascii="SimSun" w:cs="SimSun" w:eastAsia="SimSun" w:hAnsi="SimSun"/>
          <w:sz w:val="22"/>
          <w:szCs w:val="22"/>
        </w:rPr>
        <w:t xml:space="preserve">（已修复）：第6章两幅PNG图使用"图06.1"等占位文本作为caption，图下方还有重复的手动加粗标题。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层叠式架构图缺少箭头</w:t>
      </w:r>
      <w:r>
        <w:rPr>
          <w:rFonts w:ascii="SimSun" w:cs="SimSun" w:eastAsia="SimSun" w:hAnsi="SimSun"/>
          <w:sz w:val="22"/>
          <w:szCs w:val="22"/>
        </w:rPr>
        <w:t xml:space="preserve">（已修复）：第3章分层架构图和第4章浏览器架构图只有堆叠的矩形框，层与层之间缺少表示关系的箭头。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螺旋模型图形变形</w:t>
      </w:r>
      <w:r>
        <w:rPr>
          <w:rFonts w:ascii="SimSun" w:cs="SimSun" w:eastAsia="SimSun" w:hAnsi="SimSun"/>
          <w:sz w:val="22"/>
          <w:szCs w:val="22"/>
        </w:rPr>
        <w:t xml:space="preserve">（已修复）：原始TikZ代码的弧线参数导致螺旋不对称，已重写为标准四段弧几何。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4.3 图表规范性建议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统一图表风格</w:t>
      </w:r>
      <w:r>
        <w:rPr>
          <w:rFonts w:ascii="SimSun" w:cs="SimSun" w:eastAsia="SimSun" w:hAnsi="SimSun"/>
          <w:sz w:val="22"/>
          <w:szCs w:val="22"/>
        </w:rPr>
        <w:t xml:space="preserve">：全书TikZ图使用了统一的水蓝色配色方案（Primary #1565C0），但部分章节（第6章）使用了tcolorbox的cyan/green配色，风格不一致。建议统一为book模板定义的配色。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补充关键架构图</w:t>
      </w:r>
      <w:r>
        <w:rPr>
          <w:rFonts w:ascii="SimSun" w:cs="SimSun" w:eastAsia="SimSun" w:hAnsi="SimSun"/>
          <w:sz w:val="22"/>
          <w:szCs w:val="22"/>
        </w:rPr>
        <w:t xml:space="preserve">：第4章应补充"浏览器渲染管线流程图"和"Vue组件通信示意图"；第5章应补充"REST API请求-响应时序图"；第6章应补充"三维渲染管线流程图"和"场景图层次结构图"。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代码清单过长</w:t>
      </w:r>
      <w:r>
        <w:rPr>
          <w:rFonts w:ascii="SimSun" w:cs="SimSun" w:eastAsia="SimSun" w:hAnsi="SimSun"/>
          <w:sz w:val="22"/>
          <w:szCs w:val="22"/>
        </w:rPr>
        <w:t xml:space="preserve">：第4章和第8章部分代码清单超过100行。教材中的代码应精简到关键逻辑（30-50行为宜），完整代码可通过配套资源提供。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表格使用不足</w:t>
      </w:r>
      <w:r>
        <w:rPr>
          <w:rFonts w:ascii="SimSun" w:cs="SimSun" w:eastAsia="SimSun" w:hAnsi="SimSun"/>
          <w:sz w:val="22"/>
          <w:szCs w:val="22"/>
        </w:rPr>
        <w:t xml:space="preserve">：多处适合用表格对比的内容（如架构模式对比、框架特性对比、数据库选型对比）仍用大段文字叙述，应改为对比表。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color w:val="0D47A1"/>
          <w:sz w:val="32"/>
          <w:szCs w:val="32"/>
        </w:rPr>
        <w:t xml:space="preserve">第五部分：优先级排序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A. 必须立即修改的问题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第6章内容严重不足</w:t>
      </w:r>
      <w:r>
        <w:rPr>
          <w:rFonts w:ascii="SimSun" w:cs="SimSun" w:eastAsia="SimSun" w:hAnsi="SimSun"/>
          <w:sz w:val="22"/>
          <w:szCs w:val="22"/>
        </w:rPr>
        <w:t xml:space="preserve">：507行无法支撑"三维场景技术基础"这一核心主题，需补充至少1500行的实质性技术内容（三维图形学原理、WebGL基础、Three.js开发入门、渲染管线、建模方法等）。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第3章思考题散布在正文中</w:t>
      </w:r>
      <w:r>
        <w:rPr>
          <w:rFonts w:ascii="SimSun" w:cs="SimSun" w:eastAsia="SimSun" w:hAnsi="SimSun"/>
          <w:sz w:val="22"/>
          <w:szCs w:val="22"/>
        </w:rPr>
        <w:t xml:space="preserve">：3处"思考题与实践"板块出现在章节中间，违反教材编写规范，需收集到章末。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多数章节缺少章末小结和习题</w:t>
      </w:r>
      <w:r>
        <w:rPr>
          <w:rFonts w:ascii="SimSun" w:cs="SimSun" w:eastAsia="SimSun" w:hAnsi="SimSun"/>
          <w:sz w:val="22"/>
          <w:szCs w:val="22"/>
        </w:rPr>
        <w:t xml:space="preserve">：第3、4、5、6、8章没有标准的章末小结和习题，不符合教材基本要求。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第1章标题与内容严重不符</w:t>
      </w:r>
      <w:r>
        <w:rPr>
          <w:rFonts w:ascii="SimSun" w:cs="SimSun" w:eastAsia="SimSun" w:hAnsi="SimSun"/>
          <w:sz w:val="22"/>
          <w:szCs w:val="22"/>
        </w:rPr>
        <w:t xml:space="preserve">：标题承诺"智慧水利概述"，但80%内容是通用软件概论。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B. 建议重点优化的问题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第1-3章AI生成痕迹</w:t>
      </w:r>
      <w:r>
        <w:rPr>
          <w:rFonts w:ascii="SimSun" w:cs="SimSun" w:eastAsia="SimSun" w:hAnsi="SimSun"/>
          <w:sz w:val="22"/>
          <w:szCs w:val="22"/>
        </w:rPr>
        <w:t xml:space="preserve">：模板化段落结构、排比修辞、空泛表述需要系统性重写或大幅删减。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全书章节体量失衡</w:t>
      </w:r>
      <w:r>
        <w:rPr>
          <w:rFonts w:ascii="SimSun" w:cs="SimSun" w:eastAsia="SimSun" w:hAnsi="SimSun"/>
          <w:sz w:val="22"/>
          <w:szCs w:val="22"/>
        </w:rPr>
        <w:t xml:space="preserve">：第4章(4518行)与第6章(507行)差距过大，需要通过精简第4章代码量和充实第6章来平衡。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第1-3章通用内容占比过高</w:t>
      </w:r>
      <w:r>
        <w:rPr>
          <w:rFonts w:ascii="SimSun" w:cs="SimSun" w:eastAsia="SimSun" w:hAnsi="SimSun"/>
          <w:sz w:val="22"/>
          <w:szCs w:val="22"/>
        </w:rPr>
        <w:t xml:space="preserve">：大量通用软件工程内容与教材主题"智慧水利"关联薄弱，需精简并增强水利领域针对性。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概念重复定义</w:t>
      </w:r>
      <w:r>
        <w:rPr>
          <w:rFonts w:ascii="SimSun" w:cs="SimSun" w:eastAsia="SimSun" w:hAnsi="SimSun"/>
          <w:sz w:val="22"/>
          <w:szCs w:val="22"/>
        </w:rPr>
        <w:t xml:space="preserve">：核心概念（高内聚低耦合、智慧水利定义等）在多章重复，需要建立术语管理机制。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代码清单过长</w:t>
      </w:r>
      <w:r>
        <w:rPr>
          <w:rFonts w:ascii="SimSun" w:cs="SimSun" w:eastAsia="SimSun" w:hAnsi="SimSun"/>
          <w:sz w:val="22"/>
          <w:szCs w:val="22"/>
        </w:rPr>
        <w:t xml:space="preserve">：部分清单超过100行，教材中的代码应精简到核心逻辑。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C. 可进一步提升的问题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增加案例讨论和课堂练习</w:t>
      </w:r>
      <w:r>
        <w:rPr>
          <w:rFonts w:ascii="SimSun" w:cs="SimSun" w:eastAsia="SimSun" w:hAnsi="SimSun"/>
          <w:sz w:val="22"/>
          <w:szCs w:val="22"/>
        </w:rPr>
        <w:t xml:space="preserve">：每章增加1-2个基于真实水利工程场景的案例讨论题，增强教学互动性。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补充政策和标准背景</w:t>
      </w:r>
      <w:r>
        <w:rPr>
          <w:rFonts w:ascii="SimSun" w:cs="SimSun" w:eastAsia="SimSun" w:hAnsi="SimSun"/>
          <w:sz w:val="22"/>
          <w:szCs w:val="22"/>
        </w:rPr>
        <w:t xml:space="preserve">：在第1章增加水利部数字孪生水利建设规划等政策文件的解读，在相关章节引用水利行业技术标准。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统一tcolorbox样式</w:t>
      </w:r>
      <w:r>
        <w:rPr>
          <w:rFonts w:ascii="SimSun" w:cs="SimSun" w:eastAsia="SimSun" w:hAnsi="SimSun"/>
          <w:sz w:val="22"/>
          <w:szCs w:val="22"/>
        </w:rPr>
        <w:t xml:space="preserve">：第6-8章使用了与全书模板不一致的tcolorbox配色（cyan、green、gray），建议统一为main.tex中定义的notebox、tipbox等样式。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增加拓展阅读指引</w:t>
      </w:r>
      <w:r>
        <w:rPr>
          <w:rFonts w:ascii="SimSun" w:cs="SimSun" w:eastAsia="SimSun" w:hAnsi="SimSun"/>
          <w:sz w:val="22"/>
          <w:szCs w:val="22"/>
        </w:rPr>
        <w:t xml:space="preserve">：在技术深度较高的章节（第7、8章）增加"拓展阅读"框，引导有兴趣的学生深入学习。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完善交叉引用</w:t>
      </w:r>
      <w:r>
        <w:rPr>
          <w:rFonts w:ascii="SimSun" w:cs="SimSun" w:eastAsia="SimSun" w:hAnsi="SimSun"/>
          <w:sz w:val="22"/>
          <w:szCs w:val="22"/>
        </w:rPr>
        <w:t xml:space="preserve">：章节之间的知识依赖关系未通过交叉引用显式标注，学生选择性阅读时缺乏导航。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color w:val="0D47A1"/>
          <w:sz w:val="32"/>
          <w:szCs w:val="32"/>
        </w:rPr>
        <w:t xml:space="preserve">第六部分：示范性修改建议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示范一：第1章开头重构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问题分析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第1章标题为"智慧水利概述与平台架构基础"，但从第24行的\section{软件概述}开始，连续300行都在讲通用软件定义、特点、分类、发展史，直到第206行才出现\section{软件工程概述}。"智慧水利"相关内容被压缩在引言的2段和极少的散见段落中。读者翻开一本名为《智慧水利平台架构与开发》的教材，第一章读到的却是软件的定义和十大特点，这在读者预期管理上是失败的。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修改建议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将第1章重构为：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1.1 智慧水利的概念与发展</w:t>
      </w:r>
      <w:r>
        <w:rPr>
          <w:rFonts w:ascii="SimSun" w:cs="SimSun" w:eastAsia="SimSun" w:hAnsi="SimSun"/>
          <w:sz w:val="22"/>
          <w:szCs w:val="22"/>
        </w:rPr>
        <w:t xml:space="preserve">（新增主节）：智慧水利定义、发展历程、国家政策背景（水利部数字孪生规划等）、与传统水利信息化的区别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1.2 智慧水利平台架构体系</w:t>
      </w:r>
      <w:r>
        <w:rPr>
          <w:rFonts w:ascii="SimSun" w:cs="SimSun" w:eastAsia="SimSun" w:hAnsi="SimSun"/>
          <w:sz w:val="22"/>
          <w:szCs w:val="22"/>
        </w:rPr>
        <w:t xml:space="preserve">（新增主节）：感知层-传输层-平台层-应用层四层架构、关键技术栈总览、典型平台案例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1.3 软件工程方法概述</w:t>
      </w:r>
      <w:r>
        <w:rPr>
          <w:rFonts w:ascii="SimSun" w:cs="SimSun" w:eastAsia="SimSun" w:hAnsi="SimSun"/>
          <w:sz w:val="22"/>
          <w:szCs w:val="22"/>
        </w:rPr>
        <w:t xml:space="preserve">（精简合并）：将原第1-2节合并压缩，保留核心概念（3-4页即可），强调与水利平台开发的关系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修改示例（引言段落）</w:t>
      </w:r>
    </w:p>
    <w:p>
      <w:pPr>
        <w:pBdr>
          <w:left w:val="single" w:color="C62828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原文："软件是计算机系统中必要的组成部分，它由一系列程序、数据及相关文档组成，用于指挥计算机硬件执行特定任务并实现特定功能。与硬件不同，软件是无形的，它以电子形式存储在各种介质中（如磁盘、ROM或云端），并通过计算机的运行体现其价值。"</w:t>
      </w:r>
    </w:p>
    <w:p>
      <w:pPr>
        <w:pBdr>
          <w:left w:val="single" w:color="1565C0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建议改为："智慧水利是新一代信息技术与水利工程管理深度融合的实践模式。2022年，水利部印发《关于大力推进智慧水利建设的指导意见》，明确提出构建数字孪生流域、数字孪生水网和数字孪生工程的目标。智慧水利平台作为这一目标的技术载体，需要综合运用物联网感知、大数据分析、三维可视化、人工智能等技术，为防洪调度、水资源管理、工程安全监测等业务提供信息化支撑。本章首先介绍智慧水利的基本概念和平台架构体系，然后概述本教材涉及的核心软件工程方法。"</w:t>
      </w:r>
    </w:p>
    <w:p>
      <w:pPr>
        <w:pBdr>
          <w:bottom w:val="single" w:color="B0BEC5" w:sz="2" w:space="8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示范二：AI痕迹段落改写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问题分析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第3章关于架构对性能影响的论述（约第30-50行），使用了高度模板化的并列结构："性能：架构设计对系统性能至关重要...""可靠性：架构设计直接影响系统的可靠性...""安全性：架构设计在安全性方面..."。每段10-12行，结构完全一致（概述→原理→举例→效果），读起来像是同一模板生成的四份变体。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修改建议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不必为每个质量属性都平均用力。选择与智慧水利最相关的1-2个属性（如可靠性和实时性能）深入讲解并结合水利案例，其余属性用表格或简要列举即可。</w:t>
      </w:r>
    </w:p>
    <w:p>
      <w:pPr>
        <w:pBdr>
          <w:left w:val="single" w:color="1565C0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建议结构：用一段文字概括架构对质量的总体影响，然后用表格列出各质量属性与架构决策的对应关系，最后用1个具体的水利案例（如：某水库监测系统因架构选型不当导致高并发下数据丢失）深入分析。</w:t>
      </w:r>
    </w:p>
    <w:p>
      <w:pPr>
        <w:pBdr>
          <w:bottom w:val="single" w:color="B0BEC5" w:sz="2" w:space="8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示范三：教学要素补充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问题分析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第4章（前端开发技术，4518行）和第5章（后端开发技术，3503行）没有章末小结和习题。对于编程类章节，缺少动手练习题意味着学生只能"看代码"而非"写代码"，不利于技能转化。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修改建议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为每章增加以下标准教学模块：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本章小结</w:t>
      </w:r>
      <w:r>
        <w:rPr>
          <w:rFonts w:ascii="SimSun" w:cs="SimSun" w:eastAsia="SimSun" w:hAnsi="SimSun"/>
          <w:sz w:val="22"/>
          <w:szCs w:val="22"/>
        </w:rPr>
        <w:t xml:space="preserve">（300-500字）：概括本章核心知识点和技能要求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概念复习题</w:t>
      </w:r>
      <w:r>
        <w:rPr>
          <w:rFonts w:ascii="SimSun" w:cs="SimSun" w:eastAsia="SimSun" w:hAnsi="SimSun"/>
          <w:sz w:val="22"/>
          <w:szCs w:val="22"/>
        </w:rPr>
        <w:t xml:space="preserve">（5-8题）：检验基础概念理解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编程练习题</w:t>
      </w:r>
      <w:r>
        <w:rPr>
          <w:rFonts w:ascii="SimSun" w:cs="SimSun" w:eastAsia="SimSun" w:hAnsi="SimSun"/>
          <w:sz w:val="22"/>
          <w:szCs w:val="22"/>
        </w:rPr>
        <w:t xml:space="preserve">（3-5题）：从简单到综合，与水利场景结合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sz w:val="22"/>
          <w:szCs w:val="22"/>
        </w:rPr>
        <w:t xml:space="preserve">综合设计题</w:t>
      </w:r>
      <w:r>
        <w:rPr>
          <w:rFonts w:ascii="SimSun" w:cs="SimSun" w:eastAsia="SimSun" w:hAnsi="SimSun"/>
          <w:sz w:val="22"/>
          <w:szCs w:val="22"/>
        </w:rPr>
        <w:t xml:space="preserve">（1-2题）：开放性项目题，如"设计一个水位监测数据的实时展示页面"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习题示例（第4章）</w:t>
      </w:r>
    </w:p>
    <w:p>
      <w:pPr>
        <w:pBdr>
          <w:left w:val="single" w:color="1565C0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概念题：解释Vue.js中"响应式数据"的含义，并说明其在水利实时监测仪表盘中的应用场景。</w:t>
      </w:r>
    </w:p>
    <w:p>
      <w:pPr>
        <w:pBdr>
          <w:left w:val="single" w:color="1565C0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编程题：使用HTML/CSS/JavaScript实现一个简单的水位数据展示卡片组件，要求：(1)显示站点名称、当前水位、更新时间；(2)水位超过警戒值时卡片边框变为红色；(3)使用CSS Flexbox实现响应式布局。</w:t>
      </w:r>
    </w:p>
    <w:p>
      <w:pPr>
        <w:pBdr>
          <w:left w:val="single" w:color="1565C0" w:sz="12"/>
        </w:pBdr>
        <w:spacing w:before="100" w:after="100"/>
        <w:ind w:left="240"/>
      </w:pPr>
      <w:r>
        <w:rPr>
          <w:rFonts w:ascii="SimSun" w:cs="SimSun" w:eastAsia="SimSun" w:hAnsi="SimSun"/>
          <w:i/>
          <w:iCs/>
          <w:color w:val="424242"/>
          <w:sz w:val="22"/>
          <w:szCs w:val="22"/>
        </w:rPr>
        <w:t xml:space="preserve">设计题：为某流域的5个水文监测站设计一个数据展示面板，要求使用Vue.js组件化架构，包含站点列表、数据图表和预警信息三个功能模块。请给出组件树设计图和关键组件的props/events接口定义。</w:t>
      </w:r>
    </w:p>
    <w:p>
      <w:pPr>
        <w:pBdr>
          <w:bottom w:val="single" w:color="B0BEC5" w:sz="2" w:space="8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示范四：长代码清单精简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问题分析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第8章的数据采集处理器代码清单超过100行，包含了设备注册、数据校验、质量评分等完整业务逻辑。在教材中呈现如此完整的生产代码，学生难以抓住重点，也不利于课堂讲解。</w:t>
      </w:r>
    </w:p>
    <w:p>
      <w:pPr>
        <w:spacing w:before="200" w:after="120"/>
      </w:pPr>
      <w:r>
        <w:rPr>
          <w:rFonts w:ascii="SimHei" w:cs="SimHei" w:eastAsia="SimHei" w:hAnsi="SimHei"/>
          <w:b/>
          <w:bCs/>
          <w:color w:val="424242"/>
          <w:sz w:val="24"/>
          <w:szCs w:val="24"/>
        </w:rPr>
        <w:t xml:space="preserve">修改建议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将长代码拆分为多个聚焦特定功能的短代码片段（各30-50行），每段代码前后有文字讲解核心设计思路，段落之间用"..."省略非关键部分。完整代码通过配套代码仓库或附录提供。</w:t>
      </w:r>
    </w:p>
    <w:p>
      <w:pPr>
        <w:pBdr>
          <w:bottom w:val="single" w:color="B0BEC5" w:sz="2" w:space="8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color w:val="1565C0"/>
          <w:sz w:val="26"/>
          <w:szCs w:val="26"/>
        </w:rPr>
        <w:t xml:space="preserve">审读结语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color w:val="000000"/>
          <w:sz w:val="22"/>
          <w:szCs w:val="22"/>
        </w:rPr>
        <w:t xml:space="preserve">本教材在智慧水利与软件工程交叉领域的选题定位准确，第4-8章的技术内容具有较高的工程参考价值。主要问题集中在前三章的定位和质量、第6章的内容不足、以及全书教学要素的缺失。建议按优先级A→B→C的顺序分阶段修订，第一阶段聚焦结构调整和内容补充，第二阶段进行语言润色和教学要素完善。修订后有潜力成为一本兼具理论深度和工程实用性的优质教材。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—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  <w:jc w:val="center"/>
    </w:pPr>
    <w:r>
      <w:rPr>
        <w:rFonts w:ascii="SimHei" w:cs="SimHei" w:eastAsia="SimHei" w:hAnsi="SimHei"/>
        <w:color w:val="757575"/>
        <w:sz w:val="18"/>
        <w:szCs w:val="18"/>
      </w:rPr>
      <w:t xml:space="preserve">《智慧水利平台架构与开发》教材审读报告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2026-03-26T02:52:55.131Z</dcterms:created>
  <dcterms:modified xsi:type="dcterms:W3CDTF">2026-03-26T02:52:55.131Z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