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F239" w14:textId="77777777" w:rsidR="00143FF2" w:rsidRDefault="0080696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液体石油产品量自动计量控制系统</w:t>
      </w:r>
    </w:p>
    <w:p w14:paraId="7A315D27" w14:textId="77777777" w:rsidR="00143FF2" w:rsidRDefault="0080696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（容积式）检定原始记录</w:t>
      </w:r>
    </w:p>
    <w:p w14:paraId="52CFA950" w14:textId="7E053B4A" w:rsidR="00143FF2" w:rsidRDefault="0080696C">
      <w:pPr>
        <w:spacing w:line="340" w:lineRule="exact"/>
        <w:ind w:leftChars="-295" w:left="-619" w:rightChars="-104" w:right="-218"/>
      </w:pPr>
      <w:r>
        <w:rPr>
          <w:rFonts w:hint="eastAsia"/>
        </w:rPr>
        <w:t>受控编号：</w:t>
      </w:r>
      <w:r>
        <w:rPr>
          <w:rFonts w:asciiTheme="minorEastAsia" w:hAnsiTheme="minorEastAsia" w:cstheme="minorEastAsia"/>
        </w:rPr>
        <w:t>Z/JB-</w:t>
      </w:r>
      <w:r w:rsidR="00147715">
        <w:rPr>
          <w:rFonts w:asciiTheme="minorEastAsia" w:hAnsiTheme="minorEastAsia" w:cstheme="minorEastAsia"/>
        </w:rPr>
        <w:t>LL</w:t>
      </w:r>
      <w:r>
        <w:rPr>
          <w:rFonts w:asciiTheme="minorEastAsia" w:hAnsiTheme="minorEastAsia" w:cstheme="minorEastAsia"/>
        </w:rPr>
        <w:t>R-0</w:t>
      </w:r>
      <w:r>
        <w:rPr>
          <w:rFonts w:asciiTheme="minorEastAsia" w:hAnsiTheme="minorEastAsia" w:cstheme="minorEastAsia" w:hint="eastAsia"/>
        </w:rPr>
        <w:t>09</w:t>
      </w:r>
      <w:r>
        <w:rPr>
          <w:rFonts w:asciiTheme="minorEastAsia" w:hAnsiTheme="minorEastAsia" w:cstheme="minorEastAsia"/>
        </w:rPr>
        <w:t>-20</w:t>
      </w:r>
      <w:r>
        <w:rPr>
          <w:rFonts w:asciiTheme="minorEastAsia" w:hAnsiTheme="minorEastAsia" w:cstheme="minorEastAsia" w:hint="eastAsia"/>
        </w:rPr>
        <w:t>2</w:t>
      </w:r>
      <w:r w:rsidR="00326931">
        <w:rPr>
          <w:rFonts w:asciiTheme="minorEastAsia" w:hAnsiTheme="minorEastAsia" w:cstheme="minorEastAsia"/>
        </w:rPr>
        <w:t>1</w:t>
      </w:r>
      <w:r>
        <w:rPr>
          <w:rFonts w:hint="eastAsia"/>
        </w:rPr>
        <w:t>记录编号：液容</w:t>
      </w:r>
      <w:r>
        <w:rPr>
          <w:rFonts w:ascii="宋体" w:eastAsia="宋体" w:hAnsi="宋体" w:cs="宋体" w:hint="eastAsia"/>
          <w:szCs w:val="21"/>
        </w:rPr>
        <w:t xml:space="preserve">J       </w:t>
      </w:r>
      <w:r>
        <w:rPr>
          <w:rFonts w:hint="eastAsia"/>
        </w:rPr>
        <w:t>检定证书编号：</w:t>
      </w:r>
      <w:r>
        <w:rPr>
          <w:rFonts w:asciiTheme="majorEastAsia" w:eastAsiaTheme="majorEastAsia" w:hAnsiTheme="majorEastAsia" w:cstheme="majorEastAsia"/>
        </w:rPr>
        <w:t>LL</w:t>
      </w:r>
      <w:r>
        <w:rPr>
          <w:rFonts w:asciiTheme="majorEastAsia" w:eastAsiaTheme="majorEastAsia" w:hAnsiTheme="majorEastAsia" w:cstheme="majorEastAsia" w:hint="eastAsia"/>
        </w:rPr>
        <w:t>RL</w:t>
      </w:r>
      <w:r>
        <w:rPr>
          <w:rFonts w:hint="eastAsia"/>
        </w:rPr>
        <w:t xml:space="preserve">         </w:t>
      </w:r>
      <w:r>
        <w:rPr>
          <w:rFonts w:asciiTheme="majorEastAsia" w:eastAsiaTheme="majorEastAsia" w:hAnsiTheme="majorEastAsia" w:cstheme="majorEastAsia" w:hint="eastAsia"/>
        </w:rPr>
        <w:t>第1页  共1页</w:t>
      </w:r>
    </w:p>
    <w:p w14:paraId="039F3D8E" w14:textId="5726D37A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客户名称：</w:t>
      </w:r>
      <w:r w:rsidR="00E855A6" w:rsidRPr="00E855A6">
        <w:t>${CustomerName}</w:t>
      </w:r>
    </w:p>
    <w:p w14:paraId="0F091BBF" w14:textId="5697255A" w:rsidR="00143FF2" w:rsidRDefault="0080696C">
      <w:pPr>
        <w:spacing w:line="340" w:lineRule="exact"/>
        <w:ind w:leftChars="-295" w:left="-619"/>
      </w:pPr>
      <w:r>
        <w:rPr>
          <w:rFonts w:hint="eastAsia"/>
        </w:rPr>
        <w:t>仪器名称：液体石油产品量自动计量控制系统</w:t>
      </w:r>
      <w:r>
        <w:rPr>
          <w:rFonts w:hint="eastAsia"/>
        </w:rPr>
        <w:t xml:space="preserve"> </w:t>
      </w:r>
      <w:r>
        <w:rPr>
          <w:rFonts w:hint="eastAsia"/>
        </w:rPr>
        <w:t>规格型号：</w:t>
      </w:r>
      <w:r>
        <w:rPr>
          <w:rFonts w:hint="eastAsia"/>
        </w:rPr>
        <w:t xml:space="preserve">          </w:t>
      </w:r>
      <w:r>
        <w:rPr>
          <w:rFonts w:hint="eastAsia"/>
        </w:rPr>
        <w:t>鹤位号：</w:t>
      </w:r>
      <w:r>
        <w:rPr>
          <w:rFonts w:hint="eastAsia"/>
        </w:rPr>
        <w:t xml:space="preserve">    </w:t>
      </w:r>
      <w:r>
        <w:rPr>
          <w:rFonts w:hint="eastAsia"/>
        </w:rPr>
        <w:t>出厂编号：</w:t>
      </w:r>
      <w:r w:rsidR="001C747E" w:rsidRPr="001C747E">
        <w:t>${devNo}</w:t>
      </w:r>
    </w:p>
    <w:p w14:paraId="6B7A39D6" w14:textId="16B0945B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制造厂家：</w:t>
      </w:r>
      <w:r w:rsidR="001C747E" w:rsidRPr="001C747E">
        <w:t>${Manufacturer}</w:t>
      </w:r>
    </w:p>
    <w:p w14:paraId="4B09C393" w14:textId="77777777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计量标准装置信息：</w:t>
      </w:r>
    </w:p>
    <w:tbl>
      <w:tblPr>
        <w:tblStyle w:val="a8"/>
        <w:tblW w:w="9498" w:type="dxa"/>
        <w:tblInd w:w="-459" w:type="dxa"/>
        <w:tblLook w:val="04A0" w:firstRow="1" w:lastRow="0" w:firstColumn="1" w:lastColumn="0" w:noHBand="0" w:noVBand="1"/>
      </w:tblPr>
      <w:tblGrid>
        <w:gridCol w:w="1345"/>
        <w:gridCol w:w="2550"/>
        <w:gridCol w:w="2359"/>
        <w:gridCol w:w="1909"/>
        <w:gridCol w:w="1335"/>
      </w:tblGrid>
      <w:tr w:rsidR="00143FF2" w14:paraId="134CD4BE" w14:textId="77777777">
        <w:trPr>
          <w:trHeight w:val="397"/>
        </w:trPr>
        <w:tc>
          <w:tcPr>
            <w:tcW w:w="1345" w:type="dxa"/>
            <w:vAlign w:val="center"/>
          </w:tcPr>
          <w:p w14:paraId="50A0A98E" w14:textId="77777777" w:rsidR="00143FF2" w:rsidRDefault="0080696C">
            <w:pPr>
              <w:spacing w:line="300" w:lineRule="exact"/>
              <w:ind w:rightChars="-10" w:right="-21"/>
              <w:jc w:val="center"/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550" w:type="dxa"/>
            <w:vAlign w:val="center"/>
          </w:tcPr>
          <w:p w14:paraId="3E958D8B" w14:textId="77777777" w:rsidR="00143FF2" w:rsidRDefault="0080696C">
            <w:pPr>
              <w:spacing w:line="300" w:lineRule="exact"/>
              <w:ind w:leftChars="-1" w:left="-2" w:firstLineChars="5" w:firstLine="10"/>
              <w:jc w:val="center"/>
            </w:pPr>
            <w:r>
              <w:rPr>
                <w:rFonts w:hint="eastAsia"/>
                <w:szCs w:val="21"/>
              </w:rPr>
              <w:t>测量范围</w:t>
            </w:r>
          </w:p>
        </w:tc>
        <w:tc>
          <w:tcPr>
            <w:tcW w:w="2359" w:type="dxa"/>
            <w:vAlign w:val="center"/>
          </w:tcPr>
          <w:p w14:paraId="0A63E8FD" w14:textId="77777777" w:rsidR="00143FF2" w:rsidRDefault="0080696C">
            <w:pPr>
              <w:spacing w:line="300" w:lineRule="exact"/>
              <w:ind w:leftChars="-8" w:hangingChars="8" w:hanging="17"/>
              <w:jc w:val="center"/>
            </w:pPr>
            <w:r>
              <w:rPr>
                <w:rFonts w:hint="eastAsia"/>
                <w:szCs w:val="21"/>
              </w:rPr>
              <w:t>不确定度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准确度等级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最大允许误差</w:t>
            </w:r>
          </w:p>
        </w:tc>
        <w:tc>
          <w:tcPr>
            <w:tcW w:w="1909" w:type="dxa"/>
            <w:vAlign w:val="center"/>
          </w:tcPr>
          <w:p w14:paraId="35EDDD12" w14:textId="77777777" w:rsidR="00143FF2" w:rsidRDefault="0080696C">
            <w:pPr>
              <w:spacing w:line="300" w:lineRule="exact"/>
              <w:ind w:leftChars="-50" w:rightChars="-60" w:right="-126" w:hangingChars="50" w:hanging="105"/>
              <w:jc w:val="center"/>
            </w:pPr>
            <w:r>
              <w:rPr>
                <w:rFonts w:hint="eastAsia"/>
                <w:szCs w:val="21"/>
              </w:rPr>
              <w:t>计量标准证书号</w:t>
            </w:r>
          </w:p>
        </w:tc>
        <w:tc>
          <w:tcPr>
            <w:tcW w:w="1335" w:type="dxa"/>
            <w:vAlign w:val="center"/>
          </w:tcPr>
          <w:p w14:paraId="0146C6FF" w14:textId="77777777" w:rsidR="00143FF2" w:rsidRDefault="0080696C">
            <w:pPr>
              <w:spacing w:line="300" w:lineRule="exact"/>
              <w:ind w:leftChars="-50" w:rightChars="-51" w:right="-107" w:hangingChars="50" w:hanging="105"/>
              <w:jc w:val="center"/>
            </w:pPr>
            <w:r>
              <w:rPr>
                <w:rFonts w:hint="eastAsia"/>
                <w:szCs w:val="21"/>
              </w:rPr>
              <w:t>有效期至</w:t>
            </w:r>
          </w:p>
        </w:tc>
      </w:tr>
      <w:tr w:rsidR="00143FF2" w14:paraId="10FE936D" w14:textId="77777777">
        <w:trPr>
          <w:trHeight w:val="397"/>
        </w:trPr>
        <w:tc>
          <w:tcPr>
            <w:tcW w:w="1345" w:type="dxa"/>
            <w:vAlign w:val="center"/>
          </w:tcPr>
          <w:p w14:paraId="058A4808" w14:textId="77777777" w:rsidR="00143FF2" w:rsidRDefault="0080696C">
            <w:pPr>
              <w:spacing w:line="300" w:lineRule="exact"/>
              <w:ind w:rightChars="-10" w:right="-21"/>
              <w:jc w:val="center"/>
            </w:pPr>
            <w:r>
              <w:rPr>
                <w:rFonts w:ascii="宋体" w:eastAsia="宋体" w:hAnsi="宋体" w:cs="宋体" w:hint="eastAsia"/>
                <w:szCs w:val="21"/>
              </w:rPr>
              <w:t>车载式流量标准装置</w:t>
            </w:r>
          </w:p>
        </w:tc>
        <w:tc>
          <w:tcPr>
            <w:tcW w:w="2550" w:type="dxa"/>
            <w:vAlign w:val="center"/>
          </w:tcPr>
          <w:p w14:paraId="24FA1311" w14:textId="77777777" w:rsidR="00143FF2" w:rsidRDefault="0080696C">
            <w:pPr>
              <w:spacing w:line="300" w:lineRule="exact"/>
              <w:ind w:leftChars="-1" w:left="-2" w:firstLineChars="5" w:firstLine="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口径：DN15～DN150</w:t>
            </w:r>
          </w:p>
          <w:p w14:paraId="28BA3F31" w14:textId="77777777" w:rsidR="00143FF2" w:rsidRDefault="0080696C">
            <w:pPr>
              <w:spacing w:line="300" w:lineRule="exact"/>
              <w:ind w:leftChars="-1" w:left="-2" w:firstLineChars="5" w:firstLine="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流量：（0.015-120）m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/h</w:t>
            </w:r>
          </w:p>
        </w:tc>
        <w:tc>
          <w:tcPr>
            <w:tcW w:w="2359" w:type="dxa"/>
            <w:vAlign w:val="center"/>
          </w:tcPr>
          <w:p w14:paraId="0C170BFD" w14:textId="77777777" w:rsidR="00143FF2" w:rsidRDefault="0080696C">
            <w:pPr>
              <w:spacing w:line="300" w:lineRule="exact"/>
              <w:ind w:leftChars="-8" w:hangingChars="8" w:hanging="17"/>
              <w:jc w:val="center"/>
            </w:pPr>
            <w:r>
              <w:rPr>
                <w:rFonts w:ascii="宋体" w:eastAsia="宋体" w:hAnsi="宋体" w:cs="宋体" w:hint="eastAsia"/>
                <w:i/>
                <w:iCs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szCs w:val="21"/>
                <w:vertAlign w:val="subscript"/>
              </w:rPr>
              <w:t>rel</w:t>
            </w:r>
            <w:r>
              <w:rPr>
                <w:rFonts w:ascii="宋体" w:eastAsia="宋体" w:hAnsi="宋体" w:cs="宋体" w:hint="eastAsia"/>
                <w:szCs w:val="21"/>
              </w:rPr>
              <w:t>=0.05%(</w:t>
            </w:r>
            <w:r>
              <w:rPr>
                <w:rFonts w:ascii="宋体" w:eastAsia="宋体" w:hAnsi="宋体" w:cs="宋体" w:hint="eastAsia"/>
                <w:i/>
                <w:iCs/>
                <w:szCs w:val="21"/>
              </w:rPr>
              <w:t>k</w:t>
            </w:r>
            <w:r>
              <w:rPr>
                <w:rFonts w:ascii="宋体" w:eastAsia="宋体" w:hAnsi="宋体" w:cs="宋体" w:hint="eastAsia"/>
                <w:szCs w:val="21"/>
              </w:rPr>
              <w:t>=2）</w:t>
            </w:r>
          </w:p>
        </w:tc>
        <w:tc>
          <w:tcPr>
            <w:tcW w:w="1909" w:type="dxa"/>
            <w:vAlign w:val="center"/>
          </w:tcPr>
          <w:p w14:paraId="6B33A82F" w14:textId="77777777" w:rsidR="00143FF2" w:rsidRDefault="00143FF2">
            <w:pPr>
              <w:spacing w:line="300" w:lineRule="exact"/>
              <w:ind w:leftChars="-50" w:rightChars="-60" w:right="-126" w:hangingChars="50" w:hanging="105"/>
              <w:jc w:val="center"/>
            </w:pPr>
          </w:p>
        </w:tc>
        <w:tc>
          <w:tcPr>
            <w:tcW w:w="1335" w:type="dxa"/>
            <w:vAlign w:val="center"/>
          </w:tcPr>
          <w:p w14:paraId="37C80F45" w14:textId="77777777" w:rsidR="00143FF2" w:rsidRDefault="00143FF2">
            <w:pPr>
              <w:spacing w:line="300" w:lineRule="exact"/>
              <w:ind w:leftChars="-50" w:rightChars="-51" w:right="-107" w:hangingChars="50" w:hanging="105"/>
              <w:jc w:val="center"/>
              <w:rPr>
                <w:rFonts w:eastAsia="宋体"/>
              </w:rPr>
            </w:pPr>
          </w:p>
        </w:tc>
      </w:tr>
    </w:tbl>
    <w:p w14:paraId="116A6968" w14:textId="77777777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检定使用的标准器和配套设备信息：</w:t>
      </w:r>
    </w:p>
    <w:tbl>
      <w:tblPr>
        <w:tblStyle w:val="a8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18"/>
        <w:gridCol w:w="1268"/>
        <w:gridCol w:w="1459"/>
        <w:gridCol w:w="1131"/>
        <w:gridCol w:w="1564"/>
        <w:gridCol w:w="1482"/>
        <w:gridCol w:w="1276"/>
      </w:tblGrid>
      <w:tr w:rsidR="00143FF2" w14:paraId="0278C498" w14:textId="77777777">
        <w:trPr>
          <w:trHeight w:val="397"/>
        </w:trPr>
        <w:tc>
          <w:tcPr>
            <w:tcW w:w="1318" w:type="dxa"/>
            <w:vAlign w:val="center"/>
          </w:tcPr>
          <w:p w14:paraId="3A5A8616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68" w:type="dxa"/>
            <w:vAlign w:val="center"/>
          </w:tcPr>
          <w:p w14:paraId="3DD6C286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459" w:type="dxa"/>
            <w:vAlign w:val="center"/>
          </w:tcPr>
          <w:p w14:paraId="72F161EC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测量范围</w:t>
            </w:r>
          </w:p>
        </w:tc>
        <w:tc>
          <w:tcPr>
            <w:tcW w:w="1131" w:type="dxa"/>
            <w:vAlign w:val="center"/>
          </w:tcPr>
          <w:p w14:paraId="3146935F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出厂编号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设备编号</w:t>
            </w:r>
          </w:p>
        </w:tc>
        <w:tc>
          <w:tcPr>
            <w:tcW w:w="1564" w:type="dxa"/>
            <w:vAlign w:val="center"/>
          </w:tcPr>
          <w:p w14:paraId="7B906811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不确定度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准确度等级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最大允许误差</w:t>
            </w:r>
          </w:p>
        </w:tc>
        <w:tc>
          <w:tcPr>
            <w:tcW w:w="1482" w:type="dxa"/>
            <w:vAlign w:val="center"/>
          </w:tcPr>
          <w:p w14:paraId="6DF55C18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溯源证书号</w:t>
            </w:r>
          </w:p>
        </w:tc>
        <w:tc>
          <w:tcPr>
            <w:tcW w:w="1276" w:type="dxa"/>
            <w:vAlign w:val="center"/>
          </w:tcPr>
          <w:p w14:paraId="78DAF1BC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有效期至</w:t>
            </w:r>
          </w:p>
        </w:tc>
      </w:tr>
      <w:tr w:rsidR="00143FF2" w14:paraId="553DCC47" w14:textId="77777777">
        <w:trPr>
          <w:trHeight w:val="397"/>
        </w:trPr>
        <w:tc>
          <w:tcPr>
            <w:tcW w:w="1318" w:type="dxa"/>
            <w:vAlign w:val="center"/>
          </w:tcPr>
          <w:p w14:paraId="6E1AA21B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二等标准金属量器</w:t>
            </w:r>
          </w:p>
        </w:tc>
        <w:tc>
          <w:tcPr>
            <w:tcW w:w="1268" w:type="dxa"/>
            <w:vAlign w:val="center"/>
          </w:tcPr>
          <w:p w14:paraId="0EC9CA11" w14:textId="77777777" w:rsidR="00143FF2" w:rsidRDefault="0080696C">
            <w:pPr>
              <w:spacing w:line="30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BJL-1000L</w:t>
            </w:r>
          </w:p>
        </w:tc>
        <w:tc>
          <w:tcPr>
            <w:tcW w:w="1459" w:type="dxa"/>
            <w:vAlign w:val="center"/>
          </w:tcPr>
          <w:p w14:paraId="6E59BA13" w14:textId="77777777" w:rsidR="00143FF2" w:rsidRDefault="0080696C">
            <w:pPr>
              <w:spacing w:line="30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1000L</w:t>
            </w:r>
          </w:p>
        </w:tc>
        <w:tc>
          <w:tcPr>
            <w:tcW w:w="1131" w:type="dxa"/>
            <w:vAlign w:val="center"/>
          </w:tcPr>
          <w:p w14:paraId="03446B2F" w14:textId="77777777" w:rsidR="00143FF2" w:rsidRDefault="0080696C">
            <w:pPr>
              <w:spacing w:line="300" w:lineRule="exact"/>
              <w:jc w:val="center"/>
            </w:pPr>
            <w:r>
              <w:rPr>
                <w:rFonts w:ascii="宋体" w:hAnsi="宋体" w:hint="eastAsia"/>
                <w:szCs w:val="21"/>
              </w:rPr>
              <w:t>456</w:t>
            </w:r>
          </w:p>
        </w:tc>
        <w:tc>
          <w:tcPr>
            <w:tcW w:w="1564" w:type="dxa"/>
            <w:vAlign w:val="center"/>
          </w:tcPr>
          <w:p w14:paraId="72D09C59" w14:textId="77777777" w:rsidR="00143FF2" w:rsidRDefault="0080696C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二等</w:t>
            </w:r>
          </w:p>
        </w:tc>
        <w:tc>
          <w:tcPr>
            <w:tcW w:w="1482" w:type="dxa"/>
            <w:vAlign w:val="center"/>
          </w:tcPr>
          <w:p w14:paraId="480AFDF7" w14:textId="77777777" w:rsidR="00143FF2" w:rsidRDefault="00143FF2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8BDD268" w14:textId="77777777" w:rsidR="00143FF2" w:rsidRDefault="00143FF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143FF2" w14:paraId="086396FA" w14:textId="77777777">
        <w:trPr>
          <w:trHeight w:val="397"/>
        </w:trPr>
        <w:tc>
          <w:tcPr>
            <w:tcW w:w="1318" w:type="dxa"/>
            <w:vAlign w:val="center"/>
          </w:tcPr>
          <w:p w14:paraId="3ED29A3B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二等标准金属量器</w:t>
            </w:r>
          </w:p>
        </w:tc>
        <w:tc>
          <w:tcPr>
            <w:tcW w:w="1268" w:type="dxa"/>
            <w:vAlign w:val="center"/>
          </w:tcPr>
          <w:p w14:paraId="3073AC7D" w14:textId="77777777" w:rsidR="00143FF2" w:rsidRDefault="0080696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BJL-100L</w:t>
            </w:r>
          </w:p>
        </w:tc>
        <w:tc>
          <w:tcPr>
            <w:tcW w:w="1459" w:type="dxa"/>
            <w:vAlign w:val="center"/>
          </w:tcPr>
          <w:p w14:paraId="60AD1631" w14:textId="77777777" w:rsidR="00143FF2" w:rsidRDefault="0080696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100L</w:t>
            </w:r>
          </w:p>
        </w:tc>
        <w:tc>
          <w:tcPr>
            <w:tcW w:w="1131" w:type="dxa"/>
            <w:vAlign w:val="center"/>
          </w:tcPr>
          <w:p w14:paraId="6B394D62" w14:textId="77777777" w:rsidR="00143FF2" w:rsidRDefault="0080696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754</w:t>
            </w:r>
          </w:p>
        </w:tc>
        <w:tc>
          <w:tcPr>
            <w:tcW w:w="1564" w:type="dxa"/>
            <w:vAlign w:val="center"/>
          </w:tcPr>
          <w:p w14:paraId="105AA4E9" w14:textId="77777777" w:rsidR="00143FF2" w:rsidRDefault="0080696C">
            <w:pPr>
              <w:spacing w:line="3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二等</w:t>
            </w:r>
          </w:p>
        </w:tc>
        <w:tc>
          <w:tcPr>
            <w:tcW w:w="1482" w:type="dxa"/>
            <w:vAlign w:val="center"/>
          </w:tcPr>
          <w:p w14:paraId="00753F50" w14:textId="77777777" w:rsidR="00143FF2" w:rsidRDefault="00143FF2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0A8A2C" w14:textId="77777777" w:rsidR="00143FF2" w:rsidRDefault="00143FF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143FF2" w14:paraId="5F1DE30E" w14:textId="77777777">
        <w:trPr>
          <w:trHeight w:val="397"/>
        </w:trPr>
        <w:tc>
          <w:tcPr>
            <w:tcW w:w="1318" w:type="dxa"/>
            <w:vAlign w:val="center"/>
          </w:tcPr>
          <w:p w14:paraId="6FA39D64" w14:textId="77777777" w:rsidR="00143FF2" w:rsidRDefault="0080696C">
            <w:pPr>
              <w:spacing w:line="300" w:lineRule="exact"/>
              <w:jc w:val="center"/>
            </w:pPr>
            <w:r>
              <w:rPr>
                <w:rFonts w:hint="eastAsia"/>
              </w:rPr>
              <w:t>数字测温仪</w:t>
            </w:r>
          </w:p>
        </w:tc>
        <w:tc>
          <w:tcPr>
            <w:tcW w:w="1268" w:type="dxa"/>
            <w:vAlign w:val="center"/>
          </w:tcPr>
          <w:p w14:paraId="72DA0018" w14:textId="77777777" w:rsidR="00143FF2" w:rsidRDefault="0080696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Tanksystem</w:t>
            </w:r>
          </w:p>
        </w:tc>
        <w:tc>
          <w:tcPr>
            <w:tcW w:w="1459" w:type="dxa"/>
            <w:vAlign w:val="center"/>
          </w:tcPr>
          <w:p w14:paraId="30429D91" w14:textId="77777777" w:rsidR="00143FF2" w:rsidRDefault="0080696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（-20～50）℃</w:t>
            </w:r>
          </w:p>
        </w:tc>
        <w:tc>
          <w:tcPr>
            <w:tcW w:w="1131" w:type="dxa"/>
            <w:vAlign w:val="center"/>
          </w:tcPr>
          <w:p w14:paraId="06A39F77" w14:textId="77777777" w:rsidR="00143FF2" w:rsidRDefault="0080696C">
            <w:pPr>
              <w:spacing w:line="300" w:lineRule="exact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OH221</w:t>
            </w:r>
          </w:p>
        </w:tc>
        <w:tc>
          <w:tcPr>
            <w:tcW w:w="1564" w:type="dxa"/>
            <w:vAlign w:val="center"/>
          </w:tcPr>
          <w:p w14:paraId="4E295F43" w14:textId="77777777" w:rsidR="00143FF2" w:rsidRDefault="0080696C">
            <w:pPr>
              <w:spacing w:line="300" w:lineRule="exact"/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iCs/>
              </w:rPr>
              <w:t>U</w:t>
            </w:r>
            <w:r>
              <w:rPr>
                <w:rFonts w:asciiTheme="majorEastAsia" w:eastAsiaTheme="majorEastAsia" w:hAnsiTheme="majorEastAsia" w:cstheme="majorEastAsia" w:hint="eastAsia"/>
              </w:rPr>
              <w:t>=0.12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℃,</w:t>
            </w:r>
            <w:r>
              <w:rPr>
                <w:rFonts w:asciiTheme="majorEastAsia" w:eastAsiaTheme="majorEastAsia" w:hAnsiTheme="majorEastAsia" w:cstheme="majorEastAsia" w:hint="eastAsia"/>
                <w:i/>
                <w:iCs/>
                <w:szCs w:val="21"/>
              </w:rPr>
              <w:t>k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=2</w:t>
            </w:r>
          </w:p>
        </w:tc>
        <w:tc>
          <w:tcPr>
            <w:tcW w:w="1482" w:type="dxa"/>
            <w:vAlign w:val="center"/>
          </w:tcPr>
          <w:p w14:paraId="24386EAC" w14:textId="77777777" w:rsidR="00143FF2" w:rsidRDefault="00143FF2">
            <w:pPr>
              <w:spacing w:line="300" w:lineRule="exact"/>
              <w:jc w:val="center"/>
            </w:pPr>
          </w:p>
        </w:tc>
        <w:tc>
          <w:tcPr>
            <w:tcW w:w="1276" w:type="dxa"/>
            <w:vAlign w:val="center"/>
          </w:tcPr>
          <w:p w14:paraId="23FA9474" w14:textId="77777777" w:rsidR="00143FF2" w:rsidRDefault="00143FF2">
            <w:pPr>
              <w:spacing w:line="300" w:lineRule="exact"/>
              <w:jc w:val="center"/>
            </w:pPr>
          </w:p>
        </w:tc>
      </w:tr>
    </w:tbl>
    <w:p w14:paraId="189C83C7" w14:textId="77777777" w:rsidR="00143FF2" w:rsidRDefault="0080696C">
      <w:pPr>
        <w:spacing w:line="340" w:lineRule="exact"/>
        <w:ind w:leftChars="-295" w:left="-619" w:rightChars="-349" w:right="-733"/>
        <w:rPr>
          <w:rFonts w:eastAsiaTheme="majorEastAsia"/>
        </w:rPr>
      </w:pPr>
      <w:r>
        <w:rPr>
          <w:rFonts w:hint="eastAsia"/>
        </w:rPr>
        <w:t>检定依据：</w:t>
      </w:r>
      <w:r>
        <w:rPr>
          <w:rFonts w:asciiTheme="majorEastAsia" w:eastAsiaTheme="majorEastAsia" w:hAnsiTheme="majorEastAsia" w:cstheme="majorEastAsia" w:hint="eastAsia"/>
        </w:rPr>
        <w:t>JJG 667-2010《容积式流量计》； JJG(冀）093-2006《液体石油产品量自动计量控制系统》</w:t>
      </w:r>
    </w:p>
    <w:p w14:paraId="47782E27" w14:textId="77777777" w:rsidR="00143FF2" w:rsidRDefault="0080696C">
      <w:pPr>
        <w:spacing w:line="340" w:lineRule="exact"/>
        <w:ind w:leftChars="-295" w:left="-619"/>
      </w:pPr>
      <w:r>
        <w:rPr>
          <w:rFonts w:hint="eastAsia"/>
        </w:rPr>
        <w:t>温度：</w:t>
      </w: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℃</w:t>
      </w:r>
      <w:r>
        <w:rPr>
          <w:rFonts w:hint="eastAsia"/>
        </w:rPr>
        <w:t xml:space="preserve">    </w:t>
      </w:r>
      <w:r>
        <w:rPr>
          <w:rFonts w:hint="eastAsia"/>
        </w:rPr>
        <w:t>湿度：</w:t>
      </w: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%RH</w:t>
      </w:r>
      <w:r>
        <w:rPr>
          <w:rFonts w:hint="eastAsia"/>
        </w:rPr>
        <w:t xml:space="preserve">     </w:t>
      </w:r>
    </w:p>
    <w:p w14:paraId="688F653C" w14:textId="77777777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检定地点：</w:t>
      </w:r>
    </w:p>
    <w:p w14:paraId="602B8B2F" w14:textId="77777777" w:rsidR="00143FF2" w:rsidRDefault="0080696C">
      <w:pPr>
        <w:spacing w:line="340" w:lineRule="exact"/>
        <w:ind w:leftChars="-295" w:left="-619" w:rightChars="-349" w:right="-733"/>
      </w:pPr>
      <w:r>
        <w:rPr>
          <w:rFonts w:hint="eastAsia"/>
        </w:rPr>
        <w:t>检定数据及结果内容：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1243"/>
        <w:gridCol w:w="1243"/>
        <w:gridCol w:w="1244"/>
        <w:gridCol w:w="1244"/>
        <w:gridCol w:w="1244"/>
        <w:gridCol w:w="1244"/>
        <w:gridCol w:w="1244"/>
      </w:tblGrid>
      <w:tr w:rsidR="00143FF2" w14:paraId="6C41E5AD" w14:textId="77777777" w:rsidTr="00B46975">
        <w:trPr>
          <w:cantSplit/>
          <w:trHeight w:val="397"/>
        </w:trPr>
        <w:tc>
          <w:tcPr>
            <w:tcW w:w="1191" w:type="dxa"/>
            <w:gridSpan w:val="4"/>
            <w:vAlign w:val="center"/>
          </w:tcPr>
          <w:p w14:paraId="0187627E" w14:textId="77777777" w:rsidR="00143FF2" w:rsidRDefault="0080696C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常用流量：          </w:t>
            </w:r>
          </w:p>
        </w:tc>
        <w:tc>
          <w:tcPr>
            <w:tcW w:w="1191" w:type="dxa"/>
            <w:gridSpan w:val="4"/>
            <w:vAlign w:val="center"/>
          </w:tcPr>
          <w:p w14:paraId="41DA3C23" w14:textId="77777777" w:rsidR="00143FF2" w:rsidRDefault="0080696C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检定介质：</w:t>
            </w:r>
          </w:p>
        </w:tc>
      </w:tr>
      <w:tr w:rsidR="0042769C" w14:paraId="71060A80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371516C8" w14:textId="77777777" w:rsidR="0042769C" w:rsidRDefault="0042769C">
            <w:pPr>
              <w:spacing w:line="30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91" w:type="dxa"/>
            <w:vAlign w:val="center"/>
          </w:tcPr>
          <w:p w14:paraId="3F17D717" w14:textId="77777777" w:rsidR="0042769C" w:rsidRDefault="0042769C">
            <w:pPr>
              <w:spacing w:line="300" w:lineRule="exact"/>
              <w:jc w:val="center"/>
            </w:pPr>
            <w:r>
              <w:rPr>
                <w:rFonts w:hint="eastAsia"/>
                <w:position w:val="-10"/>
              </w:rPr>
              <w:object w:dxaOrig="240" w:dyaOrig="320" w14:anchorId="131BF5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68" type="#_x0000_t75" style="width:11.85pt;height:15.8pt" o:ole="">
                  <v:imagedata r:id="rId7" o:title=""/>
                </v:shape>
                <o:OLEObject Type="Embed" ProgID="Equation.3" ShapeID="_x0000_i2668" DrawAspect="Content" ObjectID="_1755333625" r:id="rId8"/>
              </w:objec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vAlign w:val="center"/>
          </w:tcPr>
          <w:p w14:paraId="10A35E6E" w14:textId="77777777" w:rsidR="0042769C" w:rsidRDefault="0042769C">
            <w:pPr>
              <w:spacing w:line="300" w:lineRule="exact"/>
              <w:jc w:val="center"/>
            </w:pPr>
            <w:r>
              <w:rPr>
                <w:rFonts w:hint="eastAsia"/>
                <w:position w:val="-12"/>
              </w:rPr>
              <w:object w:dxaOrig="279" w:dyaOrig="360" w14:anchorId="32B25DD8">
                <v:shape id="_x0000_i2669" type="#_x0000_t75" style="width:14.25pt;height:18.2pt" o:ole="">
                  <v:imagedata r:id="rId9" o:title=""/>
                </v:shape>
                <o:OLEObject Type="Embed" ProgID="Equation.3" ShapeID="_x0000_i2669" DrawAspect="Content" ObjectID="_1755333626" r:id="rId10"/>
              </w:object>
            </w:r>
            <w:r>
              <w:rPr>
                <w:rFonts w:asciiTheme="majorEastAsia" w:eastAsiaTheme="majorEastAsia" w:hAnsiTheme="majorEastAsia" w:cstheme="majorEastAsia" w:hint="eastAsia"/>
              </w:rPr>
              <w:t>（L）</w:t>
            </w:r>
          </w:p>
        </w:tc>
        <w:tc>
          <w:tcPr>
            <w:tcW w:w="1191" w:type="dxa"/>
            <w:vAlign w:val="center"/>
          </w:tcPr>
          <w:p w14:paraId="666A69F7" w14:textId="77777777" w:rsidR="0042769C" w:rsidRDefault="0042769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10"/>
              </w:rPr>
              <w:object w:dxaOrig="260" w:dyaOrig="340" w14:anchorId="7FC6F82A">
                <v:shape id="_x0000_i2670" type="#_x0000_t75" style="width:12.65pt;height:17.4pt" o:ole="">
                  <v:imagedata r:id="rId11" o:title=""/>
                </v:shape>
                <o:OLEObject Type="Embed" ProgID="Equation.3" ShapeID="_x0000_i2670" DrawAspect="Content" ObjectID="_1755333627" r:id="rId12"/>
              </w:object>
            </w:r>
            <w:r>
              <w:rPr>
                <w:rFonts w:asciiTheme="majorEastAsia" w:eastAsiaTheme="majorEastAsia" w:hAnsiTheme="majorEastAsia" w:cstheme="majorEastAsia" w:hint="eastAsia"/>
              </w:rPr>
              <w:t>（L）</w:t>
            </w:r>
          </w:p>
        </w:tc>
        <w:tc>
          <w:tcPr>
            <w:tcW w:w="1191" w:type="dxa"/>
            <w:vAlign w:val="center"/>
          </w:tcPr>
          <w:p w14:paraId="3652A7DB" w14:textId="77777777" w:rsidR="0042769C" w:rsidRDefault="0042769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4"/>
              </w:rPr>
              <w:object w:dxaOrig="220" w:dyaOrig="260" w14:anchorId="0C6E703E">
                <v:shape id="_x0000_i2671" type="#_x0000_t75" style="width:11.1pt;height:12.65pt" o:ole="">
                  <v:imagedata r:id="rId13" o:title=""/>
                </v:shape>
                <o:OLEObject Type="Embed" ProgID="Equation.3" ShapeID="_x0000_i2671" DrawAspect="Content" ObjectID="_1755333628" r:id="rId14"/>
              </w:object>
            </w:r>
            <w:r>
              <w:rPr>
                <w:rFonts w:asciiTheme="majorEastAsia" w:eastAsiaTheme="majorEastAsia" w:hAnsiTheme="majorEastAsia" w:cstheme="majorEastAsia"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℃</w:t>
            </w:r>
            <w:r>
              <w:rPr>
                <w:rFonts w:asciiTheme="majorEastAsia" w:eastAsiaTheme="majorEastAsia" w:hAnsiTheme="majorEastAsia" w:cstheme="majorEastAsia" w:hint="eastAsia"/>
              </w:rPr>
              <w:t>）</w:t>
            </w:r>
          </w:p>
        </w:tc>
        <w:tc>
          <w:tcPr>
            <w:tcW w:w="1191" w:type="dxa"/>
            <w:vAlign w:val="center"/>
          </w:tcPr>
          <w:p w14:paraId="1BFE3E59" w14:textId="77777777" w:rsidR="0042769C" w:rsidRDefault="0042769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12"/>
              </w:rPr>
              <w:object w:dxaOrig="260" w:dyaOrig="360" w14:anchorId="03D4C169">
                <v:shape id="_x0000_i2672" type="#_x0000_t75" style="width:12.65pt;height:18.2pt" o:ole="">
                  <v:imagedata r:id="rId15" o:title=""/>
                </v:shape>
                <o:OLEObject Type="Embed" ProgID="Equation.3" ShapeID="_x0000_i2672" DrawAspect="Content" ObjectID="_1755333629" r:id="rId16"/>
              </w:object>
            </w:r>
            <w:r>
              <w:rPr>
                <w:rFonts w:asciiTheme="majorEastAsia" w:eastAsiaTheme="majorEastAsia" w:hAnsiTheme="majorEastAsia" w:cstheme="majorEastAsia" w:hint="eastAsia"/>
              </w:rPr>
              <w:t>（L）</w:t>
            </w:r>
          </w:p>
        </w:tc>
        <w:tc>
          <w:tcPr>
            <w:tcW w:w="1191" w:type="dxa"/>
            <w:vAlign w:val="center"/>
          </w:tcPr>
          <w:p w14:paraId="03AAA23E" w14:textId="77777777" w:rsidR="0042769C" w:rsidRDefault="0042769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4"/>
              </w:rPr>
              <w:object w:dxaOrig="240" w:dyaOrig="260" w14:anchorId="140C862E">
                <v:shape id="_x0000_i2673" type="#_x0000_t75" style="width:11.85pt;height:12.65pt" o:ole="">
                  <v:imagedata r:id="rId17" o:title=""/>
                </v:shape>
                <o:OLEObject Type="Embed" ProgID="Equation.3" ShapeID="_x0000_i2673" DrawAspect="Content" ObjectID="_1755333630" r:id="rId18"/>
              </w:object>
            </w:r>
            <w:r>
              <w:rPr>
                <w:rFonts w:asciiTheme="majorEastAsia" w:eastAsiaTheme="majorEastAsia" w:hAnsiTheme="majorEastAsia" w:cstheme="majorEastAsia" w:hint="eastAsia"/>
              </w:rPr>
              <w:t>（%）</w:t>
            </w:r>
          </w:p>
        </w:tc>
        <w:tc>
          <w:tcPr>
            <w:tcW w:w="1191" w:type="dxa"/>
            <w:vAlign w:val="center"/>
          </w:tcPr>
          <w:p w14:paraId="441EEA0F" w14:textId="77777777" w:rsidR="0042769C" w:rsidRPr="00B46975" w:rsidRDefault="0042769C">
            <w:pPr>
              <w:spacing w:line="300" w:lineRule="exact"/>
              <w:jc w:val="center"/>
              <w:rPr>
                <w:rFonts w:ascii="宋体" w:hAnsi="宋体"/>
                <w:i/>
                <w:iCs/>
                <w:szCs w:val="21"/>
              </w:rPr>
            </w:pPr>
            <w:r w:rsidRPr="00B46975">
              <w:rPr>
                <w:rFonts w:hint="eastAsia"/>
                <w:i/>
                <w:iCs/>
                <w:position w:val="-10"/>
              </w:rPr>
              <w:object w:dxaOrig="300" w:dyaOrig="340" w14:anchorId="3F844C8E">
                <v:shape id="_x0000_i2674" type="#_x0000_t75" style="width:15.05pt;height:17.4pt" o:ole="">
                  <v:imagedata r:id="rId19" o:title=""/>
                </v:shape>
                <o:OLEObject Type="Embed" ProgID="Equation.3" ShapeID="_x0000_i2674" DrawAspect="Content" ObjectID="_1755333631" r:id="rId20"/>
              </w:object>
            </w:r>
            <w:r w:rsidRPr="00B46975">
              <w:rPr>
                <w:rFonts w:asciiTheme="majorEastAsia" w:eastAsiaTheme="majorEastAsia" w:hAnsiTheme="majorEastAsia" w:cstheme="majorEastAsia" w:hint="eastAsia"/>
                <w:i/>
                <w:iCs/>
              </w:rPr>
              <w:t>（%）</w:t>
            </w:r>
          </w:p>
        </w:tc>
      </w:tr>
      <w:tr w:rsidR="0042769C" w14:paraId="0513F49D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0FCDD487" w14:textId="77777777" w:rsidR="0042769C" w:rsidRDefault="0042769C">
            <w:pPr>
              <w:spacing w:line="30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191" w:type="dxa"/>
            <w:vAlign w:val="center"/>
          </w:tcPr>
          <w:p w14:paraId="665EF49D" w14:textId="68103F4E" w:rsidR="0042769C" w:rsidRDefault="0042769C" w:rsidP="00F06EEF">
            <w:pPr>
              <w:spacing w:line="300" w:lineRule="exact"/>
              <w:jc w:val="center"/>
            </w:pPr>
            <w:r w:rsidRPr="00F06EEF">
              <w:t>${Q1}</w:t>
            </w:r>
          </w:p>
        </w:tc>
        <w:tc>
          <w:tcPr>
            <w:tcW w:w="1191" w:type="dxa"/>
            <w:vAlign w:val="center"/>
          </w:tcPr>
          <w:p w14:paraId="63DB265E" w14:textId="398C4A26" w:rsidR="0042769C" w:rsidRDefault="0042769C">
            <w:pPr>
              <w:spacing w:line="300" w:lineRule="exact"/>
              <w:jc w:val="center"/>
            </w:pPr>
            <w:r w:rsidRPr="0042769C">
              <w:t>${X1}</w:t>
            </w:r>
          </w:p>
        </w:tc>
        <w:tc>
          <w:tcPr>
            <w:tcW w:w="1191" w:type="dxa"/>
            <w:vAlign w:val="center"/>
          </w:tcPr>
          <w:p w14:paraId="695BBD3C" w14:textId="2DB0810E" w:rsidR="0042769C" w:rsidRDefault="0042769C">
            <w:pPr>
              <w:spacing w:line="300" w:lineRule="exact"/>
              <w:jc w:val="center"/>
            </w:pPr>
            <w:r w:rsidRPr="0042769C">
              <w:t>${B1}</w:t>
            </w:r>
          </w:p>
        </w:tc>
        <w:tc>
          <w:tcPr>
            <w:tcW w:w="1191" w:type="dxa"/>
            <w:vAlign w:val="center"/>
          </w:tcPr>
          <w:p w14:paraId="2C235E9D" w14:textId="3C092DC5" w:rsidR="0042769C" w:rsidRDefault="00DE0CB6">
            <w:pPr>
              <w:spacing w:line="300" w:lineRule="exact"/>
              <w:jc w:val="center"/>
            </w:pPr>
            <w:r w:rsidRPr="00DE0CB6">
              <w:t>${T1}</w:t>
            </w:r>
          </w:p>
        </w:tc>
        <w:tc>
          <w:tcPr>
            <w:tcW w:w="1191" w:type="dxa"/>
            <w:vAlign w:val="center"/>
          </w:tcPr>
          <w:p w14:paraId="63F17796" w14:textId="77777777" w:rsidR="0042769C" w:rsidRDefault="0042769C">
            <w:pPr>
              <w:spacing w:line="300" w:lineRule="exact"/>
              <w:jc w:val="center"/>
            </w:pPr>
          </w:p>
        </w:tc>
        <w:tc>
          <w:tcPr>
            <w:tcW w:w="1191" w:type="dxa"/>
            <w:vAlign w:val="center"/>
          </w:tcPr>
          <w:p w14:paraId="4185AB6E" w14:textId="51EC880D" w:rsidR="0042769C" w:rsidRDefault="00DE0CB6">
            <w:pPr>
              <w:spacing w:line="300" w:lineRule="exact"/>
              <w:jc w:val="center"/>
            </w:pPr>
            <w:r w:rsidRPr="00DE0CB6">
              <w:t>${E1}</w:t>
            </w:r>
          </w:p>
        </w:tc>
        <w:tc>
          <w:tcPr>
            <w:tcW w:w="1191" w:type="dxa"/>
            <w:vMerge w:val="restart"/>
            <w:vAlign w:val="center"/>
          </w:tcPr>
          <w:p w14:paraId="400E710E" w14:textId="08AA0609" w:rsidR="0042769C" w:rsidRPr="00B46975" w:rsidRDefault="00DE0CB6">
            <w:pPr>
              <w:spacing w:line="300" w:lineRule="exact"/>
              <w:jc w:val="center"/>
              <w:rPr>
                <w:i/>
                <w:iCs/>
              </w:rPr>
            </w:pPr>
            <w:r w:rsidRPr="00DE0CB6">
              <w:rPr>
                <w:i/>
                <w:iCs/>
              </w:rPr>
              <w:t>${Er}</w:t>
            </w:r>
          </w:p>
        </w:tc>
      </w:tr>
      <w:tr w:rsidR="0042769C" w14:paraId="2E33BA1E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699BEC4C" w14:textId="77777777" w:rsidR="0042769C" w:rsidRDefault="0042769C">
            <w:pPr>
              <w:spacing w:line="30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191" w:type="dxa"/>
            <w:vAlign w:val="center"/>
          </w:tcPr>
          <w:p w14:paraId="1DC50178" w14:textId="6C31AB73" w:rsidR="0042769C" w:rsidRDefault="0042769C">
            <w:pPr>
              <w:spacing w:line="300" w:lineRule="exact"/>
              <w:jc w:val="center"/>
            </w:pPr>
            <w:r w:rsidRPr="00F06EEF">
              <w:t>${Q2}</w:t>
            </w:r>
          </w:p>
        </w:tc>
        <w:tc>
          <w:tcPr>
            <w:tcW w:w="1191" w:type="dxa"/>
            <w:vAlign w:val="center"/>
          </w:tcPr>
          <w:p w14:paraId="29D6149D" w14:textId="37C67A3A" w:rsidR="0042769C" w:rsidRDefault="0042769C">
            <w:pPr>
              <w:spacing w:line="300" w:lineRule="exact"/>
              <w:jc w:val="center"/>
            </w:pPr>
            <w:r w:rsidRPr="0042769C">
              <w:t>${X2}</w:t>
            </w:r>
          </w:p>
        </w:tc>
        <w:tc>
          <w:tcPr>
            <w:tcW w:w="1191" w:type="dxa"/>
            <w:vAlign w:val="center"/>
          </w:tcPr>
          <w:p w14:paraId="14E19179" w14:textId="129A70EB" w:rsidR="0042769C" w:rsidRDefault="0042769C">
            <w:pPr>
              <w:spacing w:line="300" w:lineRule="exact"/>
              <w:jc w:val="center"/>
            </w:pPr>
            <w:r w:rsidRPr="0042769C">
              <w:t>${B2}</w:t>
            </w:r>
          </w:p>
        </w:tc>
        <w:tc>
          <w:tcPr>
            <w:tcW w:w="1191" w:type="dxa"/>
            <w:vAlign w:val="center"/>
          </w:tcPr>
          <w:p w14:paraId="239B3F12" w14:textId="5C85B544" w:rsidR="0042769C" w:rsidRDefault="00DE0CB6">
            <w:pPr>
              <w:spacing w:line="300" w:lineRule="exact"/>
              <w:jc w:val="center"/>
            </w:pPr>
            <w:r w:rsidRPr="00DE0CB6">
              <w:t>${T2}</w:t>
            </w:r>
          </w:p>
        </w:tc>
        <w:tc>
          <w:tcPr>
            <w:tcW w:w="1191" w:type="dxa"/>
            <w:vAlign w:val="center"/>
          </w:tcPr>
          <w:p w14:paraId="15CF4F76" w14:textId="77777777" w:rsidR="0042769C" w:rsidRDefault="0042769C">
            <w:pPr>
              <w:spacing w:line="300" w:lineRule="exact"/>
              <w:jc w:val="center"/>
            </w:pPr>
          </w:p>
        </w:tc>
        <w:tc>
          <w:tcPr>
            <w:tcW w:w="1191" w:type="dxa"/>
            <w:vAlign w:val="center"/>
          </w:tcPr>
          <w:p w14:paraId="4D282501" w14:textId="0FF828FF" w:rsidR="0042769C" w:rsidRDefault="00DE0CB6">
            <w:pPr>
              <w:spacing w:line="300" w:lineRule="exact"/>
              <w:jc w:val="center"/>
            </w:pPr>
            <w:r w:rsidRPr="00DE0CB6">
              <w:t>${E2}</w:t>
            </w:r>
          </w:p>
        </w:tc>
        <w:tc>
          <w:tcPr>
            <w:tcW w:w="1191" w:type="dxa"/>
            <w:vMerge/>
            <w:vAlign w:val="center"/>
          </w:tcPr>
          <w:p w14:paraId="1820679D" w14:textId="77777777" w:rsidR="0042769C" w:rsidRDefault="0042769C">
            <w:pPr>
              <w:spacing w:line="300" w:lineRule="exact"/>
              <w:jc w:val="center"/>
            </w:pPr>
          </w:p>
        </w:tc>
      </w:tr>
      <w:tr w:rsidR="0042769C" w14:paraId="6381DA7E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1177E0B3" w14:textId="77777777" w:rsidR="0042769C" w:rsidRDefault="0042769C">
            <w:pPr>
              <w:spacing w:line="30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191" w:type="dxa"/>
            <w:vAlign w:val="center"/>
          </w:tcPr>
          <w:p w14:paraId="3EF3F7A9" w14:textId="42D75438" w:rsidR="0042769C" w:rsidRDefault="0042769C">
            <w:pPr>
              <w:spacing w:line="300" w:lineRule="exact"/>
              <w:jc w:val="center"/>
            </w:pPr>
            <w:r w:rsidRPr="00F06EEF">
              <w:t>${Q3}</w:t>
            </w:r>
          </w:p>
        </w:tc>
        <w:tc>
          <w:tcPr>
            <w:tcW w:w="1191" w:type="dxa"/>
            <w:vAlign w:val="center"/>
          </w:tcPr>
          <w:p w14:paraId="3070F6EC" w14:textId="1E033CBE" w:rsidR="0042769C" w:rsidRDefault="0042769C">
            <w:pPr>
              <w:spacing w:line="300" w:lineRule="exact"/>
              <w:jc w:val="center"/>
            </w:pPr>
            <w:r w:rsidRPr="0042769C">
              <w:t>${X3}</w:t>
            </w:r>
          </w:p>
        </w:tc>
        <w:tc>
          <w:tcPr>
            <w:tcW w:w="1191" w:type="dxa"/>
            <w:vAlign w:val="center"/>
          </w:tcPr>
          <w:p w14:paraId="78BD7E1E" w14:textId="1547E30E" w:rsidR="0042769C" w:rsidRDefault="0042769C">
            <w:pPr>
              <w:spacing w:line="300" w:lineRule="exact"/>
              <w:jc w:val="center"/>
            </w:pPr>
            <w:r w:rsidRPr="0042769C">
              <w:t>${B3}</w:t>
            </w:r>
          </w:p>
        </w:tc>
        <w:tc>
          <w:tcPr>
            <w:tcW w:w="1191" w:type="dxa"/>
            <w:vAlign w:val="center"/>
          </w:tcPr>
          <w:p w14:paraId="3DB20C97" w14:textId="48A2EE04" w:rsidR="0042769C" w:rsidRDefault="00DE0CB6">
            <w:pPr>
              <w:spacing w:line="300" w:lineRule="exact"/>
              <w:jc w:val="center"/>
            </w:pPr>
            <w:r w:rsidRPr="00DE0CB6">
              <w:t>${T3}</w:t>
            </w:r>
          </w:p>
        </w:tc>
        <w:tc>
          <w:tcPr>
            <w:tcW w:w="1191" w:type="dxa"/>
            <w:vAlign w:val="center"/>
          </w:tcPr>
          <w:p w14:paraId="7299CFE0" w14:textId="77777777" w:rsidR="0042769C" w:rsidRDefault="0042769C">
            <w:pPr>
              <w:spacing w:line="300" w:lineRule="exact"/>
              <w:jc w:val="center"/>
            </w:pPr>
          </w:p>
        </w:tc>
        <w:tc>
          <w:tcPr>
            <w:tcW w:w="1191" w:type="dxa"/>
            <w:vAlign w:val="center"/>
          </w:tcPr>
          <w:p w14:paraId="11C8A81C" w14:textId="7BAB3E4A" w:rsidR="0042769C" w:rsidRDefault="00DE0CB6">
            <w:pPr>
              <w:spacing w:line="300" w:lineRule="exact"/>
              <w:jc w:val="center"/>
            </w:pPr>
            <w:r w:rsidRPr="00DE0CB6">
              <w:t>${E3}</w:t>
            </w:r>
          </w:p>
        </w:tc>
        <w:tc>
          <w:tcPr>
            <w:tcW w:w="1191" w:type="dxa"/>
            <w:vMerge/>
            <w:vAlign w:val="center"/>
          </w:tcPr>
          <w:p w14:paraId="59E5E4A8" w14:textId="77777777" w:rsidR="0042769C" w:rsidRDefault="0042769C">
            <w:pPr>
              <w:spacing w:line="300" w:lineRule="exact"/>
              <w:jc w:val="center"/>
            </w:pPr>
          </w:p>
        </w:tc>
      </w:tr>
      <w:tr w:rsidR="0042769C" w14:paraId="090F0046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07A80F55" w14:textId="77777777" w:rsidR="0042769C" w:rsidRDefault="0042769C">
            <w:pPr>
              <w:spacing w:line="30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</w:p>
        </w:tc>
        <w:tc>
          <w:tcPr>
            <w:tcW w:w="1191" w:type="dxa"/>
            <w:vAlign w:val="center"/>
          </w:tcPr>
          <w:p w14:paraId="5560F782" w14:textId="014D6FBE" w:rsidR="0042769C" w:rsidRDefault="0042769C">
            <w:pPr>
              <w:spacing w:line="300" w:lineRule="exact"/>
              <w:jc w:val="center"/>
            </w:pPr>
            <w:r w:rsidRPr="00F06EEF">
              <w:t>${Q4}</w:t>
            </w:r>
          </w:p>
        </w:tc>
        <w:tc>
          <w:tcPr>
            <w:tcW w:w="1191" w:type="dxa"/>
            <w:vAlign w:val="center"/>
          </w:tcPr>
          <w:p w14:paraId="040428F2" w14:textId="46D2ADEC" w:rsidR="0042769C" w:rsidRDefault="0042769C">
            <w:pPr>
              <w:spacing w:line="300" w:lineRule="exact"/>
              <w:jc w:val="center"/>
            </w:pPr>
            <w:r w:rsidRPr="0042769C">
              <w:t>${X4}</w:t>
            </w:r>
          </w:p>
        </w:tc>
        <w:tc>
          <w:tcPr>
            <w:tcW w:w="1191" w:type="dxa"/>
            <w:vAlign w:val="center"/>
          </w:tcPr>
          <w:p w14:paraId="2EA382EA" w14:textId="0A278BE0" w:rsidR="0042769C" w:rsidRDefault="0042769C">
            <w:pPr>
              <w:spacing w:line="300" w:lineRule="exact"/>
              <w:jc w:val="center"/>
            </w:pPr>
            <w:r w:rsidRPr="0042769C">
              <w:t>${B4}</w:t>
            </w:r>
          </w:p>
        </w:tc>
        <w:tc>
          <w:tcPr>
            <w:tcW w:w="1191" w:type="dxa"/>
            <w:vAlign w:val="center"/>
          </w:tcPr>
          <w:p w14:paraId="67C9D740" w14:textId="3B28ECB7" w:rsidR="0042769C" w:rsidRDefault="00DE0CB6">
            <w:pPr>
              <w:spacing w:line="300" w:lineRule="exact"/>
              <w:jc w:val="center"/>
            </w:pPr>
            <w:r w:rsidRPr="00DE0CB6">
              <w:t>${T4}</w:t>
            </w:r>
          </w:p>
        </w:tc>
        <w:tc>
          <w:tcPr>
            <w:tcW w:w="1191" w:type="dxa"/>
            <w:vAlign w:val="center"/>
          </w:tcPr>
          <w:p w14:paraId="45539215" w14:textId="77777777" w:rsidR="0042769C" w:rsidRDefault="0042769C">
            <w:pPr>
              <w:spacing w:line="300" w:lineRule="exact"/>
              <w:jc w:val="center"/>
            </w:pPr>
          </w:p>
        </w:tc>
        <w:tc>
          <w:tcPr>
            <w:tcW w:w="1191" w:type="dxa"/>
            <w:vAlign w:val="center"/>
          </w:tcPr>
          <w:p w14:paraId="321815AF" w14:textId="0C25C241" w:rsidR="0042769C" w:rsidRDefault="00DE0CB6">
            <w:pPr>
              <w:spacing w:line="300" w:lineRule="exact"/>
              <w:jc w:val="center"/>
            </w:pPr>
            <w:r w:rsidRPr="00DE0CB6">
              <w:t>${E4}</w:t>
            </w:r>
          </w:p>
        </w:tc>
        <w:tc>
          <w:tcPr>
            <w:tcW w:w="1191" w:type="dxa"/>
            <w:vMerge/>
            <w:vAlign w:val="center"/>
          </w:tcPr>
          <w:p w14:paraId="61049D2F" w14:textId="77777777" w:rsidR="0042769C" w:rsidRDefault="0042769C">
            <w:pPr>
              <w:spacing w:line="300" w:lineRule="exact"/>
              <w:jc w:val="center"/>
            </w:pPr>
          </w:p>
        </w:tc>
      </w:tr>
      <w:tr w:rsidR="0042769C" w14:paraId="06EFB362" w14:textId="77777777" w:rsidTr="00B46975">
        <w:trPr>
          <w:cantSplit/>
          <w:trHeight w:val="397"/>
        </w:trPr>
        <w:tc>
          <w:tcPr>
            <w:tcW w:w="759" w:type="dxa"/>
            <w:vAlign w:val="center"/>
          </w:tcPr>
          <w:p w14:paraId="1F8A3BFF" w14:textId="77777777" w:rsidR="0042769C" w:rsidRDefault="0042769C">
            <w:pPr>
              <w:spacing w:line="30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</w:t>
            </w:r>
          </w:p>
        </w:tc>
        <w:tc>
          <w:tcPr>
            <w:tcW w:w="1191" w:type="dxa"/>
            <w:vAlign w:val="center"/>
          </w:tcPr>
          <w:p w14:paraId="152C72D1" w14:textId="1F642398" w:rsidR="0042769C" w:rsidRDefault="0042769C">
            <w:pPr>
              <w:spacing w:line="300" w:lineRule="exact"/>
              <w:jc w:val="center"/>
            </w:pPr>
            <w:r w:rsidRPr="00F06EEF">
              <w:t>${Q5}</w:t>
            </w:r>
          </w:p>
        </w:tc>
        <w:tc>
          <w:tcPr>
            <w:tcW w:w="1191" w:type="dxa"/>
            <w:vAlign w:val="center"/>
          </w:tcPr>
          <w:p w14:paraId="653D72D9" w14:textId="769670E6" w:rsidR="0042769C" w:rsidRDefault="0042769C">
            <w:pPr>
              <w:spacing w:line="300" w:lineRule="exact"/>
              <w:jc w:val="center"/>
            </w:pPr>
            <w:r w:rsidRPr="0042769C">
              <w:t>${X5}</w:t>
            </w:r>
          </w:p>
        </w:tc>
        <w:tc>
          <w:tcPr>
            <w:tcW w:w="1191" w:type="dxa"/>
            <w:vAlign w:val="center"/>
          </w:tcPr>
          <w:p w14:paraId="016BCE25" w14:textId="441D1B1B" w:rsidR="0042769C" w:rsidRDefault="0042769C">
            <w:pPr>
              <w:spacing w:line="300" w:lineRule="exact"/>
              <w:jc w:val="center"/>
            </w:pPr>
            <w:r w:rsidRPr="0042769C">
              <w:t>${B5}</w:t>
            </w:r>
          </w:p>
        </w:tc>
        <w:tc>
          <w:tcPr>
            <w:tcW w:w="1191" w:type="dxa"/>
            <w:vAlign w:val="center"/>
          </w:tcPr>
          <w:p w14:paraId="0D0449F2" w14:textId="2DF4F4F7" w:rsidR="0042769C" w:rsidRDefault="00DE0CB6">
            <w:pPr>
              <w:spacing w:line="300" w:lineRule="exact"/>
              <w:jc w:val="center"/>
            </w:pPr>
            <w:r w:rsidRPr="00DE0CB6">
              <w:t>${T5}</w:t>
            </w:r>
          </w:p>
        </w:tc>
        <w:tc>
          <w:tcPr>
            <w:tcW w:w="1191" w:type="dxa"/>
            <w:vAlign w:val="center"/>
          </w:tcPr>
          <w:p w14:paraId="78957143" w14:textId="77777777" w:rsidR="0042769C" w:rsidRDefault="0042769C">
            <w:pPr>
              <w:spacing w:line="300" w:lineRule="exact"/>
              <w:jc w:val="center"/>
            </w:pPr>
          </w:p>
        </w:tc>
        <w:tc>
          <w:tcPr>
            <w:tcW w:w="1191" w:type="dxa"/>
            <w:vAlign w:val="center"/>
          </w:tcPr>
          <w:p w14:paraId="1826FD35" w14:textId="3AFA7D83" w:rsidR="0042769C" w:rsidRDefault="00DE0CB6">
            <w:pPr>
              <w:spacing w:line="300" w:lineRule="exact"/>
              <w:jc w:val="center"/>
            </w:pPr>
            <w:r w:rsidRPr="00DE0CB6">
              <w:t>${E5}</w:t>
            </w:r>
          </w:p>
        </w:tc>
        <w:tc>
          <w:tcPr>
            <w:tcW w:w="1191" w:type="dxa"/>
            <w:vMerge/>
            <w:vAlign w:val="center"/>
          </w:tcPr>
          <w:p w14:paraId="2ACC9EAA" w14:textId="77777777" w:rsidR="0042769C" w:rsidRDefault="0042769C">
            <w:pPr>
              <w:spacing w:line="300" w:lineRule="exact"/>
              <w:jc w:val="center"/>
            </w:pPr>
          </w:p>
        </w:tc>
      </w:tr>
      <w:tr w:rsidR="00143FF2" w14:paraId="7965E613" w14:textId="77777777" w:rsidTr="00B46975">
        <w:trPr>
          <w:cantSplit/>
          <w:trHeight w:val="397"/>
        </w:trPr>
        <w:tc>
          <w:tcPr>
            <w:tcW w:w="1191" w:type="dxa"/>
            <w:gridSpan w:val="8"/>
            <w:vAlign w:val="center"/>
          </w:tcPr>
          <w:p w14:paraId="34C15EFD" w14:textId="77777777" w:rsidR="00143FF2" w:rsidRDefault="0080696C">
            <w:pPr>
              <w:spacing w:line="300" w:lineRule="exact"/>
              <w:jc w:val="left"/>
            </w:pPr>
            <w:r>
              <w:rPr>
                <w:rFonts w:hint="eastAsia"/>
              </w:rPr>
              <w:t>仪表系数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流量系数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齿轮号：</w:t>
            </w:r>
          </w:p>
        </w:tc>
      </w:tr>
      <w:tr w:rsidR="00143FF2" w14:paraId="6097DD8A" w14:textId="77777777" w:rsidTr="00B46975">
        <w:trPr>
          <w:cantSplit/>
          <w:trHeight w:val="774"/>
        </w:trPr>
        <w:tc>
          <w:tcPr>
            <w:tcW w:w="1191" w:type="dxa"/>
            <w:gridSpan w:val="8"/>
          </w:tcPr>
          <w:p w14:paraId="553862C2" w14:textId="77777777" w:rsidR="00143FF2" w:rsidRDefault="0080696C">
            <w:pPr>
              <w:spacing w:line="300" w:lineRule="exact"/>
            </w:pPr>
            <w:r>
              <w:rPr>
                <w:rFonts w:hint="eastAsia"/>
              </w:rPr>
              <w:t>系统参数设置：</w:t>
            </w:r>
          </w:p>
          <w:p w14:paraId="6F31900E" w14:textId="77777777" w:rsidR="00143FF2" w:rsidRDefault="00143FF2">
            <w:pPr>
              <w:spacing w:line="300" w:lineRule="exact"/>
            </w:pPr>
          </w:p>
          <w:p w14:paraId="5B705249" w14:textId="77777777" w:rsidR="00143FF2" w:rsidRDefault="00143FF2">
            <w:pPr>
              <w:spacing w:line="300" w:lineRule="exact"/>
            </w:pPr>
          </w:p>
          <w:p w14:paraId="7F119541" w14:textId="77777777" w:rsidR="00143FF2" w:rsidRDefault="00143FF2">
            <w:pPr>
              <w:spacing w:line="300" w:lineRule="exact"/>
            </w:pPr>
          </w:p>
        </w:tc>
      </w:tr>
      <w:tr w:rsidR="00143FF2" w14:paraId="75F65E03" w14:textId="77777777" w:rsidTr="00B46975">
        <w:trPr>
          <w:cantSplit/>
          <w:trHeight w:val="397"/>
        </w:trPr>
        <w:tc>
          <w:tcPr>
            <w:tcW w:w="1191" w:type="dxa"/>
            <w:gridSpan w:val="3"/>
            <w:vAlign w:val="center"/>
          </w:tcPr>
          <w:p w14:paraId="3D1AEBF2" w14:textId="77777777" w:rsidR="00143FF2" w:rsidRDefault="0080696C">
            <w:pPr>
              <w:spacing w:line="300" w:lineRule="exact"/>
              <w:jc w:val="left"/>
            </w:pPr>
            <w:r>
              <w:rPr>
                <w:rFonts w:hint="eastAsia"/>
              </w:rPr>
              <w:t>检定结论：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级合格</w:t>
            </w:r>
          </w:p>
        </w:tc>
        <w:tc>
          <w:tcPr>
            <w:tcW w:w="1191" w:type="dxa"/>
            <w:gridSpan w:val="5"/>
            <w:vAlign w:val="center"/>
          </w:tcPr>
          <w:p w14:paraId="4CDA8392" w14:textId="77777777" w:rsidR="00143FF2" w:rsidRDefault="0080696C">
            <w:pPr>
              <w:spacing w:line="300" w:lineRule="exact"/>
              <w:jc w:val="left"/>
            </w:pPr>
            <w:r>
              <w:rPr>
                <w:rFonts w:hint="eastAsia"/>
              </w:rPr>
              <w:t>备注：</w:t>
            </w:r>
          </w:p>
        </w:tc>
      </w:tr>
    </w:tbl>
    <w:p w14:paraId="0781A177" w14:textId="68A82FCA" w:rsidR="00143FF2" w:rsidRDefault="0080696C">
      <w:pPr>
        <w:spacing w:line="340" w:lineRule="exact"/>
        <w:ind w:leftChars="-295" w:left="-619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检定员：</w:t>
      </w:r>
      <w:r>
        <w:rPr>
          <w:rFonts w:hint="eastAsia"/>
        </w:rPr>
        <w:t xml:space="preserve">           </w:t>
      </w:r>
      <w:r>
        <w:rPr>
          <w:rFonts w:hint="eastAsia"/>
        </w:rPr>
        <w:t>核验员：</w:t>
      </w:r>
      <w:r>
        <w:rPr>
          <w:rFonts w:hint="eastAsia"/>
        </w:rPr>
        <w:t xml:space="preserve">           </w:t>
      </w:r>
      <w:r>
        <w:rPr>
          <w:rFonts w:hint="eastAsia"/>
        </w:rPr>
        <w:t>检定日期：</w:t>
      </w:r>
      <w:r w:rsidR="00070D78" w:rsidRPr="00070D78">
        <w:t>${DT1}</w:t>
      </w:r>
      <w:r>
        <w:rPr>
          <w:rFonts w:hint="eastAsia"/>
        </w:rPr>
        <w:t xml:space="preserve">     </w:t>
      </w:r>
      <w:r>
        <w:rPr>
          <w:rFonts w:hint="eastAsia"/>
        </w:rPr>
        <w:t>有效期至：</w:t>
      </w:r>
    </w:p>
    <w:sectPr w:rsidR="00143FF2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2992" w14:textId="77777777" w:rsidR="006011BB" w:rsidRDefault="006011BB" w:rsidP="00147715">
      <w:r>
        <w:separator/>
      </w:r>
    </w:p>
  </w:endnote>
  <w:endnote w:type="continuationSeparator" w:id="0">
    <w:p w14:paraId="567055C7" w14:textId="77777777" w:rsidR="006011BB" w:rsidRDefault="006011BB" w:rsidP="0014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C8C5" w14:textId="77777777" w:rsidR="006011BB" w:rsidRDefault="006011BB" w:rsidP="00147715">
      <w:r>
        <w:separator/>
      </w:r>
    </w:p>
  </w:footnote>
  <w:footnote w:type="continuationSeparator" w:id="0">
    <w:p w14:paraId="6865828B" w14:textId="77777777" w:rsidR="006011BB" w:rsidRDefault="006011BB" w:rsidP="0014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0412FA8"/>
    <w:rsid w:val="00070D78"/>
    <w:rsid w:val="00090F89"/>
    <w:rsid w:val="000A10E2"/>
    <w:rsid w:val="00143FF2"/>
    <w:rsid w:val="00147715"/>
    <w:rsid w:val="001550FC"/>
    <w:rsid w:val="001717E2"/>
    <w:rsid w:val="001C747E"/>
    <w:rsid w:val="001F5BAA"/>
    <w:rsid w:val="002169F8"/>
    <w:rsid w:val="0028142C"/>
    <w:rsid w:val="002E77E7"/>
    <w:rsid w:val="00326931"/>
    <w:rsid w:val="00331156"/>
    <w:rsid w:val="00396261"/>
    <w:rsid w:val="003F5268"/>
    <w:rsid w:val="00404155"/>
    <w:rsid w:val="0042730D"/>
    <w:rsid w:val="0042769C"/>
    <w:rsid w:val="004B53A8"/>
    <w:rsid w:val="004C6B98"/>
    <w:rsid w:val="004E2867"/>
    <w:rsid w:val="004F44A1"/>
    <w:rsid w:val="0050514B"/>
    <w:rsid w:val="005269BB"/>
    <w:rsid w:val="005729FB"/>
    <w:rsid w:val="006011BB"/>
    <w:rsid w:val="00624EA8"/>
    <w:rsid w:val="00695247"/>
    <w:rsid w:val="006D1117"/>
    <w:rsid w:val="007026F3"/>
    <w:rsid w:val="00740C60"/>
    <w:rsid w:val="00777389"/>
    <w:rsid w:val="00791AB5"/>
    <w:rsid w:val="007C10E8"/>
    <w:rsid w:val="0080696C"/>
    <w:rsid w:val="008516F1"/>
    <w:rsid w:val="00901460"/>
    <w:rsid w:val="00A0333E"/>
    <w:rsid w:val="00A909AB"/>
    <w:rsid w:val="00A94658"/>
    <w:rsid w:val="00AE44E3"/>
    <w:rsid w:val="00B46975"/>
    <w:rsid w:val="00C64E4C"/>
    <w:rsid w:val="00C8661C"/>
    <w:rsid w:val="00CA6298"/>
    <w:rsid w:val="00D0162B"/>
    <w:rsid w:val="00D47B91"/>
    <w:rsid w:val="00DE0CB6"/>
    <w:rsid w:val="00E203B9"/>
    <w:rsid w:val="00E2643D"/>
    <w:rsid w:val="00E810A1"/>
    <w:rsid w:val="00E855A6"/>
    <w:rsid w:val="00E863E1"/>
    <w:rsid w:val="00EC75CA"/>
    <w:rsid w:val="00F06EEF"/>
    <w:rsid w:val="00F23206"/>
    <w:rsid w:val="00F33642"/>
    <w:rsid w:val="00F75135"/>
    <w:rsid w:val="00F82FFC"/>
    <w:rsid w:val="09003B4F"/>
    <w:rsid w:val="0CAD1917"/>
    <w:rsid w:val="0E1147DE"/>
    <w:rsid w:val="114C1197"/>
    <w:rsid w:val="11787320"/>
    <w:rsid w:val="1BBE295D"/>
    <w:rsid w:val="27521B44"/>
    <w:rsid w:val="2A861777"/>
    <w:rsid w:val="303B0F48"/>
    <w:rsid w:val="31B55B0F"/>
    <w:rsid w:val="332331E8"/>
    <w:rsid w:val="3599586B"/>
    <w:rsid w:val="3858460B"/>
    <w:rsid w:val="3CAF2BCF"/>
    <w:rsid w:val="40412FA8"/>
    <w:rsid w:val="40460681"/>
    <w:rsid w:val="4833331B"/>
    <w:rsid w:val="539C3F93"/>
    <w:rsid w:val="53D76B51"/>
    <w:rsid w:val="54A37135"/>
    <w:rsid w:val="589B5B03"/>
    <w:rsid w:val="5BA7461E"/>
    <w:rsid w:val="63F900ED"/>
    <w:rsid w:val="6E3529EB"/>
    <w:rsid w:val="70DF4BAD"/>
    <w:rsid w:val="70E016A7"/>
    <w:rsid w:val="72B4281C"/>
    <w:rsid w:val="739C5C8D"/>
    <w:rsid w:val="73FA7A8A"/>
    <w:rsid w:val="799715D0"/>
    <w:rsid w:val="7D4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9188A"/>
  <w15:docId w15:val="{F5624E9A-9B79-4D0F-A47C-69E13230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YZH">
    <w:name w:val="YZH"/>
    <w:basedOn w:val="a"/>
    <w:link w:val="YZH0"/>
    <w:rsid w:val="005729FB"/>
    <w:pPr>
      <w:spacing w:line="340" w:lineRule="exact"/>
      <w:ind w:leftChars="-295" w:left="-619" w:rightChars="-349" w:right="-733"/>
    </w:pPr>
    <w:rPr>
      <w:rFonts w:asciiTheme="majorEastAsia" w:eastAsiaTheme="majorEastAsia" w:hAnsiTheme="majorEastAsia"/>
    </w:rPr>
  </w:style>
  <w:style w:type="character" w:customStyle="1" w:styleId="YZH0">
    <w:name w:val="YZH 字符"/>
    <w:basedOn w:val="a0"/>
    <w:link w:val="YZH"/>
    <w:rsid w:val="005729FB"/>
    <w:rPr>
      <w:rFonts w:asciiTheme="majorEastAsia" w:eastAsiaTheme="majorEastAsia" w:hAnsiTheme="majorEastAsia" w:cstheme="minorBidi"/>
      <w:kern w:val="2"/>
      <w:sz w:val="21"/>
      <w:szCs w:val="22"/>
    </w:rPr>
  </w:style>
  <w:style w:type="paragraph" w:customStyle="1" w:styleId="YZHTABLE">
    <w:name w:val="YZH_TABLE"/>
    <w:basedOn w:val="a"/>
    <w:link w:val="YZHTABLE0"/>
    <w:rsid w:val="005729FB"/>
    <w:pPr>
      <w:spacing w:line="300" w:lineRule="exact"/>
      <w:jc w:val="center"/>
    </w:pPr>
    <w:rPr>
      <w:rFonts w:asciiTheme="majorEastAsia" w:eastAsiaTheme="majorEastAsia" w:hAnsiTheme="majorEastAsia"/>
    </w:rPr>
  </w:style>
  <w:style w:type="character" w:customStyle="1" w:styleId="YZHTABLE0">
    <w:name w:val="YZH_TABLE 字符"/>
    <w:basedOn w:val="a0"/>
    <w:link w:val="YZHTABLE"/>
    <w:rsid w:val="005729FB"/>
    <w:rPr>
      <w:rFonts w:asciiTheme="majorEastAsia" w:eastAsiaTheme="majorEastAsia" w:hAnsiTheme="majorEastAsia" w:cstheme="minorBidi"/>
      <w:kern w:val="2"/>
      <w:sz w:val="21"/>
      <w:szCs w:val="22"/>
    </w:rPr>
  </w:style>
  <w:style w:type="character" w:styleId="aa">
    <w:name w:val="Subtle Emphasis"/>
    <w:basedOn w:val="a0"/>
    <w:uiPriority w:val="19"/>
    <w:qFormat/>
    <w:rsid w:val="00CA62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王波</dc:creator>
  <cp:lastModifiedBy>洁 何</cp:lastModifiedBy>
  <cp:revision>27</cp:revision>
  <cp:lastPrinted>2020-11-23T00:54:00Z</cp:lastPrinted>
  <dcterms:created xsi:type="dcterms:W3CDTF">2020-02-16T03:05:00Z</dcterms:created>
  <dcterms:modified xsi:type="dcterms:W3CDTF">2023-09-04T03:54:00Z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