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83BD3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61000" cy="8001000"/>
            <wp:effectExtent l="0" t="0" r="0" b="0"/>
            <wp:docPr id="11" name="图片 11" descr="7d6c3a6de2ad4f2c6617316b8689a4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d6c3a6de2ad4f2c6617316b8689a48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7E95">
      <w:bookmarkStart w:id="0" w:name="_Toc3761"/>
      <w:r>
        <w:rPr>
          <w:rFonts w:eastAsia="等线"/>
        </w:rPr>
        <w:br w:type="textWrapping"/>
      </w:r>
      <w:bookmarkEnd w:id="0"/>
    </w:p>
    <w:p w14:paraId="4F7E4FCD"/>
    <w:p w14:paraId="734EBFDA">
      <w:pPr>
        <w:pBdr>
          <w:bottom w:val="single" w:color="000000" w:sz="6" w:space="1"/>
        </w:pBdr>
      </w:pPr>
    </w:p>
    <w:p w14:paraId="3382978C">
      <w:pPr>
        <w:pStyle w:val="2"/>
        <w:ind w:left="0" w:leftChars="0"/>
        <w:jc w:val="center"/>
        <w:outlineLvl w:val="0"/>
      </w:pPr>
      <w:bookmarkStart w:id="1" w:name="_Toc27099"/>
      <w:r>
        <w:rPr>
          <w:rFonts w:eastAsia="等线"/>
        </w:rPr>
        <w:t>新媒体营销课程报告</w:t>
      </w:r>
      <w:bookmarkEnd w:id="1"/>
    </w:p>
    <w:p w14:paraId="70B4A0B7">
      <w:pPr>
        <w:pStyle w:val="5"/>
        <w:ind w:left="0" w:leftChars="0"/>
        <w:jc w:val="center"/>
        <w:outlineLvl w:val="0"/>
      </w:pPr>
      <w:bookmarkStart w:id="2" w:name="_Toc8891"/>
      <w:r>
        <w:rPr>
          <w:rFonts w:eastAsia="等线"/>
        </w:rPr>
        <w:t>——蔡徐坤代言国货美妆护肤品牌新媒体营销分析</w:t>
      </w:r>
      <w:bookmarkEnd w:id="2"/>
    </w:p>
    <w:p w14:paraId="5D46DA9F">
      <w:pPr>
        <w:jc w:val="center"/>
        <w:outlineLvl w:val="0"/>
      </w:pPr>
      <w:bookmarkStart w:id="3" w:name="_Toc17783"/>
      <w:r>
        <w:rPr>
          <w:b/>
          <w:bCs/>
        </w:rPr>
        <w:t>课程名称</w:t>
      </w:r>
      <w:r>
        <w:t>：新媒体营销</w:t>
      </w:r>
      <w:bookmarkEnd w:id="3"/>
    </w:p>
    <w:p w14:paraId="03ED150E">
      <w:r>
        <w:rPr>
          <w:b/>
          <w:bCs/>
        </w:rPr>
        <w:t>学年学期</w:t>
      </w:r>
      <w:r>
        <w:t>：2025-2026学年第2学期</w:t>
      </w:r>
    </w:p>
    <w:p w14:paraId="752E57FD">
      <w:pPr>
        <w:outlineLvl w:val="0"/>
      </w:pPr>
      <w:bookmarkStart w:id="4" w:name="_Toc8538"/>
      <w:r>
        <w:rPr>
          <w:b/>
          <w:bCs/>
        </w:rPr>
        <w:t>专 业</w:t>
      </w:r>
      <w:r>
        <w:t>：市场营销/全媒体广告策划与营销</w:t>
      </w:r>
      <w:bookmarkEnd w:id="4"/>
    </w:p>
    <w:p w14:paraId="4157F2D8">
      <w:r>
        <w:rPr>
          <w:b/>
          <w:bCs/>
        </w:rPr>
        <w:t>年 级</w:t>
      </w:r>
      <w:r>
        <w:t>：2025级</w:t>
      </w:r>
    </w:p>
    <w:p w14:paraId="694B398F">
      <w:r>
        <w:rPr>
          <w:b/>
          <w:bCs/>
        </w:rPr>
        <w:t>班 级</w:t>
      </w:r>
      <w:r>
        <w:t>：___</w:t>
      </w:r>
      <w:r>
        <w:rPr>
          <w:rFonts w:hint="eastAsia" w:ascii="Times New Roman" w:hAnsi="Times New Roman" w:eastAsia="Noto Sans CJK SC" w:cs="Noto Sans CJK SC"/>
          <w:color w:val="auto"/>
          <w:kern w:val="0"/>
          <w:sz w:val="20"/>
          <w:szCs w:val="20"/>
          <w:lang w:val="en-US" w:eastAsia="zh-CN" w:bidi="hi-IN"/>
        </w:rPr>
        <w:t>全媒体一班</w:t>
      </w:r>
      <w:r>
        <w:t>_______</w:t>
      </w:r>
    </w:p>
    <w:p w14:paraId="29E42D3D">
      <w:r>
        <w:rPr>
          <w:b/>
          <w:bCs/>
        </w:rPr>
        <w:t>学 号</w:t>
      </w:r>
      <w:r>
        <w:t>：____</w:t>
      </w:r>
      <w:r>
        <w:rPr>
          <w:rFonts w:hint="eastAsia" w:ascii="Times New Roman" w:hAnsi="Times New Roman" w:eastAsia="Noto Sans CJK SC" w:cs="Noto Sans CJK SC"/>
          <w:color w:val="auto"/>
          <w:kern w:val="0"/>
          <w:sz w:val="20"/>
          <w:szCs w:val="20"/>
          <w:lang w:val="en-US" w:eastAsia="zh-CN" w:bidi="hi-IN"/>
        </w:rPr>
        <w:t>202519360516</w:t>
      </w:r>
      <w:r>
        <w:t>______</w:t>
      </w:r>
    </w:p>
    <w:p w14:paraId="1E524259">
      <w:r>
        <w:rPr>
          <w:b/>
          <w:bCs/>
        </w:rPr>
        <w:t>姓 名</w:t>
      </w:r>
      <w:r>
        <w:t>：____</w:t>
      </w:r>
      <w:r>
        <w:rPr>
          <w:rFonts w:hint="eastAsia" w:ascii="Times New Roman" w:hAnsi="Times New Roman" w:eastAsia="Noto Sans CJK SC" w:cs="Noto Sans CJK SC"/>
          <w:color w:val="auto"/>
          <w:kern w:val="0"/>
          <w:sz w:val="20"/>
          <w:szCs w:val="20"/>
          <w:lang w:val="en-US" w:eastAsia="zh-CN" w:bidi="hi-IN"/>
        </w:rPr>
        <w:t>梁玥</w:t>
      </w:r>
      <w:r>
        <w:t>______</w:t>
      </w:r>
    </w:p>
    <w:p w14:paraId="5DD5BBBC"/>
    <w:p w14:paraId="49BCB8EF">
      <w:pPr>
        <w:pBdr>
          <w:bottom w:val="single" w:color="000000" w:sz="6" w:space="1"/>
        </w:pBdr>
      </w:pPr>
    </w:p>
    <w:p w14:paraId="7FF55D96">
      <w:pPr>
        <w:pBdr>
          <w:bottom w:val="single" w:color="000000" w:sz="6" w:space="1"/>
        </w:pBdr>
      </w:pPr>
    </w:p>
    <w:p w14:paraId="2EE2D02F">
      <w:pPr>
        <w:pStyle w:val="5"/>
        <w:spacing w:after="120"/>
        <w:ind w:left="0" w:leftChars="0"/>
        <w:outlineLvl w:val="0"/>
      </w:pPr>
      <w:bookmarkStart w:id="5" w:name="_Toc31962"/>
      <w:r>
        <w:rPr>
          <w:rFonts w:eastAsia="等线"/>
        </w:rPr>
        <w:t>目录</w:t>
      </w:r>
      <w:bookmarkEnd w:id="5"/>
    </w:p>
    <w:sdt>
      <w:sdtPr>
        <w:rPr>
          <w:rFonts w:ascii="宋体" w:hAnsi="宋体" w:eastAsia="宋体" w:cs="Noto Sans CJK SC"/>
          <w:color w:val="auto"/>
          <w:kern w:val="0"/>
          <w:sz w:val="21"/>
          <w:szCs w:val="20"/>
          <w:lang w:val="en-US" w:eastAsia="zh-CN" w:bidi="hi-IN"/>
        </w:rPr>
        <w:id w:val="14746001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Noto Sans CJK SC"/>
          <w:color w:val="auto"/>
          <w:kern w:val="0"/>
          <w:sz w:val="21"/>
          <w:szCs w:val="20"/>
          <w:lang w:val="en-US" w:eastAsia="zh-CN" w:bidi="hi-IN"/>
        </w:rPr>
      </w:sdtEndPr>
      <w:sdtContent>
        <w:p w14:paraId="0C0D4CC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EEAF88B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_Toc6051 </w:instrText>
          </w:r>
          <w:r>
            <w:fldChar w:fldCharType="separate"/>
          </w:r>
          <w:r>
            <w:rPr>
              <w:rFonts w:eastAsia="等线"/>
            </w:rPr>
            <w:t>封面</w:t>
          </w:r>
          <w:r>
            <w:tab/>
          </w:r>
          <w:r>
            <w:fldChar w:fldCharType="begin"/>
          </w:r>
          <w:r>
            <w:instrText xml:space="preserve"> PAGEREF _Toc6051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AC97FDD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_Toc27099 </w:instrText>
          </w:r>
          <w:r>
            <w:fldChar w:fldCharType="separate"/>
          </w:r>
          <w:r>
            <w:rPr>
              <w:rFonts w:eastAsia="等线"/>
            </w:rPr>
            <w:t>新媒体营销课程报告</w:t>
          </w:r>
          <w:r>
            <w:tab/>
          </w:r>
          <w:r>
            <w:fldChar w:fldCharType="begin"/>
          </w:r>
          <w:r>
            <w:instrText xml:space="preserve"> PAGEREF _Toc27099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9483F92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_Toc8891 </w:instrText>
          </w:r>
          <w:r>
            <w:fldChar w:fldCharType="separate"/>
          </w:r>
          <w:r>
            <w:rPr>
              <w:rFonts w:eastAsia="等线"/>
            </w:rPr>
            <w:t>——蔡徐坤代言国货美妆护肤品牌新媒体营销分析</w:t>
          </w:r>
          <w:r>
            <w:tab/>
          </w:r>
          <w:r>
            <w:fldChar w:fldCharType="begin"/>
          </w:r>
          <w:r>
            <w:instrText xml:space="preserve"> PAGEREF _Toc8891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98ABEE5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_Toc17783 </w:instrText>
          </w:r>
          <w:r>
            <w:fldChar w:fldCharType="separate"/>
          </w:r>
          <w:r>
            <w:rPr>
              <w:bCs/>
            </w:rPr>
            <w:t>课程名称</w:t>
          </w:r>
          <w:r>
            <w:t>：新媒体营销</w:t>
          </w:r>
          <w:r>
            <w:tab/>
          </w:r>
          <w:r>
            <w:fldChar w:fldCharType="begin"/>
          </w:r>
          <w:r>
            <w:instrText xml:space="preserve"> PAGEREF _Toc17783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ACFB9F7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_Toc8538 </w:instrText>
          </w:r>
          <w:r>
            <w:fldChar w:fldCharType="separate"/>
          </w:r>
          <w:r>
            <w:rPr>
              <w:bCs/>
            </w:rPr>
            <w:t>专 业</w:t>
          </w:r>
          <w:r>
            <w:t>：市场营销/全媒体广告策划与营销</w:t>
          </w:r>
          <w:r>
            <w:tab/>
          </w:r>
          <w:r>
            <w:fldChar w:fldCharType="begin"/>
          </w:r>
          <w:r>
            <w:instrText xml:space="preserve"> PAGEREF _Toc8538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B4F6B82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_Toc31962 </w:instrText>
          </w:r>
          <w:r>
            <w:fldChar w:fldCharType="separate"/>
          </w:r>
          <w:r>
            <w:rPr>
              <w:rFonts w:eastAsia="等线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_Toc31962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A18E121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_Toc10898 </w:instrText>
          </w:r>
          <w:r>
            <w:fldChar w:fldCharType="separate"/>
          </w:r>
          <w:r>
            <w:rPr>
              <w:rFonts w:eastAsia="等线"/>
            </w:rPr>
            <w:t>一、新媒体营销概述</w:t>
          </w:r>
          <w:r>
            <w:tab/>
          </w:r>
          <w:r>
            <w:fldChar w:fldCharType="begin"/>
          </w:r>
          <w:r>
            <w:instrText xml:space="preserve"> PAGEREF _Toc10898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1204703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_Toc30640 </w:instrText>
          </w:r>
          <w:r>
            <w:fldChar w:fldCharType="separate"/>
          </w:r>
          <w:r>
            <w:t xml:space="preserve">1. </w:t>
          </w:r>
          <w:r>
            <w:rPr>
              <w:rFonts w:eastAsia="等线"/>
            </w:rPr>
            <w:t>基础理论</w:t>
          </w:r>
          <w:r>
            <w:tab/>
          </w:r>
          <w:r>
            <w:fldChar w:fldCharType="begin"/>
          </w:r>
          <w:r>
            <w:instrText xml:space="preserve"> PAGEREF _Toc30640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7113CAC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_Toc2232 </w:instrText>
          </w:r>
          <w:r>
            <w:fldChar w:fldCharType="separate"/>
          </w:r>
          <w:r>
            <w:t xml:space="preserve">2. </w:t>
          </w:r>
          <w:r>
            <w:rPr>
              <w:rFonts w:eastAsia="等线"/>
            </w:rPr>
            <w:t>品牌整体营销分析</w:t>
          </w:r>
          <w:r>
            <w:tab/>
          </w:r>
          <w:r>
            <w:fldChar w:fldCharType="begin"/>
          </w:r>
          <w:r>
            <w:instrText xml:space="preserve"> PAGEREF _Toc2232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9416CF3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_Toc15085 </w:instrText>
          </w:r>
          <w:r>
            <w:fldChar w:fldCharType="separate"/>
          </w:r>
          <w:r>
            <w:rPr>
              <w:rFonts w:eastAsia="等线"/>
            </w:rPr>
            <w:t>配图</w:t>
          </w:r>
          <w:r>
            <w:tab/>
          </w:r>
          <w:r>
            <w:fldChar w:fldCharType="begin"/>
          </w:r>
          <w:r>
            <w:instrText xml:space="preserve"> PAGEREF _Toc15085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5E5601F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_Toc18710 </w:instrText>
          </w:r>
          <w:r>
            <w:fldChar w:fldCharType="separate"/>
          </w:r>
          <w:r>
            <w:rPr>
              <w:rFonts w:eastAsia="等线"/>
            </w:rPr>
            <w:t>二、微信营销</w:t>
          </w:r>
          <w:r>
            <w:tab/>
          </w:r>
          <w:r>
            <w:fldChar w:fldCharType="begin"/>
          </w:r>
          <w:r>
            <w:instrText xml:space="preserve"> PAGEREF _Toc18710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A07BCEB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_Toc29234 </w:instrText>
          </w:r>
          <w:r>
            <w:fldChar w:fldCharType="separate"/>
          </w:r>
          <w:r>
            <w:t xml:space="preserve">1. </w:t>
          </w:r>
          <w:r>
            <w:rPr>
              <w:rFonts w:eastAsia="等线"/>
            </w:rPr>
            <w:t>理论与平台玩法</w:t>
          </w:r>
          <w:r>
            <w:tab/>
          </w:r>
          <w:r>
            <w:fldChar w:fldCharType="begin"/>
          </w:r>
          <w:r>
            <w:instrText xml:space="preserve"> PAGEREF _Toc29234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87D8762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_Toc30276 </w:instrText>
          </w:r>
          <w:r>
            <w:fldChar w:fldCharType="separate"/>
          </w:r>
          <w:r>
            <w:t xml:space="preserve">2. </w:t>
          </w:r>
          <w:r>
            <w:rPr>
              <w:rFonts w:eastAsia="等线"/>
            </w:rPr>
            <w:t>品牌实操分析</w:t>
          </w:r>
          <w:r>
            <w:tab/>
          </w:r>
          <w:r>
            <w:fldChar w:fldCharType="begin"/>
          </w:r>
          <w:r>
            <w:instrText xml:space="preserve"> PAGEREF _Toc30276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7B2297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_Toc15694 </w:instrText>
          </w:r>
          <w:r>
            <w:fldChar w:fldCharType="separate"/>
          </w:r>
          <w:r>
            <w:rPr>
              <w:rFonts w:eastAsia="等线"/>
            </w:rPr>
            <w:t>配图</w:t>
          </w:r>
          <w:r>
            <w:tab/>
          </w:r>
          <w:r>
            <w:fldChar w:fldCharType="begin"/>
          </w:r>
          <w:r>
            <w:instrText xml:space="preserve"> PAGEREF _Toc15694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A83092D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_Toc14881 </w:instrText>
          </w:r>
          <w:r>
            <w:fldChar w:fldCharType="separate"/>
          </w:r>
          <w:r>
            <w:rPr>
              <w:rFonts w:eastAsia="等线"/>
            </w:rPr>
            <w:t>三、短视频营销</w:t>
          </w:r>
          <w:r>
            <w:tab/>
          </w:r>
          <w:r>
            <w:fldChar w:fldCharType="begin"/>
          </w:r>
          <w:r>
            <w:instrText xml:space="preserve"> PAGEREF _Toc14881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3234669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_Toc10945 </w:instrText>
          </w:r>
          <w:r>
            <w:fldChar w:fldCharType="separate"/>
          </w:r>
          <w:r>
            <w:t xml:space="preserve">1. </w:t>
          </w:r>
          <w:r>
            <w:rPr>
              <w:rFonts w:eastAsia="等线"/>
            </w:rPr>
            <w:t>理论与平台玩法</w:t>
          </w:r>
          <w:r>
            <w:tab/>
          </w:r>
          <w:r>
            <w:fldChar w:fldCharType="begin"/>
          </w:r>
          <w:r>
            <w:instrText xml:space="preserve"> PAGEREF _Toc10945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64709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_Toc19656 </w:instrText>
          </w:r>
          <w:r>
            <w:fldChar w:fldCharType="separate"/>
          </w:r>
          <w:r>
            <w:t xml:space="preserve">2. </w:t>
          </w:r>
          <w:r>
            <w:rPr>
              <w:rFonts w:eastAsia="等线"/>
            </w:rPr>
            <w:t>品牌实操分析</w:t>
          </w:r>
          <w:r>
            <w:tab/>
          </w:r>
          <w:r>
            <w:fldChar w:fldCharType="begin"/>
          </w:r>
          <w:r>
            <w:instrText xml:space="preserve"> PAGEREF _Toc19656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1B0D9FC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_Toc20335 </w:instrText>
          </w:r>
          <w:r>
            <w:fldChar w:fldCharType="separate"/>
          </w:r>
          <w:r>
            <w:rPr>
              <w:rFonts w:eastAsia="等线"/>
            </w:rPr>
            <w:t>配图</w:t>
          </w:r>
          <w:r>
            <w:tab/>
          </w:r>
          <w:r>
            <w:fldChar w:fldCharType="begin"/>
          </w:r>
          <w:r>
            <w:instrText xml:space="preserve"> PAGEREF _Toc20335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8A82100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_Toc32755 </w:instrText>
          </w:r>
          <w:r>
            <w:fldChar w:fldCharType="separate"/>
          </w:r>
          <w:r>
            <w:rPr>
              <w:rFonts w:eastAsia="等线"/>
            </w:rPr>
            <w:t>四、直播营销</w:t>
          </w:r>
          <w:r>
            <w:tab/>
          </w:r>
          <w:r>
            <w:fldChar w:fldCharType="begin"/>
          </w:r>
          <w:r>
            <w:instrText xml:space="preserve"> PAGEREF _Toc32755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BCDE5C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_Toc11499 </w:instrText>
          </w:r>
          <w:r>
            <w:fldChar w:fldCharType="separate"/>
          </w:r>
          <w:r>
            <w:t xml:space="preserve">1. </w:t>
          </w:r>
          <w:r>
            <w:rPr>
              <w:rFonts w:eastAsia="等线"/>
            </w:rPr>
            <w:t>理论与平台玩法</w:t>
          </w:r>
          <w:r>
            <w:tab/>
          </w:r>
          <w:r>
            <w:fldChar w:fldCharType="begin"/>
          </w:r>
          <w:r>
            <w:instrText xml:space="preserve"> PAGEREF _Toc11499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BDF0902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_Toc29352 </w:instrText>
          </w:r>
          <w:r>
            <w:fldChar w:fldCharType="separate"/>
          </w:r>
          <w:r>
            <w:t xml:space="preserve">2. </w:t>
          </w:r>
          <w:r>
            <w:rPr>
              <w:rFonts w:eastAsia="等线"/>
            </w:rPr>
            <w:t>品牌实操分析</w:t>
          </w:r>
          <w:r>
            <w:tab/>
          </w:r>
          <w:r>
            <w:fldChar w:fldCharType="begin"/>
          </w:r>
          <w:r>
            <w:instrText xml:space="preserve"> PAGEREF _Toc29352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91EBFB1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_Toc25334 </w:instrText>
          </w:r>
          <w:r>
            <w:fldChar w:fldCharType="separate"/>
          </w:r>
          <w:r>
            <w:rPr>
              <w:rFonts w:eastAsia="等线"/>
            </w:rPr>
            <w:t>配图</w:t>
          </w:r>
          <w:r>
            <w:tab/>
          </w:r>
          <w:r>
            <w:fldChar w:fldCharType="begin"/>
          </w:r>
          <w:r>
            <w:instrText xml:space="preserve"> PAGEREF _Toc25334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FE261E0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_Toc5928 </w:instrText>
          </w:r>
          <w:r>
            <w:fldChar w:fldCharType="separate"/>
          </w:r>
          <w:r>
            <w:rPr>
              <w:rFonts w:eastAsia="等线"/>
            </w:rPr>
            <w:t>五、微博营销</w:t>
          </w:r>
          <w:r>
            <w:tab/>
          </w:r>
          <w:r>
            <w:fldChar w:fldCharType="begin"/>
          </w:r>
          <w:r>
            <w:instrText xml:space="preserve"> PAGEREF _Toc5928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7130F23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_Toc20016 </w:instrText>
          </w:r>
          <w:r>
            <w:fldChar w:fldCharType="separate"/>
          </w:r>
          <w:r>
            <w:t xml:space="preserve">1. </w:t>
          </w:r>
          <w:r>
            <w:rPr>
              <w:rFonts w:eastAsia="等线"/>
            </w:rPr>
            <w:t>理论与平台玩法</w:t>
          </w:r>
          <w:r>
            <w:tab/>
          </w:r>
          <w:r>
            <w:fldChar w:fldCharType="begin"/>
          </w:r>
          <w:r>
            <w:instrText xml:space="preserve"> PAGEREF _Toc20016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8616954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_Toc17779 </w:instrText>
          </w:r>
          <w:r>
            <w:fldChar w:fldCharType="separate"/>
          </w:r>
          <w:r>
            <w:t xml:space="preserve">2. </w:t>
          </w:r>
          <w:r>
            <w:rPr>
              <w:rFonts w:eastAsia="等线"/>
            </w:rPr>
            <w:t>品牌实操分析</w:t>
          </w:r>
          <w:r>
            <w:tab/>
          </w:r>
          <w:r>
            <w:fldChar w:fldCharType="begin"/>
          </w:r>
          <w:r>
            <w:instrText xml:space="preserve"> PAGEREF _Toc17779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AC69E3F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_Toc1286 </w:instrText>
          </w:r>
          <w:r>
            <w:fldChar w:fldCharType="separate"/>
          </w:r>
          <w:r>
            <w:rPr>
              <w:rFonts w:eastAsia="等线"/>
            </w:rPr>
            <w:t>配图</w:t>
          </w:r>
          <w:r>
            <w:tab/>
          </w:r>
          <w:r>
            <w:fldChar w:fldCharType="begin"/>
          </w:r>
          <w:r>
            <w:instrText xml:space="preserve"> PAGEREF _Toc1286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1BC9005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_Toc9959 </w:instrText>
          </w:r>
          <w:r>
            <w:fldChar w:fldCharType="separate"/>
          </w:r>
          <w:r>
            <w:rPr>
              <w:rFonts w:eastAsia="等线"/>
            </w:rPr>
            <w:t>六、今日头条营销</w:t>
          </w:r>
          <w:r>
            <w:tab/>
          </w:r>
          <w:r>
            <w:fldChar w:fldCharType="begin"/>
          </w:r>
          <w:r>
            <w:instrText xml:space="preserve"> PAGEREF _Toc9959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D145224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_Toc28006 </w:instrText>
          </w:r>
          <w:r>
            <w:fldChar w:fldCharType="separate"/>
          </w:r>
          <w:r>
            <w:t xml:space="preserve">1. </w:t>
          </w:r>
          <w:r>
            <w:rPr>
              <w:rFonts w:eastAsia="等线"/>
            </w:rPr>
            <w:t>理论与平台玩法</w:t>
          </w:r>
          <w:r>
            <w:tab/>
          </w:r>
          <w:r>
            <w:fldChar w:fldCharType="begin"/>
          </w:r>
          <w:r>
            <w:instrText xml:space="preserve"> PAGEREF _Toc28006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21BC20B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_Toc27576 </w:instrText>
          </w:r>
          <w:r>
            <w:fldChar w:fldCharType="separate"/>
          </w:r>
          <w:r>
            <w:t xml:space="preserve">2. </w:t>
          </w:r>
          <w:r>
            <w:rPr>
              <w:rFonts w:eastAsia="等线"/>
            </w:rPr>
            <w:t>品牌实操分析</w:t>
          </w:r>
          <w:r>
            <w:tab/>
          </w:r>
          <w:r>
            <w:fldChar w:fldCharType="begin"/>
          </w:r>
          <w:r>
            <w:instrText xml:space="preserve"> PAGEREF _Toc27576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756F055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_Toc14529 </w:instrText>
          </w:r>
          <w:r>
            <w:fldChar w:fldCharType="separate"/>
          </w:r>
          <w:r>
            <w:rPr>
              <w:rFonts w:eastAsia="等线"/>
            </w:rPr>
            <w:t>配图</w:t>
          </w:r>
          <w:r>
            <w:tab/>
          </w:r>
          <w:r>
            <w:fldChar w:fldCharType="begin"/>
          </w:r>
          <w:r>
            <w:instrText xml:space="preserve"> PAGEREF _Toc14529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0893578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_Toc347 </w:instrText>
          </w:r>
          <w:r>
            <w:fldChar w:fldCharType="separate"/>
          </w:r>
          <w:r>
            <w:rPr>
              <w:rFonts w:eastAsia="等线"/>
            </w:rPr>
            <w:t>七、社群营销</w:t>
          </w:r>
          <w:r>
            <w:tab/>
          </w:r>
          <w:r>
            <w:fldChar w:fldCharType="begin"/>
          </w:r>
          <w:r>
            <w:instrText xml:space="preserve"> PAGEREF _Toc347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1AEAE3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_Toc16732 </w:instrText>
          </w:r>
          <w:r>
            <w:fldChar w:fldCharType="separate"/>
          </w:r>
          <w:r>
            <w:t xml:space="preserve">1. </w:t>
          </w:r>
          <w:r>
            <w:rPr>
              <w:rFonts w:eastAsia="等线"/>
            </w:rPr>
            <w:t>理论与平台玩法</w:t>
          </w:r>
          <w:r>
            <w:tab/>
          </w:r>
          <w:r>
            <w:fldChar w:fldCharType="begin"/>
          </w:r>
          <w:r>
            <w:instrText xml:space="preserve"> PAGEREF _Toc16732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D6B2C0A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_Toc31003 </w:instrText>
          </w:r>
          <w:r>
            <w:fldChar w:fldCharType="separate"/>
          </w:r>
          <w:r>
            <w:t xml:space="preserve">2. </w:t>
          </w:r>
          <w:r>
            <w:rPr>
              <w:rFonts w:eastAsia="等线"/>
            </w:rPr>
            <w:t>品牌实操分析</w:t>
          </w:r>
          <w:r>
            <w:tab/>
          </w:r>
          <w:r>
            <w:fldChar w:fldCharType="begin"/>
          </w:r>
          <w:r>
            <w:instrText xml:space="preserve"> PAGEREF _Toc31003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A8C60B5">
          <w:pPr>
            <w:pStyle w:val="8"/>
            <w:tabs>
              <w:tab w:val="right" w:leader="dot" w:pos="9026"/>
            </w:tabs>
            <w:ind w:left="0" w:leftChars="0" w:firstLine="0" w:firstLineChars="0"/>
          </w:pPr>
          <w:r>
            <w:fldChar w:fldCharType="begin"/>
          </w:r>
          <w:r>
            <w:instrText xml:space="preserve"> HYPERLINK \l _Toc23307 </w:instrText>
          </w:r>
          <w:r>
            <w:fldChar w:fldCharType="separate"/>
          </w:r>
          <w:r>
            <w:rPr>
              <w:rFonts w:eastAsia="等线"/>
            </w:rPr>
            <w:t>配图</w:t>
          </w:r>
          <w:r>
            <w:tab/>
          </w:r>
          <w:r>
            <w:fldChar w:fldCharType="begin"/>
          </w:r>
          <w:r>
            <w:instrText xml:space="preserve"> PAGEREF _Toc23307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24CE9A9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_Toc2151 </w:instrText>
          </w:r>
          <w:r>
            <w:fldChar w:fldCharType="separate"/>
          </w:r>
          <w:r>
            <w:t xml:space="preserve">1. </w:t>
          </w:r>
          <w:r>
            <w:rPr>
              <w:rFonts w:eastAsia="等线"/>
            </w:rPr>
            <w:t>粉丝群管理规则</w:t>
          </w:r>
          <w:r>
            <w:tab/>
          </w:r>
          <w:r>
            <w:fldChar w:fldCharType="begin"/>
          </w:r>
          <w:r>
            <w:instrText xml:space="preserve"> PAGEREF _Toc2151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E0F14D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_Toc31422 </w:instrText>
          </w:r>
          <w:r>
            <w:fldChar w:fldCharType="separate"/>
          </w:r>
          <w:r>
            <w:t xml:space="preserve">2. </w:t>
          </w:r>
          <w:r>
            <w:rPr>
              <w:rFonts w:eastAsia="等线"/>
            </w:rPr>
            <w:t>群内互动活动：明星同款晒单打卡领券</w:t>
          </w:r>
          <w:r>
            <w:tab/>
          </w:r>
          <w:r>
            <w:fldChar w:fldCharType="begin"/>
          </w:r>
          <w:r>
            <w:instrText xml:space="preserve"> PAGEREF _Toc31422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6040932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_Toc6311 </w:instrText>
          </w:r>
          <w:r>
            <w:fldChar w:fldCharType="separate"/>
          </w:r>
          <w:r>
            <w:rPr>
              <w:rFonts w:eastAsia="等线"/>
            </w:rPr>
            <w:t>八、新媒体广告策划（小红书软广告植入）</w:t>
          </w:r>
          <w:r>
            <w:tab/>
          </w:r>
          <w:r>
            <w:fldChar w:fldCharType="begin"/>
          </w:r>
          <w:r>
            <w:instrText xml:space="preserve"> PAGEREF _Toc6311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B554D1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_Toc29584 </w:instrText>
          </w:r>
          <w:r>
            <w:fldChar w:fldCharType="separate"/>
          </w:r>
          <w:r>
            <w:t xml:space="preserve">1. </w:t>
          </w:r>
          <w:r>
            <w:rPr>
              <w:rFonts w:eastAsia="等线"/>
            </w:rPr>
            <w:t>平台与软广理论</w:t>
          </w:r>
          <w:r>
            <w:tab/>
          </w:r>
          <w:r>
            <w:fldChar w:fldCharType="begin"/>
          </w:r>
          <w:r>
            <w:instrText xml:space="preserve"> PAGEREF _Toc29584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B9C4285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_Toc19093 </w:instrText>
          </w:r>
          <w:r>
            <w:fldChar w:fldCharType="separate"/>
          </w:r>
          <w:r>
            <w:t xml:space="preserve">2. </w:t>
          </w:r>
          <w:r>
            <w:rPr>
              <w:rFonts w:eastAsia="等线"/>
            </w:rPr>
            <w:t>品牌案例分析</w:t>
          </w:r>
          <w:r>
            <w:tab/>
          </w:r>
          <w:r>
            <w:fldChar w:fldCharType="begin"/>
          </w:r>
          <w:r>
            <w:instrText xml:space="preserve"> PAGEREF _Toc19093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C125198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_Toc15672 </w:instrText>
          </w:r>
          <w:r>
            <w:fldChar w:fldCharType="separate"/>
          </w:r>
          <w:r>
            <w:rPr>
              <w:rFonts w:eastAsia="等线"/>
            </w:rPr>
            <w:t>配图</w:t>
          </w:r>
          <w:r>
            <w:tab/>
          </w:r>
          <w:r>
            <w:fldChar w:fldCharType="begin"/>
          </w:r>
          <w:r>
            <w:instrText xml:space="preserve"> PAGEREF _Toc15672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F325826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_Toc12646 </w:instrText>
          </w:r>
          <w:r>
            <w:fldChar w:fldCharType="separate"/>
          </w:r>
          <w:r>
            <w:rPr>
              <w:rFonts w:eastAsia="等线"/>
            </w:rPr>
            <w:t>九、新媒体营销常用工具</w:t>
          </w:r>
          <w:r>
            <w:tab/>
          </w:r>
          <w:r>
            <w:fldChar w:fldCharType="begin"/>
          </w:r>
          <w:r>
            <w:instrText xml:space="preserve"> PAGEREF _Toc12646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B67981B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_Toc5896 </w:instrText>
          </w:r>
          <w:r>
            <w:fldChar w:fldCharType="separate"/>
          </w:r>
          <w:r>
            <w:rPr>
              <w:bCs/>
            </w:rPr>
            <w:t>图片制作/修图工具：醒图、美图秀秀</w:t>
          </w:r>
          <w:r>
            <w:tab/>
          </w:r>
          <w:r>
            <w:fldChar w:fldCharType="begin"/>
          </w:r>
          <w:r>
            <w:instrText xml:space="preserve"> PAGEREF _Toc5896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6DD910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_Toc27728 </w:instrText>
          </w:r>
          <w:r>
            <w:fldChar w:fldCharType="separate"/>
          </w:r>
          <w:r>
            <w:t xml:space="preserve">1. </w:t>
          </w:r>
          <w:r>
            <w:rPr>
              <w:rFonts w:eastAsia="等线"/>
            </w:rPr>
            <w:t>文件命名</w:t>
          </w:r>
          <w:r>
            <w:tab/>
          </w:r>
          <w:r>
            <w:fldChar w:fldCharType="begin"/>
          </w:r>
          <w:r>
            <w:instrText xml:space="preserve"> PAGEREF _Toc27728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1923744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_Toc13278 </w:instrText>
          </w:r>
          <w:r>
            <w:fldChar w:fldCharType="separate"/>
          </w:r>
          <w:r>
            <w:t xml:space="preserve">2. </w:t>
          </w:r>
          <w:r>
            <w:rPr>
              <w:rFonts w:eastAsia="等线"/>
            </w:rPr>
            <w:t>文档排版要求</w:t>
          </w:r>
          <w:r>
            <w:tab/>
          </w:r>
          <w:r>
            <w:fldChar w:fldCharType="begin"/>
          </w:r>
          <w:r>
            <w:instrText xml:space="preserve"> PAGEREF _Toc13278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7636493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_Toc14639 </w:instrText>
          </w:r>
          <w:r>
            <w:fldChar w:fldCharType="separate"/>
          </w:r>
          <w:r>
            <w:t xml:space="preserve">3. </w:t>
          </w:r>
          <w:r>
            <w:rPr>
              <w:rFonts w:eastAsia="等线"/>
            </w:rPr>
            <w:t>内容复盘与加分提醒</w:t>
          </w:r>
          <w:r>
            <w:tab/>
          </w:r>
          <w:r>
            <w:fldChar w:fldCharType="begin"/>
          </w:r>
          <w:r>
            <w:instrText xml:space="preserve"> PAGEREF _Toc14639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0DDE167">
          <w:pPr>
            <w:pBdr>
              <w:bottom w:val="single" w:color="000000" w:sz="6" w:space="1"/>
            </w:pBdr>
          </w:pPr>
          <w:r>
            <w:fldChar w:fldCharType="end"/>
          </w:r>
        </w:p>
      </w:sdtContent>
    </w:sdt>
    <w:p w14:paraId="5B19CF28">
      <w:pPr>
        <w:pStyle w:val="6"/>
        <w:ind w:left="0" w:leftChars="0"/>
        <w:outlineLvl w:val="0"/>
      </w:pPr>
      <w:bookmarkStart w:id="6" w:name="_Toc10898"/>
      <w:r>
        <w:rPr>
          <w:rFonts w:eastAsia="等线"/>
        </w:rPr>
        <w:t>一、新媒体营销概述</w:t>
      </w:r>
      <w:bookmarkEnd w:id="6"/>
    </w:p>
    <w:p w14:paraId="291849A8">
      <w:pPr>
        <w:pStyle w:val="7"/>
        <w:ind w:left="0" w:leftChars="0"/>
        <w:outlineLvl w:val="1"/>
      </w:pPr>
      <w:bookmarkStart w:id="7" w:name="_Toc30640"/>
      <w:r>
        <w:t xml:space="preserve">1. </w:t>
      </w:r>
      <w:r>
        <w:rPr>
          <w:rFonts w:eastAsia="等线"/>
        </w:rPr>
        <w:t>基础理论</w:t>
      </w:r>
      <w:bookmarkEnd w:id="7"/>
    </w:p>
    <w:p w14:paraId="1B97AB75">
      <w:r>
        <w:t>新媒体营销依托移动互联网与社交平台开展营销活动，具备</w:t>
      </w:r>
      <w:r>
        <w:rPr>
          <w:b/>
          <w:bCs/>
        </w:rPr>
        <w:t>互动性强、传播速度快、受众精准、转化链路短</w:t>
      </w:r>
      <w:r>
        <w:t>的特征。当前行业全面进入</w:t>
      </w:r>
      <w:r>
        <w:rPr>
          <w:b/>
          <w:bCs/>
        </w:rPr>
        <w:t>新媒体营销2.0时代</w:t>
      </w:r>
      <w:r>
        <w:t>，营销核心不再局限于单纯的品牌曝光，而是通过内容种草、场景塑造唤醒消费者购买欲望，同时搭建小程序、直播间、电商链接等一站式购买渠道，完整实现「品牌认知→兴趣种草→产生购买欲→完成下单」的商业闭环。</w:t>
      </w:r>
    </w:p>
    <w:p w14:paraId="5066CCC6">
      <w:pPr>
        <w:pStyle w:val="7"/>
        <w:ind w:left="0" w:leftChars="0"/>
        <w:outlineLvl w:val="1"/>
      </w:pPr>
      <w:bookmarkStart w:id="8" w:name="_Toc2232"/>
      <w:r>
        <w:t xml:space="preserve">2. </w:t>
      </w:r>
      <w:r>
        <w:rPr>
          <w:rFonts w:eastAsia="等线"/>
        </w:rPr>
        <w:t>品牌整体营销分析</w:t>
      </w:r>
      <w:bookmarkEnd w:id="8"/>
    </w:p>
    <w:p w14:paraId="1AD2341F">
      <w:r>
        <w:t>本次选取溪木源、柳丝木、BUV三大蔡徐坤代言国货美妆护肤品牌作为研究对象，三大品牌均定位平价/高性价比赛道，核心受众为学生、年轻职场人群，与新媒体主流活跃用户高度重合，同时借助明星代言放大传播声量，是国货美妆新媒体营销的典型代表：</w:t>
      </w:r>
    </w:p>
    <w:p w14:paraId="4DCCFD47">
      <w:r>
        <w:rPr>
          <w:b/>
          <w:bCs/>
        </w:rPr>
        <w:t>溪木源</w:t>
      </w:r>
      <w:r>
        <w:t>：国产敏感肌专研护肤品牌，主打科研配方与天然成分，产品线覆盖洁面、水乳、面膜等，以“专业修护敏感肌”为核心卖点，营销侧重成分科普、肤质实测与情感共鸣；</w:t>
      </w:r>
    </w:p>
    <w:p w14:paraId="5CF86699">
      <w:r>
        <w:rPr>
          <w:b/>
          <w:bCs/>
        </w:rPr>
        <w:t>柳丝木</w:t>
      </w:r>
      <w:r>
        <w:t>：平价国民护肤品牌，以防晒系列为核心爆款，主推粉胶囊、光胶囊两大防晒单品，聚焦学生、通勤人群，主打高倍防护、轻薄肤感，依托明星代言打造“防晒CP”爆款组合；</w:t>
      </w:r>
    </w:p>
    <w:p w14:paraId="0CF02B31">
      <w:r>
        <w:rPr>
          <w:b/>
          <w:bCs/>
        </w:rPr>
        <w:t>BUV（笔薇）</w:t>
      </w:r>
      <w:r>
        <w:t>：国产植物控油品牌，专攻油皮、痘肌，王牌产品为小绿泥洁面，主打深层控油、清洁黑头，内容以肤质对比实测为主，精准锁定油性肌肤消费群体；</w:t>
      </w:r>
    </w:p>
    <w:p w14:paraId="677B994C">
      <w:r>
        <w:t>三大品牌均采用全平台矩阵运营模式，结合明星流量+产品功效双驱动，打通公域种草到私域转化的全链路，完美契合新媒体营销2.0时代的运营逻辑。</w:t>
      </w:r>
    </w:p>
    <w:p w14:paraId="3310A5C5">
      <w:pPr>
        <w:pStyle w:val="7"/>
        <w:ind w:left="0" w:leftChars="0"/>
        <w:outlineLvl w:val="0"/>
        <w:rPr>
          <w:rFonts w:hint="eastAsia" w:eastAsia="等线"/>
          <w:lang w:eastAsia="zh-CN"/>
        </w:rPr>
      </w:pPr>
      <w:bookmarkStart w:id="9" w:name="_Toc15085"/>
      <w:r>
        <w:rPr>
          <w:rFonts w:eastAsia="等线"/>
        </w:rPr>
        <w:t>配图</w:t>
      </w:r>
      <w:bookmarkEnd w:id="9"/>
      <w:r>
        <w:rPr>
          <w:rFonts w:hint="eastAsia"/>
          <w:lang w:eastAsia="zh-CN"/>
        </w:rPr>
        <w:t>：</w:t>
      </w:r>
    </w:p>
    <w:p w14:paraId="4CC5940C">
      <w:pPr>
        <w:jc w:val="center"/>
      </w:pPr>
      <w:r>
        <w:drawing>
          <wp:inline distT="0" distB="0" distL="114300" distR="114300">
            <wp:extent cx="5029200" cy="70269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473E">
      <w:pPr>
        <w:jc w:val="center"/>
      </w:pPr>
      <w:r>
        <w:t>图：蔡徐坤代言三大国货护肤品牌海报合集</w:t>
      </w:r>
    </w:p>
    <w:p w14:paraId="4B579419">
      <w:pPr>
        <w:jc w:val="center"/>
      </w:pPr>
      <w:r>
        <w:drawing>
          <wp:inline distT="0" distB="0" distL="114300" distR="114300">
            <wp:extent cx="5029200" cy="71291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2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DFE2">
      <w:pPr>
        <w:jc w:val="center"/>
      </w:pPr>
      <w:r>
        <w:t>图：蔡徐坤代言三大国货护肤品牌海报合集</w:t>
      </w:r>
    </w:p>
    <w:p w14:paraId="0A834145">
      <w:pPr>
        <w:jc w:val="center"/>
      </w:pPr>
      <w:r>
        <w:drawing>
          <wp:inline distT="0" distB="0" distL="114300" distR="114300">
            <wp:extent cx="5029200" cy="8613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61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FCEA">
      <w:pPr>
        <w:jc w:val="center"/>
      </w:pPr>
      <w:r>
        <w:t>图：蔡徐坤代言三大国货护肤品牌海报合集</w:t>
      </w:r>
    </w:p>
    <w:p w14:paraId="50255A92">
      <w:pPr>
        <w:rPr>
          <w:b/>
          <w:bCs/>
        </w:rPr>
      </w:pPr>
      <w:r>
        <w:rPr>
          <w:b/>
          <w:bCs/>
        </w:rPr>
        <w:t>三大品牌全新媒体运营渠道布局思维导图。</w:t>
      </w:r>
    </w:p>
    <w:p w14:paraId="207A7C2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2405" cy="3612515"/>
            <wp:effectExtent l="0" t="0" r="10795" b="6985"/>
            <wp:docPr id="12" name="图片 12" descr="335e5067226a1165997c8a25a137dd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35e5067226a1165997c8a25a137dd6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71E9"/>
    <w:p w14:paraId="613CA1C4">
      <w:pPr>
        <w:pStyle w:val="7"/>
        <w:ind w:left="0" w:leftChars="0"/>
        <w:outlineLvl w:val="9"/>
      </w:pPr>
      <w:r>
        <w:rPr>
          <w:rFonts w:eastAsia="等线"/>
        </w:rPr>
        <w:t>实操总结</w:t>
      </w:r>
      <w:bookmarkStart w:id="13" w:name="_GoBack"/>
      <w:bookmarkEnd w:id="13"/>
    </w:p>
    <w:p w14:paraId="4B642B22">
      <w:r>
        <w:t>蔡徐坤代言的三款国货护肤品牌，结合明星影响力与产品差异化卖点，针对敏感肌、油皮、日常防晒等细分人群精准布局全平台内容。通过内容建立用户信任、借助明星热度激发消费兴趣，再搭配多元购买渠道促成转化，是国货美妆借助明星赋能玩转新媒体营销的优秀范例。</w:t>
      </w:r>
    </w:p>
    <w:p w14:paraId="61CD87A9"/>
    <w:p w14:paraId="7F9057FB">
      <w:pPr>
        <w:pBdr>
          <w:bottom w:val="single" w:color="000000" w:sz="6" w:space="1"/>
        </w:pBdr>
      </w:pPr>
    </w:p>
    <w:p w14:paraId="735DFB78">
      <w:pPr>
        <w:pStyle w:val="6"/>
        <w:ind w:left="0" w:leftChars="0"/>
        <w:outlineLvl w:val="0"/>
      </w:pPr>
      <w:bookmarkStart w:id="10" w:name="_Toc18710"/>
      <w:r>
        <w:rPr>
          <w:rFonts w:eastAsia="等线"/>
        </w:rPr>
        <w:t>二、微信营销</w:t>
      </w:r>
      <w:bookmarkEnd w:id="10"/>
    </w:p>
    <w:p w14:paraId="7C3B488F">
      <w:pPr>
        <w:pStyle w:val="7"/>
        <w:ind w:left="0" w:leftChars="0"/>
        <w:outlineLvl w:val="1"/>
      </w:pPr>
      <w:bookmarkStart w:id="11" w:name="_Toc29234"/>
      <w:r>
        <w:t xml:space="preserve">1. </w:t>
      </w:r>
      <w:r>
        <w:rPr>
          <w:rFonts w:eastAsia="等线"/>
        </w:rPr>
        <w:t>理论与平台玩法</w:t>
      </w:r>
      <w:bookmarkEnd w:id="11"/>
    </w:p>
    <w:p w14:paraId="6679B00C">
      <w:r>
        <w:t>微信生态包含</w:t>
      </w:r>
      <w:r>
        <w:rPr>
          <w:b/>
          <w:bCs/>
        </w:rPr>
        <w:t>官方公众号、视频号、品牌小程序、企业微信会员号</w:t>
      </w:r>
      <w:r>
        <w:t>四大核心载体，是品牌沉淀私域流量、维护老客户、提升复购的核心阵地，侧重品牌深度运营、会员服务与长效用户留存。</w:t>
      </w:r>
    </w:p>
    <w:p w14:paraId="3CB74102">
      <w:pPr>
        <w:pStyle w:val="7"/>
        <w:ind w:left="0" w:leftChars="0"/>
        <w:outlineLvl w:val="1"/>
      </w:pPr>
      <w:bookmarkStart w:id="12" w:name="_Toc30276"/>
      <w:r>
        <w:t xml:space="preserve">2. </w:t>
      </w:r>
      <w:r>
        <w:rPr>
          <w:rFonts w:eastAsia="等线"/>
        </w:rPr>
        <w:t>品牌实操分析</w:t>
      </w:r>
      <w:bookmarkEnd w:id="12"/>
    </w:p>
    <w:p w14:paraId="2A1BD697">
      <w:r>
        <w:t>三大品牌均深度布局微信生态，结合明星代言打造差异化内容：</w:t>
      </w:r>
    </w:p>
    <w:p w14:paraId="7F2A8211">
      <w:r>
        <w:rPr>
          <w:b/>
          <w:bCs/>
        </w:rPr>
        <w:t>微信公众号</w:t>
      </w:r>
      <w:r>
        <w:t>：各品牌官方公众号定期推送内容，板块分为蔡徐坤代言动态、新品介绍、护肤干货、肤质护理教程、限时福利活动五大类，推文文末挂载小程序购买链接，实现“阅读-下单”无缝跳转。例如溪木源侧重敏感肌护肤科普，柳丝木主打不同场景防晒攻略；</w:t>
      </w:r>
    </w:p>
    <w:p w14:paraId="54F6A09E">
      <w:r>
        <w:rPr>
          <w:b/>
          <w:bCs/>
        </w:rPr>
        <w:t>微信视频号</w:t>
      </w:r>
      <w:r>
        <w:t>：同步搬运代言TVC、产品实测、护肤教程等短视频，依托微信社交关系链进行私域裂变传播，粉丝可一键转发至朋友圈、社群；</w:t>
      </w:r>
    </w:p>
    <w:p w14:paraId="70FB41E2">
      <w:r>
        <w:rPr>
          <w:b/>
          <w:bCs/>
        </w:rPr>
        <w:t>品牌小程序</w:t>
      </w:r>
      <w:r>
        <w:t>：搭建官方线上商城、积分中心、优惠券专区，用户无需跳转第三方APP，在微信内即可浏览蔡徐坤同款产品、下单付款、查询物流；</w:t>
      </w:r>
    </w:p>
    <w:p w14:paraId="5DFDF588">
      <w:r>
        <w:rPr>
          <w:b/>
          <w:bCs/>
        </w:rPr>
        <w:t>企业微信会员号</w:t>
      </w:r>
      <w:r>
        <w:t>：引导直播间、公众号、产品包裹内的用户添加好友，定期推送明星周边福利、专属优惠券、生日礼遇，一对一维护会员关系。</w:t>
      </w:r>
    </w:p>
    <w:p w14:paraId="571EEDEF">
      <w:pPr>
        <w:bidi w:val="0"/>
        <w:rPr>
          <w:b/>
          <w:bCs/>
        </w:rPr>
      </w:pPr>
      <w:r>
        <w:rPr>
          <w:b/>
          <w:bCs/>
        </w:rPr>
        <w:t>溪木源、柳丝木官方公众号主页截图；</w:t>
      </w:r>
    </w:p>
    <w:p w14:paraId="40550DAF">
      <w:pPr>
        <w:jc w:val="center"/>
      </w:pPr>
      <w:r>
        <w:drawing>
          <wp:inline distT="0" distB="0" distL="114300" distR="114300">
            <wp:extent cx="5029200" cy="109150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E31D">
      <w:pPr>
        <w:jc w:val="center"/>
      </w:pPr>
      <w:r>
        <w:drawing>
          <wp:inline distT="0" distB="0" distL="114300" distR="114300">
            <wp:extent cx="5029200" cy="109150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62E0">
      <w:pPr>
        <w:jc w:val="center"/>
      </w:pPr>
      <w:r>
        <w:drawing>
          <wp:inline distT="0" distB="0" distL="114300" distR="114300">
            <wp:extent cx="5029200" cy="109150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90AE">
      <w:pPr>
        <w:rPr>
          <w:b/>
          <w:bCs/>
        </w:rPr>
      </w:pPr>
      <w:r>
        <w:rPr>
          <w:b/>
          <w:bCs/>
        </w:rPr>
        <w:t>品牌微信商城小程序页面截图。</w:t>
      </w:r>
    </w:p>
    <w:p w14:paraId="23AEED7E">
      <w:pPr>
        <w:jc w:val="center"/>
      </w:pPr>
      <w:r>
        <w:drawing>
          <wp:inline distT="0" distB="0" distL="114300" distR="114300">
            <wp:extent cx="5029200" cy="109150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DF3F">
      <w:pPr>
        <w:jc w:val="center"/>
      </w:pPr>
      <w:r>
        <w:drawing>
          <wp:inline distT="0" distB="0" distL="114300" distR="114300">
            <wp:extent cx="5029200" cy="109150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EEE6">
      <w:pPr>
        <w:jc w:val="center"/>
      </w:pPr>
      <w:r>
        <w:drawing>
          <wp:inline distT="0" distB="0" distL="114300" distR="114300">
            <wp:extent cx="5029200" cy="109150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6477">
      <w:pPr>
        <w:pStyle w:val="7"/>
        <w:ind w:left="0" w:leftChars="0"/>
        <w:outlineLvl w:val="9"/>
      </w:pPr>
      <w:r>
        <w:rPr>
          <w:rFonts w:eastAsia="等线"/>
        </w:rPr>
        <w:t>实操内容</w:t>
      </w:r>
    </w:p>
    <w:p w14:paraId="24F306E1">
      <w:r>
        <w:rPr>
          <w:b/>
          <w:bCs/>
        </w:rPr>
        <w:t>推文标题</w:t>
      </w:r>
      <w:r>
        <w:t>：学生党护肤清单｜蔡徐坤同款国货好物，平价又好用！</w:t>
      </w:r>
    </w:p>
    <w:p w14:paraId="21966423">
      <w:r>
        <w:rPr>
          <w:b/>
          <w:bCs/>
        </w:rPr>
        <w:t>正文片段</w:t>
      </w:r>
      <w:r>
        <w:t>：</w:t>
      </w:r>
    </w:p>
    <w:p w14:paraId="51C59D13">
      <w:r>
        <w:t>还在为挑选适合自己的护肤品烦恼吗？今天给大家分享三款蔡徐坤代言的国货护肤单品，适配敏感肌、油皮、日常防晒等多种需求，性价比拉满！溪木源山茶花水乳舒缓修护，换季敏肌放心用；柳丝木双款防晒兼顾通勤与户外；BUV小绿泥洁面轻松解决出油黑头问题。点击下方小程序，领取粉丝专属优惠券，入手明星同款好物吧~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CJK SC">
    <w:altName w:val="Noto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">
    <w:panose1 w:val="020B0502040504020204"/>
    <w:charset w:val="00"/>
    <w:family w:val="auto"/>
    <w:pitch w:val="default"/>
    <w:sig w:usb0="E00082FF" w:usb1="400078FF" w:usb2="00000021" w:usb3="00000000" w:csb0="2000019F" w:csb1="DFD7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424FD1"/>
    <w:rsid w:val="074F64DC"/>
    <w:rsid w:val="0F074776"/>
    <w:rsid w:val="10A8365F"/>
    <w:rsid w:val="26424FD1"/>
    <w:rsid w:val="3CBD51AB"/>
    <w:rsid w:val="4FBA7C1B"/>
    <w:rsid w:val="580266C7"/>
    <w:rsid w:val="7ABE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Noto Sans CJK SC" w:cs="Noto Sans CJK SC"/>
      <w:color w:val="auto"/>
      <w:kern w:val="0"/>
      <w:sz w:val="20"/>
      <w:szCs w:val="20"/>
      <w:lang w:val="en-US" w:eastAsia="zh-CN" w:bidi="hi-IN"/>
    </w:rPr>
  </w:style>
  <w:style w:type="paragraph" w:styleId="2">
    <w:name w:val="heading 1"/>
    <w:basedOn w:val="3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5">
    <w:name w:val="heading 2"/>
    <w:basedOn w:val="3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6">
    <w:name w:val="heading 3"/>
    <w:basedOn w:val="3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7">
    <w:name w:val="heading 4"/>
    <w:basedOn w:val="3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2026-06-11T15:14:00Z</dcterms:created>
  <dc:creator>希望你能眼熟我</dc:creator>
  <cp:lastModifiedBy>希望你能眼熟我</cp:lastModifiedBy>
  <dcterms:modified xsi:type="dcterms:W3CDTF">2026-06-11T15:32:41Z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E0EA8FDCD25F4C40AC00C14ACDB1A9FD_11</vt:lpwstr>
  </property>
  <property fmtid="{D5CDD505-2E9C-101B-9397-08002B2CF9AE}" pid="4" name="KSOTemplateDocerSaveRecord">
    <vt:lpwstr>eyJoZGlkIjoiNzcwYjhjNGMyNmM2YTA0OWI5OGMyNmZjMjM5OTUwYjEiLCJ1c2VySWQiOiIxNTk4NTM4NzY2In0=</vt:lpwstr>
  </property>
</Properties>
</file>