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636175">
      <w:pPr>
        <w:pStyle w:val="31"/>
        <w:jc w:val="center"/>
        <w:rPr>
          <w:rFonts w:ascii="Times New Roman" w:hAnsi="Times New Roman" w:eastAsia="楷体"/>
        </w:rPr>
      </w:pPr>
      <w:r>
        <w:rPr>
          <w:rFonts w:ascii="Times New Roman" w:hAnsi="Times New Roman" w:eastAsia="楷体"/>
        </w:rPr>
        <w:t>Offer捕手 — AI求职智能匹配平台</w:t>
      </w:r>
    </w:p>
    <w:p w14:paraId="40D74E5F">
      <w:pPr>
        <w:jc w:val="center"/>
        <w:rPr>
          <w:rFonts w:ascii="Times New Roman" w:hAnsi="Times New Roman" w:eastAsia="楷体"/>
        </w:rPr>
      </w:pPr>
      <w:r>
        <w:rPr>
          <w:rFonts w:ascii="Times New Roman" w:hAnsi="Times New Roman" w:eastAsia="楷体"/>
          <w:b/>
          <w:color w:val="2563EB"/>
          <w:sz w:val="32"/>
        </w:rPr>
        <w:t>方案说明</w:t>
      </w:r>
    </w:p>
    <w:p w14:paraId="5F683794">
      <w:pPr>
        <w:pStyle w:val="4"/>
        <w:rPr>
          <w:rFonts w:ascii="Times New Roman" w:hAnsi="Times New Roman" w:eastAsia="楷体"/>
        </w:rPr>
      </w:pPr>
      <w:r>
        <w:rPr>
          <w:rFonts w:ascii="Times New Roman" w:hAnsi="Times New Roman" w:eastAsia="楷体"/>
          <w:color w:val="1E40AF"/>
        </w:rPr>
        <w:t>一、问题诊断</w:t>
      </w:r>
    </w:p>
    <w:p w14:paraId="75C17050">
      <w:pPr>
        <w:spacing w:after="120"/>
        <w:rPr>
          <w:rFonts w:ascii="Times New Roman" w:hAnsi="Times New Roman" w:eastAsia="楷体"/>
        </w:rPr>
      </w:pPr>
      <w:r>
        <w:rPr>
          <w:rFonts w:ascii="Times New Roman" w:hAnsi="Times New Roman" w:eastAsia="楷体"/>
        </w:rPr>
        <w:t>当前高校毕业生求职面临三大核心痛点：</w:t>
      </w:r>
    </w:p>
    <w:p w14:paraId="629D783A">
      <w:pPr>
        <w:pStyle w:val="16"/>
        <w:spacing w:after="60"/>
        <w:rPr>
          <w:rFonts w:ascii="Times New Roman" w:hAnsi="Times New Roman" w:eastAsia="楷体"/>
        </w:rPr>
      </w:pPr>
      <w:r>
        <w:rPr>
          <w:rFonts w:ascii="Times New Roman" w:hAnsi="Times New Roman" w:eastAsia="楷体"/>
        </w:rPr>
        <w:t>信息过载与方向迷茫：海量岗位信息缺乏智能筛选，求职者难以定位自身方向。</w:t>
      </w:r>
    </w:p>
    <w:p w14:paraId="0674356D">
      <w:pPr>
        <w:pStyle w:val="16"/>
        <w:spacing w:after="60"/>
        <w:rPr>
          <w:rFonts w:ascii="Times New Roman" w:hAnsi="Times New Roman" w:eastAsia="楷体"/>
        </w:rPr>
      </w:pPr>
      <w:r>
        <w:rPr>
          <w:rFonts w:ascii="Times New Roman" w:hAnsi="Times New Roman" w:eastAsia="楷体"/>
        </w:rPr>
        <w:t>简历质量参差：多数简历缺乏针对性优化，与岗位JD匹配度低，通过率不足。</w:t>
      </w:r>
    </w:p>
    <w:p w14:paraId="15B96A56">
      <w:pPr>
        <w:pStyle w:val="16"/>
        <w:spacing w:after="60"/>
        <w:rPr>
          <w:rFonts w:ascii="Times New Roman" w:hAnsi="Times New Roman" w:eastAsia="楷体"/>
        </w:rPr>
      </w:pPr>
      <w:r>
        <w:rPr>
          <w:rFonts w:ascii="Times New Roman" w:hAnsi="Times New Roman" w:eastAsia="楷体"/>
        </w:rPr>
        <w:t>求职过程缺乏闭环沉淀：面试经验、心路历程散落各处，无法体系化复盘成长。</w:t>
      </w:r>
    </w:p>
    <w:p w14:paraId="1DD024FC">
      <w:pPr>
        <w:spacing w:after="120"/>
        <w:rPr>
          <w:rFonts w:ascii="Times New Roman" w:hAnsi="Times New Roman" w:eastAsia="楷体"/>
        </w:rPr>
      </w:pPr>
      <w:r>
        <w:rPr>
          <w:rFonts w:ascii="Times New Roman" w:hAnsi="Times New Roman" w:eastAsia="楷体"/>
        </w:rPr>
        <w:t>传统求职平台仅提供信息聚合，缺乏AI驱动的个性化诊断与陪伴式引导。</w:t>
      </w:r>
    </w:p>
    <w:p w14:paraId="45F1FE59">
      <w:pPr>
        <w:pStyle w:val="4"/>
        <w:rPr>
          <w:rFonts w:ascii="Times New Roman" w:hAnsi="Times New Roman" w:eastAsia="楷体"/>
        </w:rPr>
      </w:pPr>
      <w:r>
        <w:rPr>
          <w:rFonts w:ascii="Times New Roman" w:hAnsi="Times New Roman" w:eastAsia="楷体"/>
          <w:color w:val="1E40AF"/>
        </w:rPr>
        <w:t>二、方案设计</w:t>
      </w:r>
    </w:p>
    <w:p w14:paraId="12C9B0BD">
      <w:pPr>
        <w:spacing w:after="120"/>
        <w:rPr>
          <w:rFonts w:ascii="Times New Roman" w:hAnsi="Times New Roman" w:eastAsia="楷体"/>
        </w:rPr>
      </w:pPr>
      <w:r>
        <w:rPr>
          <w:rFonts w:ascii="Times New Roman" w:hAnsi="Times New Roman" w:eastAsia="楷体"/>
        </w:rPr>
        <w:t>本平台定位为"AI求职伴侣"，覆盖测→写→配→诊→沉淀全链路：</w:t>
      </w:r>
    </w:p>
    <w:p w14:paraId="0D570B24">
      <w:pPr>
        <w:pStyle w:val="16"/>
        <w:spacing w:after="60"/>
        <w:rPr>
          <w:rFonts w:ascii="Times New Roman" w:hAnsi="Times New Roman" w:eastAsia="楷体"/>
        </w:rPr>
      </w:pPr>
      <w:r>
        <w:rPr>
          <w:rFonts w:ascii="Times New Roman" w:hAnsi="Times New Roman" w:eastAsia="楷体"/>
        </w:rPr>
        <w:t>AI职业咨询：对话式引导梳理职业方向，配合MBTI/霍兰德测评辅助定位。</w:t>
      </w:r>
    </w:p>
    <w:p w14:paraId="4E7E9E46">
      <w:pPr>
        <w:pStyle w:val="16"/>
        <w:spacing w:after="60"/>
        <w:rPr>
          <w:rFonts w:ascii="Times New Roman" w:hAnsi="Times New Roman" w:eastAsia="楷体"/>
        </w:rPr>
      </w:pPr>
      <w:r>
        <w:rPr>
          <w:rFonts w:ascii="Times New Roman" w:hAnsi="Times New Roman" w:eastAsia="楷体"/>
        </w:rPr>
        <w:t>简历全链路：上传AI解析、在线制作、多版本管理，按时间倒序排列。</w:t>
      </w:r>
    </w:p>
    <w:p w14:paraId="532C86B5">
      <w:pPr>
        <w:pStyle w:val="16"/>
        <w:spacing w:after="60"/>
        <w:rPr>
          <w:rFonts w:ascii="Times New Roman" w:hAnsi="Times New Roman" w:eastAsia="楷体"/>
        </w:rPr>
      </w:pPr>
      <w:r>
        <w:rPr>
          <w:rFonts w:ascii="Times New Roman" w:hAnsi="Times New Roman" w:eastAsia="楷体"/>
        </w:rPr>
        <w:t>岗位智能匹配：30+模拟岗位，基于技能画像多维筛选，支持收藏。</w:t>
      </w:r>
    </w:p>
    <w:p w14:paraId="4B47E6FC">
      <w:pPr>
        <w:pStyle w:val="16"/>
        <w:spacing w:after="60"/>
        <w:rPr>
          <w:rFonts w:ascii="Times New Roman" w:hAnsi="Times New Roman" w:eastAsia="楷体"/>
        </w:rPr>
      </w:pPr>
      <w:r>
        <w:rPr>
          <w:rFonts w:ascii="Times New Roman" w:hAnsi="Times New Roman" w:eastAsia="楷体"/>
        </w:rPr>
        <w:t>JD简历诊断：AI对标JD逐项体检，输出匹配度评分、达标项、缺失项与优化建议。</w:t>
      </w:r>
    </w:p>
    <w:p w14:paraId="4444F666">
      <w:pPr>
        <w:pStyle w:val="16"/>
        <w:spacing w:after="60"/>
        <w:rPr>
          <w:rFonts w:ascii="Times New Roman" w:hAnsi="Times New Roman" w:eastAsia="楷体"/>
        </w:rPr>
      </w:pPr>
      <w:r>
        <w:rPr>
          <w:rFonts w:ascii="Times New Roman" w:hAnsi="Times New Roman" w:eastAsia="楷体"/>
        </w:rPr>
        <w:t>心路日志：Flomo式私密记录，标签管理、日历看板、AI情绪趋势洞察。</w:t>
      </w:r>
    </w:p>
    <w:p w14:paraId="5646EBAF">
      <w:pPr>
        <w:pStyle w:val="16"/>
        <w:spacing w:after="60"/>
        <w:rPr>
          <w:rFonts w:ascii="Times New Roman" w:hAnsi="Times New Roman" w:eastAsia="楷体"/>
        </w:rPr>
      </w:pPr>
      <w:r>
        <w:rPr>
          <w:rFonts w:ascii="Times New Roman" w:hAnsi="Times New Roman" w:eastAsia="楷体"/>
        </w:rPr>
        <w:t>社区笔记：面经分享、点赞评论互动，分类检索，个人/公共双模式查看。</w:t>
      </w:r>
    </w:p>
    <w:p w14:paraId="65F1738C">
      <w:pPr>
        <w:spacing w:after="120"/>
        <w:rPr>
          <w:rFonts w:ascii="Times New Roman" w:hAnsi="Times New Roman" w:eastAsia="楷体"/>
        </w:rPr>
      </w:pPr>
      <w:r>
        <w:rPr>
          <w:rFonts w:ascii="Times New Roman" w:hAnsi="Times New Roman" w:eastAsia="楷体"/>
        </w:rPr>
        <w:t>技术架构采用Vue 3 + Element Plus前端，Supabase云端数据库与localStorage双写策略，兼顾响应速度与数据持久化。部署于Vercel平台，</w:t>
      </w:r>
      <w:r>
        <w:rPr>
          <w:rFonts w:hint="eastAsia" w:ascii="Times New Roman" w:hAnsi="Times New Roman" w:eastAsia="楷体"/>
          <w:b/>
          <w:bCs/>
          <w:color w:val="FF0000"/>
          <w:lang w:val="en-US" w:eastAsia="zh-CN"/>
        </w:rPr>
        <w:t>可能需要翻墙</w:t>
      </w:r>
      <w:r>
        <w:rPr>
          <w:rFonts w:ascii="Times New Roman" w:hAnsi="Times New Roman" w:eastAsia="楷体"/>
          <w:b/>
          <w:bCs/>
          <w:color w:val="FF0000"/>
        </w:rPr>
        <w:t>访问</w:t>
      </w:r>
      <w:r>
        <w:rPr>
          <w:rFonts w:ascii="Times New Roman" w:hAnsi="Times New Roman" w:eastAsia="楷体"/>
        </w:rPr>
        <w:t>。</w:t>
      </w:r>
    </w:p>
    <w:p w14:paraId="2CDB789C">
      <w:pPr>
        <w:pStyle w:val="4"/>
        <w:rPr>
          <w:rFonts w:ascii="Times New Roman" w:hAnsi="Times New Roman" w:eastAsia="楷体"/>
        </w:rPr>
      </w:pPr>
      <w:r>
        <w:rPr>
          <w:rFonts w:ascii="Times New Roman" w:hAnsi="Times New Roman" w:eastAsia="楷体"/>
          <w:color w:val="1E40AF"/>
        </w:rPr>
        <w:t>三、AI工具选型</w:t>
      </w:r>
    </w:p>
    <w:p w14:paraId="5B6DA43A">
      <w:pPr>
        <w:spacing w:after="120"/>
        <w:rPr>
          <w:rFonts w:ascii="Times New Roman" w:hAnsi="Times New Roman" w:eastAsia="楷体"/>
        </w:rPr>
      </w:pPr>
      <w:r>
        <w:rPr>
          <w:rFonts w:ascii="Times New Roman" w:hAnsi="Times New Roman" w:eastAsia="楷体"/>
        </w:rPr>
        <w:t>选用硅基流动（SiliconFlow）API + DeepSeek-V4-Flash大模型</w:t>
      </w:r>
      <w:bookmarkStart w:id="0" w:name="_GoBack"/>
      <w:bookmarkEnd w:id="0"/>
    </w:p>
    <w:p w14:paraId="71872A51">
      <w:pPr>
        <w:pStyle w:val="16"/>
        <w:spacing w:after="60"/>
        <w:rPr>
          <w:rFonts w:ascii="Times New Roman" w:hAnsi="Times New Roman" w:eastAsia="楷体"/>
        </w:rPr>
      </w:pPr>
      <w:r>
        <w:rPr>
          <w:rFonts w:ascii="Times New Roman" w:hAnsi="Times New Roman" w:eastAsia="楷体"/>
        </w:rPr>
        <w:t>高性价比：硅基流动提供免费额度，DeepSeek-V4-Flash推理速度快（首字&lt;1.5秒）、上下文窗口大，适合对话式交互场景。</w:t>
      </w:r>
    </w:p>
    <w:p w14:paraId="45332934">
      <w:pPr>
        <w:pStyle w:val="16"/>
        <w:spacing w:after="60"/>
        <w:rPr>
          <w:rFonts w:ascii="Times New Roman" w:hAnsi="Times New Roman" w:eastAsia="楷体"/>
        </w:rPr>
      </w:pPr>
      <w:r>
        <w:rPr>
          <w:rFonts w:ascii="Times New Roman" w:hAnsi="Times New Roman" w:eastAsia="楷体"/>
        </w:rPr>
        <w:t>多供应商兼容：代码层预留DeepSeek / 智谱AI切换接口，可按需更换供应商，无需修改业务逻辑。</w:t>
      </w:r>
    </w:p>
    <w:p w14:paraId="3155557A">
      <w:pPr>
        <w:pStyle w:val="16"/>
        <w:spacing w:after="60"/>
        <w:rPr>
          <w:rFonts w:ascii="Times New Roman" w:hAnsi="Times New Roman" w:eastAsia="楷体"/>
        </w:rPr>
      </w:pPr>
      <w:r>
        <w:rPr>
          <w:rFonts w:ascii="Times New Roman" w:hAnsi="Times New Roman" w:eastAsia="楷体"/>
        </w:rPr>
        <w:t>流式SSE响应：AI咨询页面采用流式输出，用户体验接近真实对话。</w:t>
      </w:r>
    </w:p>
    <w:p w14:paraId="75BA922E">
      <w:pPr>
        <w:pStyle w:val="16"/>
        <w:spacing w:after="60"/>
        <w:rPr>
          <w:rFonts w:ascii="Times New Roman" w:hAnsi="Times New Roman" w:eastAsia="楷体"/>
        </w:rPr>
      </w:pPr>
      <w:r>
        <w:rPr>
          <w:rFonts w:ascii="Times New Roman" w:hAnsi="Times New Roman" w:eastAsia="楷体"/>
        </w:rPr>
        <w:t>中文理解优异：DeepSeek模型对中文简历解析和诊断质量高，单次诊断约3-5秒。</w:t>
      </w:r>
    </w:p>
    <w:p w14:paraId="52A670EA">
      <w:pPr>
        <w:pStyle w:val="4"/>
        <w:rPr>
          <w:rFonts w:ascii="Times New Roman" w:hAnsi="Times New Roman" w:eastAsia="楷体"/>
        </w:rPr>
      </w:pPr>
      <w:r>
        <w:rPr>
          <w:rFonts w:ascii="Times New Roman" w:hAnsi="Times New Roman" w:eastAsia="楷体"/>
          <w:color w:val="1E40AF"/>
        </w:rPr>
        <w:t>四、关键配置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317DBC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4703" w:type="dxa"/>
          </w:tcPr>
          <w:p w14:paraId="3C47BC7B">
            <w:pPr>
              <w:spacing w:after="0" w:line="240" w:lineRule="auto"/>
              <w:rPr>
                <w:rFonts w:ascii="Times New Roman" w:hAnsi="Times New Roman" w:eastAsia="楷体"/>
              </w:rPr>
            </w:pPr>
            <w:r>
              <w:rPr>
                <w:rFonts w:ascii="Times New Roman" w:hAnsi="Times New Roman" w:eastAsia="楷体"/>
              </w:rPr>
              <w:t>层面</w:t>
            </w:r>
          </w:p>
        </w:tc>
        <w:tc>
          <w:tcPr>
            <w:tcW w:w="4703" w:type="dxa"/>
          </w:tcPr>
          <w:p w14:paraId="2C73BDE7">
            <w:pPr>
              <w:spacing w:after="0" w:line="240" w:lineRule="auto"/>
              <w:rPr>
                <w:rFonts w:ascii="Times New Roman" w:hAnsi="Times New Roman" w:eastAsia="楷体"/>
              </w:rPr>
            </w:pPr>
            <w:r>
              <w:rPr>
                <w:rFonts w:ascii="Times New Roman" w:hAnsi="Times New Roman" w:eastAsia="楷体"/>
              </w:rPr>
              <w:t>配置项</w:t>
            </w:r>
          </w:p>
        </w:tc>
      </w:tr>
      <w:tr w14:paraId="0F28B0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1D187189">
            <w:pPr>
              <w:spacing w:after="0" w:line="240" w:lineRule="auto"/>
              <w:rPr>
                <w:rFonts w:ascii="Times New Roman" w:hAnsi="Times New Roman" w:eastAsia="楷体"/>
              </w:rPr>
            </w:pPr>
            <w:r>
              <w:rPr>
                <w:rFonts w:ascii="Times New Roman" w:hAnsi="Times New Roman" w:eastAsia="楷体"/>
              </w:rPr>
              <w:t>前端框架</w:t>
            </w:r>
          </w:p>
        </w:tc>
        <w:tc>
          <w:tcPr>
            <w:tcW w:w="4703" w:type="dxa"/>
          </w:tcPr>
          <w:p w14:paraId="6A2BF257">
            <w:pPr>
              <w:spacing w:after="0" w:line="240" w:lineRule="auto"/>
              <w:rPr>
                <w:rFonts w:ascii="Times New Roman" w:hAnsi="Times New Roman" w:eastAsia="楷体"/>
              </w:rPr>
            </w:pPr>
            <w:r>
              <w:rPr>
                <w:rFonts w:ascii="Times New Roman" w:hAnsi="Times New Roman" w:eastAsia="楷体"/>
              </w:rPr>
              <w:t>Vue 3.4 + Vite 5 + Element Plus</w:t>
            </w:r>
          </w:p>
        </w:tc>
      </w:tr>
      <w:tr w14:paraId="577AFD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1FB0A048">
            <w:pPr>
              <w:spacing w:after="0" w:line="240" w:lineRule="auto"/>
              <w:rPr>
                <w:rFonts w:ascii="Times New Roman" w:hAnsi="Times New Roman" w:eastAsia="楷体"/>
              </w:rPr>
            </w:pPr>
            <w:r>
              <w:rPr>
                <w:rFonts w:ascii="Times New Roman" w:hAnsi="Times New Roman" w:eastAsia="楷体"/>
              </w:rPr>
              <w:t>数据库</w:t>
            </w:r>
          </w:p>
        </w:tc>
        <w:tc>
          <w:tcPr>
            <w:tcW w:w="4703" w:type="dxa"/>
          </w:tcPr>
          <w:p w14:paraId="3578D533">
            <w:pPr>
              <w:spacing w:after="0" w:line="240" w:lineRule="auto"/>
              <w:rPr>
                <w:rFonts w:ascii="Times New Roman" w:hAnsi="Times New Roman" w:eastAsia="楷体"/>
              </w:rPr>
            </w:pPr>
            <w:r>
              <w:rPr>
                <w:rFonts w:ascii="Times New Roman" w:hAnsi="Times New Roman" w:eastAsia="楷体"/>
              </w:rPr>
              <w:t>Supabase PostgreSQL（免费版）— user_data(JSONB) + community_notes</w:t>
            </w:r>
          </w:p>
        </w:tc>
      </w:tr>
      <w:tr w14:paraId="2D7B21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31838569">
            <w:pPr>
              <w:spacing w:after="0" w:line="240" w:lineRule="auto"/>
              <w:rPr>
                <w:rFonts w:ascii="Times New Roman" w:hAnsi="Times New Roman" w:eastAsia="楷体"/>
              </w:rPr>
            </w:pPr>
            <w:r>
              <w:rPr>
                <w:rFonts w:ascii="Times New Roman" w:hAnsi="Times New Roman" w:eastAsia="楷体"/>
              </w:rPr>
              <w:t>存储策略</w:t>
            </w:r>
          </w:p>
        </w:tc>
        <w:tc>
          <w:tcPr>
            <w:tcW w:w="4703" w:type="dxa"/>
          </w:tcPr>
          <w:p w14:paraId="40303FFC">
            <w:pPr>
              <w:spacing w:after="0" w:line="240" w:lineRule="auto"/>
              <w:rPr>
                <w:rFonts w:ascii="Times New Roman" w:hAnsi="Times New Roman" w:eastAsia="楷体"/>
              </w:rPr>
            </w:pPr>
            <w:r>
              <w:rPr>
                <w:rFonts w:ascii="Times New Roman" w:hAnsi="Times New Roman" w:eastAsia="楷体"/>
              </w:rPr>
              <w:t>localStorage（同步读写） + Supabase（异步云端持久化）</w:t>
            </w:r>
          </w:p>
        </w:tc>
      </w:tr>
      <w:tr w14:paraId="59CDDE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1958D95E">
            <w:pPr>
              <w:spacing w:after="0" w:line="240" w:lineRule="auto"/>
              <w:rPr>
                <w:rFonts w:ascii="Times New Roman" w:hAnsi="Times New Roman" w:eastAsia="楷体"/>
              </w:rPr>
            </w:pPr>
            <w:r>
              <w:rPr>
                <w:rFonts w:ascii="Times New Roman" w:hAnsi="Times New Roman" w:eastAsia="楷体"/>
              </w:rPr>
              <w:t>AI模型</w:t>
            </w:r>
          </w:p>
        </w:tc>
        <w:tc>
          <w:tcPr>
            <w:tcW w:w="4703" w:type="dxa"/>
          </w:tcPr>
          <w:p w14:paraId="1277B147">
            <w:pPr>
              <w:spacing w:after="0" w:line="240" w:lineRule="auto"/>
              <w:rPr>
                <w:rFonts w:ascii="Times New Roman" w:hAnsi="Times New Roman" w:eastAsia="楷体"/>
              </w:rPr>
            </w:pPr>
            <w:r>
              <w:rPr>
                <w:rFonts w:ascii="Times New Roman" w:hAnsi="Times New Roman" w:eastAsia="楷体"/>
              </w:rPr>
              <w:t>DeepSeek-V4-Flash @ 硅基流动 API</w:t>
            </w:r>
          </w:p>
        </w:tc>
      </w:tr>
      <w:tr w14:paraId="46EFCD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5B57E00D">
            <w:pPr>
              <w:spacing w:after="0" w:line="240" w:lineRule="auto"/>
              <w:rPr>
                <w:rFonts w:ascii="Times New Roman" w:hAnsi="Times New Roman" w:eastAsia="楷体"/>
              </w:rPr>
            </w:pPr>
            <w:r>
              <w:rPr>
                <w:rFonts w:ascii="Times New Roman" w:hAnsi="Times New Roman" w:eastAsia="楷体"/>
              </w:rPr>
              <w:t>部署平台</w:t>
            </w:r>
          </w:p>
        </w:tc>
        <w:tc>
          <w:tcPr>
            <w:tcW w:w="4703" w:type="dxa"/>
          </w:tcPr>
          <w:p w14:paraId="71C6267D">
            <w:pPr>
              <w:spacing w:after="0" w:line="240" w:lineRule="auto"/>
              <w:rPr>
                <w:rFonts w:ascii="Times New Roman" w:hAnsi="Times New Roman" w:eastAsia="楷体"/>
              </w:rPr>
            </w:pPr>
            <w:r>
              <w:rPr>
                <w:rFonts w:ascii="Times New Roman" w:hAnsi="Times New Roman" w:eastAsia="楷体"/>
              </w:rPr>
              <w:t>Vercel平台</w:t>
            </w:r>
          </w:p>
        </w:tc>
      </w:tr>
    </w:tbl>
    <w:p w14:paraId="77E8C14F">
      <w:pPr>
        <w:pStyle w:val="4"/>
        <w:rPr>
          <w:rFonts w:ascii="Times New Roman" w:hAnsi="Times New Roman" w:eastAsia="楷体"/>
        </w:rPr>
      </w:pPr>
      <w:r>
        <w:rPr>
          <w:rFonts w:ascii="Times New Roman" w:hAnsi="Times New Roman" w:eastAsia="楷体"/>
          <w:color w:val="1E40AF"/>
        </w:rPr>
        <w:t>五、迭代记录与效果评估</w:t>
      </w:r>
    </w:p>
    <w:p w14:paraId="7845A756">
      <w:pPr>
        <w:spacing w:after="120"/>
        <w:rPr>
          <w:rFonts w:ascii="Times New Roman" w:hAnsi="Times New Roman" w:eastAsia="楷体"/>
        </w:rPr>
      </w:pPr>
      <w:r>
        <w:rPr>
          <w:rFonts w:ascii="Times New Roman" w:hAnsi="Times New Roman" w:eastAsia="楷体"/>
        </w:rPr>
        <w:t>整个项目历经四次主要迭代，每次迭代均由用户反馈驱动：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71BFAA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4703" w:type="dxa"/>
          </w:tcPr>
          <w:p w14:paraId="4F4A441D">
            <w:pPr>
              <w:spacing w:after="0" w:line="240" w:lineRule="auto"/>
              <w:rPr>
                <w:rFonts w:ascii="Times New Roman" w:hAnsi="Times New Roman" w:eastAsia="楷体"/>
              </w:rPr>
            </w:pPr>
            <w:r>
              <w:rPr>
                <w:rFonts w:ascii="Times New Roman" w:hAnsi="Times New Roman" w:eastAsia="楷体"/>
              </w:rPr>
              <w:t>版本</w:t>
            </w:r>
          </w:p>
        </w:tc>
        <w:tc>
          <w:tcPr>
            <w:tcW w:w="4703" w:type="dxa"/>
          </w:tcPr>
          <w:p w14:paraId="7372AC01">
            <w:pPr>
              <w:spacing w:after="0" w:line="240" w:lineRule="auto"/>
              <w:rPr>
                <w:rFonts w:ascii="Times New Roman" w:hAnsi="Times New Roman" w:eastAsia="楷体"/>
              </w:rPr>
            </w:pPr>
            <w:r>
              <w:rPr>
                <w:rFonts w:ascii="Times New Roman" w:hAnsi="Times New Roman" w:eastAsia="楷体"/>
              </w:rPr>
              <w:t>迭代内容</w:t>
            </w:r>
          </w:p>
        </w:tc>
      </w:tr>
      <w:tr w14:paraId="046395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26023984">
            <w:pPr>
              <w:spacing w:after="0" w:line="240" w:lineRule="auto"/>
              <w:rPr>
                <w:rFonts w:ascii="Times New Roman" w:hAnsi="Times New Roman" w:eastAsia="楷体"/>
              </w:rPr>
            </w:pPr>
            <w:r>
              <w:rPr>
                <w:rFonts w:ascii="Times New Roman" w:hAnsi="Times New Roman" w:eastAsia="楷体"/>
              </w:rPr>
              <w:t>v1.0 核心功能</w:t>
            </w:r>
          </w:p>
        </w:tc>
        <w:tc>
          <w:tcPr>
            <w:tcW w:w="4703" w:type="dxa"/>
          </w:tcPr>
          <w:p w14:paraId="0CCE350D">
            <w:pPr>
              <w:spacing w:after="0" w:line="240" w:lineRule="auto"/>
              <w:rPr>
                <w:rFonts w:ascii="Times New Roman" w:hAnsi="Times New Roman" w:eastAsia="楷体"/>
              </w:rPr>
            </w:pPr>
            <w:r>
              <w:rPr>
                <w:rFonts w:ascii="Times New Roman" w:hAnsi="Times New Roman" w:eastAsia="楷体"/>
              </w:rPr>
              <w:t>AI咨询、简历处理、岗位匹配、JD诊断、日志、社区、个人中心</w:t>
            </w:r>
          </w:p>
        </w:tc>
      </w:tr>
      <w:tr w14:paraId="6F63BB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564B2488">
            <w:pPr>
              <w:spacing w:after="0" w:line="240" w:lineRule="auto"/>
              <w:rPr>
                <w:rFonts w:ascii="Times New Roman" w:hAnsi="Times New Roman" w:eastAsia="楷体"/>
              </w:rPr>
            </w:pPr>
            <w:r>
              <w:rPr>
                <w:rFonts w:ascii="Times New Roman" w:hAnsi="Times New Roman" w:eastAsia="楷体"/>
              </w:rPr>
              <w:t>v1.1 体验增强</w:t>
            </w:r>
          </w:p>
        </w:tc>
        <w:tc>
          <w:tcPr>
            <w:tcW w:w="4703" w:type="dxa"/>
          </w:tcPr>
          <w:p w14:paraId="70BD9C3E">
            <w:pPr>
              <w:spacing w:after="0" w:line="240" w:lineRule="auto"/>
              <w:rPr>
                <w:rFonts w:ascii="Times New Roman" w:hAnsi="Times New Roman" w:eastAsia="楷体"/>
              </w:rPr>
            </w:pPr>
            <w:r>
              <w:rPr>
                <w:rFonts w:ascii="Times New Roman" w:hAnsi="Times New Roman" w:eastAsia="楷体"/>
              </w:rPr>
              <w:t>笔记详情页+侧边栏筛选、日历双标注、AI对话记录页、诊断报告详情页</w:t>
            </w:r>
          </w:p>
        </w:tc>
      </w:tr>
      <w:tr w14:paraId="5EBFDE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1E2F80E1">
            <w:pPr>
              <w:spacing w:after="0" w:line="240" w:lineRule="auto"/>
              <w:rPr>
                <w:rFonts w:ascii="Times New Roman" w:hAnsi="Times New Roman" w:eastAsia="楷体"/>
              </w:rPr>
            </w:pPr>
            <w:r>
              <w:rPr>
                <w:rFonts w:ascii="Times New Roman" w:hAnsi="Times New Roman" w:eastAsia="楷体"/>
              </w:rPr>
              <w:t>v1.2 交互优化</w:t>
            </w:r>
          </w:p>
        </w:tc>
        <w:tc>
          <w:tcPr>
            <w:tcW w:w="4703" w:type="dxa"/>
          </w:tcPr>
          <w:p w14:paraId="0EE0BB6B">
            <w:pPr>
              <w:spacing w:after="0" w:line="240" w:lineRule="auto"/>
              <w:rPr>
                <w:rFonts w:ascii="Times New Roman" w:hAnsi="Times New Roman" w:eastAsia="楷体"/>
              </w:rPr>
            </w:pPr>
            <w:r>
              <w:rPr>
                <w:rFonts w:ascii="Times New Roman" w:hAnsi="Times New Roman" w:eastAsia="楷体"/>
              </w:rPr>
              <w:t>个人/公共双模式布局、日历可视化、社区笔记清理、删除同步</w:t>
            </w:r>
          </w:p>
        </w:tc>
      </w:tr>
      <w:tr w14:paraId="1B8C4A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7B7754D5">
            <w:pPr>
              <w:spacing w:after="0" w:line="240" w:lineRule="auto"/>
              <w:rPr>
                <w:rFonts w:ascii="Times New Roman" w:hAnsi="Times New Roman" w:eastAsia="楷体"/>
              </w:rPr>
            </w:pPr>
            <w:r>
              <w:rPr>
                <w:rFonts w:ascii="Times New Roman" w:hAnsi="Times New Roman" w:eastAsia="楷体"/>
              </w:rPr>
              <w:t>v1.3 数据持久化</w:t>
            </w:r>
          </w:p>
        </w:tc>
        <w:tc>
          <w:tcPr>
            <w:tcW w:w="4703" w:type="dxa"/>
          </w:tcPr>
          <w:p w14:paraId="5A343187">
            <w:pPr>
              <w:spacing w:after="0" w:line="240" w:lineRule="auto"/>
              <w:rPr>
                <w:rFonts w:ascii="Times New Roman" w:hAnsi="Times New Roman" w:eastAsia="楷体"/>
              </w:rPr>
            </w:pPr>
            <w:r>
              <w:rPr>
                <w:rFonts w:ascii="Times New Roman" w:hAnsi="Times New Roman" w:eastAsia="楷体"/>
              </w:rPr>
              <w:t>接入Supabase云端数据库，localStorage+Supabase双写策略，跨设备数据同步</w:t>
            </w:r>
          </w:p>
        </w:tc>
      </w:tr>
    </w:tbl>
    <w:p w14:paraId="6FDE1F30">
      <w:pPr>
        <w:spacing w:after="120"/>
        <w:rPr>
          <w:rFonts w:ascii="Times New Roman" w:hAnsi="Times New Roman" w:eastAsia="楷体"/>
        </w:rPr>
      </w:pPr>
    </w:p>
    <w:p w14:paraId="4D6F0B13">
      <w:pPr>
        <w:spacing w:after="120"/>
        <w:rPr>
          <w:rFonts w:hint="default" w:ascii="Times New Roman" w:hAnsi="Times New Roman" w:eastAsia="楷体"/>
          <w:lang w:val="en-US" w:eastAsia="zh-CN"/>
        </w:rPr>
      </w:pPr>
      <w:r>
        <w:rPr>
          <w:rFonts w:ascii="Times New Roman" w:hAnsi="Times New Roman" w:eastAsia="楷体"/>
        </w:rPr>
        <w:t>效果评估：平台实现11个功能页面、12条路由，覆盖求职全链路场景。数据本地响应&lt;10ms，云端同步&lt;500ms。AI功能全部基于真实大模型API调用，非模拟数据。</w:t>
      </w:r>
      <w:r>
        <w:rPr>
          <w:rFonts w:hint="eastAsia" w:ascii="Times New Roman" w:hAnsi="Times New Roman" w:eastAsia="楷体"/>
          <w:lang w:val="en-US" w:eastAsia="zh-CN"/>
        </w:rPr>
        <w:t>后期可基于本版本进一步接入真实招聘软件获得真实岗位数据源，从而实现岗位的真正匹配。</w:t>
      </w:r>
    </w:p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AA3877"/>
    <w:rsid w:val="01F9035B"/>
    <w:rsid w:val="03830824"/>
    <w:rsid w:val="05065269"/>
    <w:rsid w:val="05151950"/>
    <w:rsid w:val="0854453D"/>
    <w:rsid w:val="15001CD4"/>
    <w:rsid w:val="185D2F9A"/>
    <w:rsid w:val="1A312930"/>
    <w:rsid w:val="1E1265D5"/>
    <w:rsid w:val="23F32A04"/>
    <w:rsid w:val="24977834"/>
    <w:rsid w:val="28610884"/>
    <w:rsid w:val="2F0B154A"/>
    <w:rsid w:val="31A83080"/>
    <w:rsid w:val="37AB38CA"/>
    <w:rsid w:val="397321C6"/>
    <w:rsid w:val="414D154E"/>
    <w:rsid w:val="45AD4CB1"/>
    <w:rsid w:val="460348D1"/>
    <w:rsid w:val="487D6C4D"/>
    <w:rsid w:val="49211C3E"/>
    <w:rsid w:val="52A31916"/>
    <w:rsid w:val="63473BF7"/>
    <w:rsid w:val="71186BD3"/>
    <w:rsid w:val="74BE7A92"/>
    <w:rsid w:val="756276E8"/>
    <w:rsid w:val="783F0EE9"/>
    <w:rsid w:val="792E51E6"/>
    <w:rsid w:val="79A0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1000</Words>
  <Characters>1338</Characters>
  <Lines>0</Lines>
  <Paragraphs>0</Paragraphs>
  <TotalTime>6</TotalTime>
  <ScaleCrop>false</ScaleCrop>
  <LinksUpToDate>false</LinksUpToDate>
  <CharactersWithSpaces>1376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hjy</cp:lastModifiedBy>
  <dcterms:modified xsi:type="dcterms:W3CDTF">2026-06-12T14:18:17Z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eyJoZGlkIjoiMDQ5MTU2ZTc1NWM5MmVmN2NjNGZiZmE3NjI4MWI4NjAiLCJ1c2VySWQiOiIxNzQyMDExOTI5In0=</vt:lpwstr>
  </property>
  <property fmtid="{D5CDD505-2E9C-101B-9397-08002B2CF9AE}" pid="3" name="KSOProductBuildVer">
    <vt:lpwstr>2052-12.1.0.26375</vt:lpwstr>
  </property>
  <property fmtid="{D5CDD505-2E9C-101B-9397-08002B2CF9AE}" pid="4" name="ICV">
    <vt:lpwstr>F380DD003A8242758273C96DE893F558_12</vt:lpwstr>
  </property>
</Properties>
</file>