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after="0"/>
      </w:pPr>
    </w:p>
    <w:p>
      <w:pPr>
        <w:spacing w:after="200"/>
        <w:jc w:val="center"/>
      </w:pPr>
      <w:r>
        <w:rPr>
          <w:rFonts w:ascii="Arial" w:cs="Arial" w:eastAsia="Arial" w:hAnsi="Arial"/>
          <w:b/>
          <w:bCs/>
          <w:color w:val="2E75B6"/>
          <w:sz w:val="28"/>
          <w:szCs w:val="28"/>
        </w:rPr>
        <w:t xml:space="preserve">THE PSYCHOLOGY OF</w:t>
      </w:r>
    </w:p>
    <w:p>
      <w:pPr>
        <w:spacing w:after="120"/>
        <w:jc w:val="center"/>
      </w:pPr>
      <w:r>
        <w:rPr>
          <w:rFonts w:ascii="Arial" w:cs="Arial" w:eastAsia="Arial" w:hAnsi="Arial"/>
          <w:b/>
          <w:bCs/>
          <w:color w:val="1B2A4A"/>
          <w:sz w:val="52"/>
          <w:szCs w:val="52"/>
        </w:rPr>
        <w:t xml:space="preserve">ROBLOX GAME RETENTION</w:t>
      </w:r>
    </w:p>
    <w:p>
      <w:pPr>
        <w:pBdr>
          <w:bottom w:val="single" w:color="2E75B6" w:sz="4" w:space="12"/>
        </w:pBdr>
        <w:spacing w:after="400"/>
        <w:jc w:val="center"/>
      </w:pPr>
      <w:r>
        <w:rPr>
          <w:rFonts w:ascii="Arial" w:cs="Arial" w:eastAsia="Arial" w:hAnsi="Arial"/>
          <w:i/>
          <w:iCs/>
          <w:color w:val="666666"/>
          <w:sz w:val="24"/>
          <w:szCs w:val="24"/>
        </w:rPr>
        <w:t xml:space="preserve">A Comprehensive Framework for Understanding Player Behavior,
Consumer Psychology, and Ethical Game Design</w:t>
      </w:r>
    </w:p>
    <w:p>
      <w:pPr>
        <w:spacing w:before="600" w:after="0"/>
      </w:pPr>
    </w:p>
    <w:p>
      <w:pPr>
        <w:spacing w:after="80"/>
        <w:jc w:val="center"/>
      </w:pPr>
      <w:r>
        <w:rPr>
          <w:rFonts w:ascii="Arial" w:cs="Arial" w:eastAsia="Arial" w:hAnsi="Arial"/>
          <w:color w:val="1B2A4A"/>
          <w:sz w:val="26"/>
          <w:szCs w:val="26"/>
        </w:rPr>
        <w:t xml:space="preserve">Mahmoud</w:t>
      </w:r>
    </w:p>
    <w:p>
      <w:pPr>
        <w:spacing w:after="80"/>
        <w:jc w:val="center"/>
      </w:pPr>
      <w:r>
        <w:rPr>
          <w:rFonts w:ascii="Arial" w:cs="Arial" w:eastAsia="Arial" w:hAnsi="Arial"/>
          <w:color w:val="666666"/>
          <w:sz w:val="22"/>
          <w:szCs w:val="22"/>
        </w:rPr>
        <w:t xml:space="preserve">February 2026</w:t>
      </w:r>
    </w:p>
    <w:p>
      <w:pPr>
        <w:spacing w:after="80"/>
        <w:jc w:val="center"/>
      </w:pPr>
      <w:r>
        <w:rPr>
          <w:rFonts w:ascii="Arial" w:cs="Arial" w:eastAsia="Arial" w:hAnsi="Arial"/>
          <w:color w:val="666666"/>
          <w:sz w:val="20"/>
          <w:szCs w:val="20"/>
        </w:rPr>
        <w:t xml:space="preserve">Game Design Reference Document | Research Foundation | Strategic Framework</w:t>
      </w:r>
    </w:p>
    <w:p>
      <w:pPr>
        <w:sectPr>
          <w:pgSz w:w="12240" w:h="15840" w:orient="portrait"/>
          <w:pgMar w:top="1440" w:right="1440" w:bottom="1440" w:left="1440" w:header="708" w:footer="708" w:gutter="0"/>
          <w:pgNumType/>
          <w:docGrid w:linePitch="360"/>
        </w:sectPr>
      </w:pPr>
    </w:p>
    <w:p>
      <w:pPr>
        <w:pBdr>
          <w:bottom w:val="single" w:color="2E75B6" w:sz="6" w:space="8"/>
        </w:pBdr>
        <w:spacing w:before="400" w:after="200"/>
      </w:pPr>
      <w:r>
        <w:rPr>
          <w:rFonts w:ascii="Arial" w:cs="Arial" w:eastAsia="Arial" w:hAnsi="Arial"/>
          <w:b/>
          <w:bCs/>
          <w:color w:val="1B2A4A"/>
          <w:sz w:val="32"/>
          <w:szCs w:val="32"/>
        </w:rPr>
        <w:t xml:space="preserve">1. THE CORE THESIS</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2"/>
              <w:bottom w:val="single" w:color="2E75B6" w:sz="1"/>
              <w:right w:val="single" w:color="2E75B6" w:sz="1"/>
            </w:tcBorders>
            <w:shd w:fill="EDF3FA" w:val="clear"/>
            <w:tcMar>
              <w:top w:type="dxa" w:w="100"/>
              <w:left w:type="dxa" w:w="200"/>
              <w:bottom w:type="dxa" w:w="100"/>
              <w:right w:type="dxa" w:w="200"/>
            </w:tcMar>
          </w:tcPr>
          <w:p>
            <w:pPr>
              <w:spacing w:after="80"/>
            </w:pPr>
            <w:r>
              <w:rPr>
                <w:rFonts w:ascii="Arial" w:cs="Arial" w:eastAsia="Arial" w:hAnsi="Arial"/>
                <w:b/>
                <w:bCs/>
                <w:color w:val="2E75B6"/>
                <w:sz w:val="22"/>
                <w:szCs w:val="22"/>
              </w:rPr>
              <w:t xml:space="preserve">The Fundamental Equation</w:t>
            </w:r>
          </w:p>
          <w:p>
            <w:pPr>
              <w:spacing w:after="0"/>
            </w:pPr>
            <w:r>
              <w:rPr>
                <w:rFonts w:ascii="Arial" w:cs="Arial" w:eastAsia="Arial" w:hAnsi="Arial"/>
                <w:color w:val="333333"/>
                <w:sz w:val="21"/>
                <w:szCs w:val="21"/>
              </w:rPr>
              <w:t xml:space="preserve">Time in game = opportunities for monetization. Every second a player’s client is open is a second they might spend money. The game’s job isn’t to be impressive, deep, or novel — it’s to keep the player’s client open. Everything else is in service of that.</w:t>
            </w:r>
          </w:p>
        </w:tc>
      </w:tr>
    </w:tbl>
    <w:p>
      <w:pPr>
        <w:spacing w:before="100" w:after="0"/>
      </w:pPr>
    </w:p>
    <w:p>
      <w:pPr>
        <w:spacing w:after="160" w:line="300"/>
      </w:pPr>
      <w:r>
        <w:rPr>
          <w:rFonts w:ascii="Arial" w:cs="Arial" w:eastAsia="Arial" w:hAnsi="Arial"/>
          <w:color w:val="333333"/>
          <w:sz w:val="22"/>
          <w:szCs w:val="22"/>
        </w:rPr>
        <w:t xml:space="preserve">The most successful Roblox games are not the most mechanically complex, visually stunning, or narratively rich. They are the ones that optimize for a single metric: </w:t>
      </w:r>
      <w:r>
        <w:rPr>
          <w:rFonts w:ascii="Arial" w:cs="Arial" w:eastAsia="Arial" w:hAnsi="Arial"/>
          <w:b/>
          <w:bCs/>
          <w:color w:val="333333"/>
          <w:sz w:val="22"/>
          <w:szCs w:val="22"/>
        </w:rPr>
        <w:t xml:space="preserve">player session length multiplied by return frequency</w:t>
      </w:r>
      <w:r>
        <w:rPr>
          <w:rFonts w:ascii="Arial" w:cs="Arial" w:eastAsia="Arial" w:hAnsi="Arial"/>
          <w:color w:val="333333"/>
          <w:sz w:val="22"/>
          <w:szCs w:val="22"/>
        </w:rPr>
        <w:t xml:space="preserve">. This document provides the psychological framework for understanding why certain games achieve 10M+ concurrent users while objectively “better” games fail to break 100.</w:t>
      </w:r>
    </w:p>
    <w:p>
      <w:pPr>
        <w:spacing w:after="160" w:line="300"/>
      </w:pPr>
      <w:r>
        <w:rPr>
          <w:rFonts w:ascii="Arial" w:cs="Arial" w:eastAsia="Arial" w:hAnsi="Arial"/>
          <w:color w:val="333333"/>
          <w:sz w:val="22"/>
          <w:szCs w:val="22"/>
        </w:rPr>
        <w:t xml:space="preserve">The core loop of every mega-hit on Roblox can be described in under 10 words. Grow a Garden (22M CCU): “Plant seeds, water them, collect plants.” Adopt Me: “Adopt pets, trade pets, decorate house.” MM2: “Survive rounds, collect knives, trade knives.” The simplicity is not a limitation. It is the product.</w:t>
      </w:r>
    </w:p>
    <w:p>
      <w:pPr>
        <w:spacing w:after="160" w:line="300"/>
      </w:pPr>
      <w:r>
        <w:rPr>
          <w:rFonts w:ascii="Arial" w:cs="Arial" w:eastAsia="Arial" w:hAnsi="Arial"/>
          <w:color w:val="333333"/>
          <w:sz w:val="22"/>
          <w:szCs w:val="22"/>
        </w:rPr>
        <w:t xml:space="preserve">What AI language models consistently fail to understand — and what this document aims to codify — is that </w:t>
      </w:r>
      <w:r>
        <w:rPr>
          <w:rFonts w:ascii="Arial" w:cs="Arial" w:eastAsia="Arial" w:hAnsi="Arial"/>
          <w:b/>
          <w:bCs/>
          <w:color w:val="333333"/>
          <w:sz w:val="22"/>
          <w:szCs w:val="22"/>
        </w:rPr>
        <w:t xml:space="preserve">games optimized for how they read in text are fundamentally different from games optimized for how they perform in retention metrics</w:t>
      </w:r>
      <w:r>
        <w:rPr>
          <w:rFonts w:ascii="Arial" w:cs="Arial" w:eastAsia="Arial" w:hAnsi="Arial"/>
          <w:color w:val="333333"/>
          <w:sz w:val="22"/>
          <w:szCs w:val="22"/>
        </w:rPr>
        <w:t xml:space="preserve">. The medium through which models understand games (written descriptions) is misaligned with the metric that determines success (playtime).</w:t>
      </w:r>
    </w:p>
    <w:p>
      <w:pPr>
        <w:pBdr>
          <w:bottom w:val="single" w:color="2E75B6" w:sz="6" w:space="8"/>
        </w:pBdr>
        <w:spacing w:before="400" w:after="200"/>
      </w:pPr>
      <w:r>
        <w:rPr>
          <w:rFonts w:ascii="Arial" w:cs="Arial" w:eastAsia="Arial" w:hAnsi="Arial"/>
          <w:b/>
          <w:bCs/>
          <w:color w:val="1B2A4A"/>
          <w:sz w:val="32"/>
          <w:szCs w:val="32"/>
        </w:rPr>
        <w:t xml:space="preserve">2. CONSUMER PSYCHOLOGY</w:t>
      </w:r>
    </w:p>
    <w:p>
      <w:pPr>
        <w:spacing w:after="160" w:line="300"/>
      </w:pPr>
      <w:r>
        <w:rPr>
          <w:rFonts w:ascii="Arial" w:cs="Arial" w:eastAsia="Arial" w:hAnsi="Arial"/>
          <w:color w:val="333333"/>
          <w:sz w:val="22"/>
          <w:szCs w:val="22"/>
        </w:rPr>
        <w:t xml:space="preserve">These are the core psychological mechanisms that drive player behavior on Roblox. Each principle has been empirically validated in behavioral research and maps directly to observable patterns in successful games.</w:t>
      </w:r>
    </w:p>
    <w:p>
      <w:pPr>
        <w:spacing w:before="320" w:after="160"/>
      </w:pPr>
      <w:r>
        <w:rPr>
          <w:rFonts w:ascii="Arial" w:cs="Arial" w:eastAsia="Arial" w:hAnsi="Arial"/>
          <w:b/>
          <w:bCs/>
          <w:color w:val="2E75B6"/>
          <w:sz w:val="26"/>
          <w:szCs w:val="26"/>
        </w:rPr>
        <w:t xml:space="preserve">2.1 Variable Ratio Reinforcement</w:t>
      </w:r>
    </w:p>
    <w:p>
      <w:pPr>
        <w:spacing w:after="160" w:line="300"/>
      </w:pPr>
      <w:r>
        <w:rPr>
          <w:rFonts w:ascii="Arial" w:cs="Arial" w:eastAsia="Arial" w:hAnsi="Arial"/>
          <w:color w:val="333333"/>
          <w:sz w:val="22"/>
          <w:szCs w:val="22"/>
        </w:rPr>
        <w:t xml:space="preserve">B.F. Skinner demonstrated in the 1950s that the most addictive reinforcement schedule is the variable ratio — rewards delivered after an unpredictable number of actions. A creature appearing on catch attempt 3, then attempt 47, then attempt 12 creates maximally addictive engagement. Fixed schedules (reward every 10th attempt) produce steady but disengageable behavior. Variable schedules produce compulsive, uninterruptible behavior.</w:t>
      </w:r>
    </w:p>
    <w:p>
      <w:pPr>
        <w:spacing w:after="160" w:line="300"/>
      </w:pPr>
      <w:r>
        <w:rPr>
          <w:rFonts w:ascii="Arial" w:cs="Arial" w:eastAsia="Arial" w:hAnsi="Arial"/>
          <w:color w:val="333333"/>
          <w:sz w:val="22"/>
          <w:szCs w:val="22"/>
        </w:rPr>
        <w:t xml:space="preserve">This is slot machine logic applied to loot and spawn systems. The player cannot stop because the very next attempt might be the one that pays off. Every Roblox game with a rarity system — from pet hatching to plant growing to knife unboxing — is running a variable ratio reinforcement schedule on children.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2"/>
              <w:bottom w:val="single" w:color="2E75B6" w:sz="1"/>
              <w:right w:val="single" w:color="2E75B6" w:sz="1"/>
            </w:tcBorders>
            <w:shd w:fill="EDF3FA" w:val="clear"/>
            <w:tcMar>
              <w:top w:type="dxa" w:w="100"/>
              <w:left w:type="dxa" w:w="200"/>
              <w:bottom w:type="dxa" w:w="100"/>
              <w:right w:type="dxa" w:w="200"/>
            </w:tcMar>
          </w:tcPr>
          <w:p>
            <w:pPr>
              <w:spacing w:after="80"/>
            </w:pPr>
            <w:r>
              <w:rPr>
                <w:rFonts w:ascii="Arial" w:cs="Arial" w:eastAsia="Arial" w:hAnsi="Arial"/>
                <w:b/>
                <w:bCs/>
                <w:color w:val="2E75B6"/>
                <w:sz w:val="22"/>
                <w:szCs w:val="22"/>
              </w:rPr>
              <w:t xml:space="preserve">Design Application</w:t>
            </w:r>
          </w:p>
          <w:p>
            <w:pPr>
              <w:spacing w:after="0"/>
            </w:pPr>
            <w:r>
              <w:rPr>
                <w:rFonts w:ascii="Arial" w:cs="Arial" w:eastAsia="Arial" w:hAnsi="Arial"/>
                <w:color w:val="333333"/>
                <w:sz w:val="21"/>
                <w:szCs w:val="21"/>
              </w:rPr>
              <w:t xml:space="preserve">Spawn rates, egg hatches, and loot drops should never follow predictable patterns. Randomize not just what appears, but how long between appearances. The uncertainty is the engagement mechanic, not the reward itself.</w:t>
            </w:r>
          </w:p>
        </w:tc>
      </w:tr>
    </w:tbl>
    <w:p>
      <w:pPr>
        <w:spacing w:before="320" w:after="160"/>
      </w:pPr>
      <w:r>
        <w:rPr>
          <w:rFonts w:ascii="Arial" w:cs="Arial" w:eastAsia="Arial" w:hAnsi="Arial"/>
          <w:b/>
          <w:bCs/>
          <w:color w:val="2E75B6"/>
          <w:sz w:val="26"/>
          <w:szCs w:val="26"/>
        </w:rPr>
        <w:t xml:space="preserve">2.2 Loss Aversion</w:t>
      </w:r>
    </w:p>
    <w:p>
      <w:pPr>
        <w:spacing w:after="160" w:line="300"/>
      </w:pPr>
      <w:r>
        <w:rPr>
          <w:rFonts w:ascii="Arial" w:cs="Arial" w:eastAsia="Arial" w:hAnsi="Arial"/>
          <w:color w:val="333333"/>
          <w:sz w:val="22"/>
          <w:szCs w:val="22"/>
        </w:rPr>
        <w:t xml:space="preserve">Daniel Kahneman and Amos Tversky proved that humans feel losses approximately twice as intensely as equivalent gains. Missing a limited-time creature feels twice as bad as obtaining one feels good. This asymmetry is why FOMO (fear of missing out) works so disproportionately well as a retention tool.</w:t>
      </w:r>
    </w:p>
    <w:p>
      <w:pPr>
        <w:spacing w:after="160" w:line="300"/>
      </w:pPr>
      <w:r>
        <w:rPr>
          <w:rFonts w:ascii="Arial" w:cs="Arial" w:eastAsia="Arial" w:hAnsi="Arial"/>
          <w:color w:val="333333"/>
          <w:sz w:val="22"/>
          <w:szCs w:val="22"/>
        </w:rPr>
        <w:t xml:space="preserve">On Roblox, this manifests as limited-time events, seasonal exclusives, daily login rewards that reset if broken, and expiring trades. The player isn’t motivated by what they’ll gain by playing — they’re motivated by what they’ll lose by not playing. The psychological weight of potential loss exceeds the psychological weight of potential gain by a factor of roughly 2:1.</w:t>
      </w:r>
    </w:p>
    <w:p>
      <w:pPr>
        <w:spacing w:before="320" w:after="160"/>
      </w:pPr>
      <w:r>
        <w:rPr>
          <w:rFonts w:ascii="Arial" w:cs="Arial" w:eastAsia="Arial" w:hAnsi="Arial"/>
          <w:b/>
          <w:bCs/>
          <w:color w:val="2E75B6"/>
          <w:sz w:val="26"/>
          <w:szCs w:val="26"/>
        </w:rPr>
        <w:t xml:space="preserve">2.3 Endowment Effect</w:t>
      </w:r>
    </w:p>
    <w:p>
      <w:pPr>
        <w:spacing w:after="160" w:line="300"/>
      </w:pPr>
      <w:r>
        <w:rPr>
          <w:rFonts w:ascii="Arial" w:cs="Arial" w:eastAsia="Arial" w:hAnsi="Arial"/>
          <w:color w:val="333333"/>
          <w:sz w:val="22"/>
          <w:szCs w:val="22"/>
        </w:rPr>
        <w:t xml:space="preserve">Once a player owns something, they value it more than they would if they didn’t own it. A creature in your inventory feels more valuable than the exact same creature in someone else’s trade offer. This is why trading feels high-stakes even when the items are purely cosmetic pixels. The act of possession creates subjective value that didn’t exist before ownership.</w:t>
      </w:r>
    </w:p>
    <w:p>
      <w:pPr>
        <w:spacing w:after="160" w:line="300"/>
      </w:pPr>
      <w:r>
        <w:rPr>
          <w:rFonts w:ascii="Arial" w:cs="Arial" w:eastAsia="Arial" w:hAnsi="Arial"/>
          <w:color w:val="333333"/>
          <w:sz w:val="22"/>
          <w:szCs w:val="22"/>
        </w:rPr>
        <w:t xml:space="preserve">This effect also explains why players feel genuine emotional pain when scammed. The objective monetary value may be zero (they’re virtual items), but the endowment effect has created real psychological value that is experienced as real loss when stolen.</w:t>
      </w:r>
    </w:p>
    <w:p>
      <w:pPr>
        <w:spacing w:before="320" w:after="160"/>
      </w:pPr>
      <w:r>
        <w:rPr>
          <w:rFonts w:ascii="Arial" w:cs="Arial" w:eastAsia="Arial" w:hAnsi="Arial"/>
          <w:b/>
          <w:bCs/>
          <w:color w:val="2E75B6"/>
          <w:sz w:val="26"/>
          <w:szCs w:val="26"/>
        </w:rPr>
        <w:t xml:space="preserve">2.4 Anchoring</w:t>
      </w:r>
    </w:p>
    <w:p>
      <w:pPr>
        <w:spacing w:after="160" w:line="300"/>
      </w:pPr>
      <w:r>
        <w:rPr>
          <w:rFonts w:ascii="Arial" w:cs="Arial" w:eastAsia="Arial" w:hAnsi="Arial"/>
          <w:color w:val="333333"/>
          <w:sz w:val="22"/>
          <w:szCs w:val="22"/>
        </w:rPr>
        <w:t xml:space="preserve">The first value assigned to a rare item becomes the reference point for all future trades. This is why YouTubers and content creators have disproportionate power in Roblox economies — they set the anchor. If a popular creator says a Legendary Shadow Fox is “worth” 3 Chromatic Wolves, that becomes the market price not because of any objective valuation, but because the anchor has been set.</w:t>
      </w:r>
    </w:p>
    <w:p>
      <w:pPr>
        <w:spacing w:after="160" w:line="300"/>
      </w:pPr>
      <w:r>
        <w:rPr>
          <w:rFonts w:ascii="Arial" w:cs="Arial" w:eastAsia="Arial" w:hAnsi="Arial"/>
          <w:color w:val="333333"/>
          <w:sz w:val="22"/>
          <w:szCs w:val="22"/>
        </w:rPr>
        <w:t xml:space="preserve">Games that allow this organic anchoring create more engaging economies than games with fixed price lists. The ambiguity is a feature. It creates a knowledge meta-game where players who understand true values can find arbitrage opportunities, adding an entire layer of engagement beyond the core gameplay.</w:t>
      </w:r>
    </w:p>
    <w:p>
      <w:pPr>
        <w:pBdr>
          <w:bottom w:val="single" w:color="2E75B6" w:sz="6" w:space="8"/>
        </w:pBdr>
        <w:spacing w:before="400" w:after="200"/>
      </w:pPr>
      <w:r>
        <w:rPr>
          <w:rFonts w:ascii="Arial" w:cs="Arial" w:eastAsia="Arial" w:hAnsi="Arial"/>
          <w:b/>
          <w:bCs/>
          <w:color w:val="1B2A4A"/>
          <w:sz w:val="32"/>
          <w:szCs w:val="32"/>
        </w:rPr>
        <w:t xml:space="preserve">3. BEHAVIORAL ECONOMICS</w:t>
      </w:r>
    </w:p>
    <w:p>
      <w:pPr>
        <w:spacing w:after="160" w:line="300"/>
      </w:pPr>
      <w:r>
        <w:rPr>
          <w:rFonts w:ascii="Arial" w:cs="Arial" w:eastAsia="Arial" w:hAnsi="Arial"/>
          <w:color w:val="333333"/>
          <w:sz w:val="22"/>
          <w:szCs w:val="22"/>
        </w:rPr>
        <w:t xml:space="preserve">Beyond individual psychological responses, broader economic behavior patterns govern how players interact with in-game economies and monetization systems.</w:t>
      </w:r>
    </w:p>
    <w:p>
      <w:pPr>
        <w:spacing w:before="320" w:after="160"/>
      </w:pPr>
      <w:r>
        <w:rPr>
          <w:rFonts w:ascii="Arial" w:cs="Arial" w:eastAsia="Arial" w:hAnsi="Arial"/>
          <w:b/>
          <w:bCs/>
          <w:color w:val="2E75B6"/>
          <w:sz w:val="26"/>
          <w:szCs w:val="26"/>
        </w:rPr>
        <w:t xml:space="preserve">3.1 Mental Accounting</w:t>
      </w:r>
    </w:p>
    <w:p>
      <w:pPr>
        <w:spacing w:after="160" w:line="300"/>
      </w:pPr>
      <w:r>
        <w:rPr>
          <w:rFonts w:ascii="Arial" w:cs="Arial" w:eastAsia="Arial" w:hAnsi="Arial"/>
          <w:color w:val="333333"/>
          <w:sz w:val="22"/>
          <w:szCs w:val="22"/>
        </w:rPr>
        <w:t xml:space="preserve">Players treat Robux differently than real money, even though they purchased Robux with real money. Spending 800 Robux feels psychologically cheaper than spending $10, despite being equivalent. This double conversion — dollars to Robux to in-game item — is deliberate psychological distance from real monetary value.</w:t>
      </w:r>
    </w:p>
    <w:p>
      <w:pPr>
        <w:spacing w:after="160" w:line="300"/>
      </w:pPr>
      <w:r>
        <w:rPr>
          <w:rFonts w:ascii="Arial" w:cs="Arial" w:eastAsia="Arial" w:hAnsi="Arial"/>
          <w:color w:val="333333"/>
          <w:sz w:val="22"/>
          <w:szCs w:val="22"/>
        </w:rPr>
        <w:t xml:space="preserve">Every additional layer of abstraction between real currency and the purchase reduces the pain of spending. This is not unique to Roblox; it is the same principle behind casino chips, gift cards, and credit cards versus cash. The more abstract the currency, the more freely people spend it.</w:t>
      </w:r>
    </w:p>
    <w:p>
      <w:pPr>
        <w:spacing w:before="320" w:after="160"/>
      </w:pPr>
      <w:r>
        <w:rPr>
          <w:rFonts w:ascii="Arial" w:cs="Arial" w:eastAsia="Arial" w:hAnsi="Arial"/>
          <w:b/>
          <w:bCs/>
          <w:color w:val="2E75B6"/>
          <w:sz w:val="26"/>
          <w:szCs w:val="26"/>
        </w:rPr>
        <w:t xml:space="preserve">3.2 Decoy Pricing</w:t>
      </w:r>
    </w:p>
    <w:p>
      <w:pPr>
        <w:spacing w:after="160" w:line="300"/>
      </w:pPr>
      <w:r>
        <w:rPr>
          <w:rFonts w:ascii="Arial" w:cs="Arial" w:eastAsia="Arial" w:hAnsi="Arial"/>
          <w:color w:val="333333"/>
          <w:sz w:val="22"/>
          <w:szCs w:val="22"/>
        </w:rPr>
        <w:t xml:space="preserve">When presenting three tiers of game passes — Basic ($5), Standard ($15), Premium ($25) — the Standard tier is often intentionally poor value to make Premium look like a deal. The Standard option exists not to be purchased, but to make the Premium option feel like a bargain by comparison. This is the decoy effect, and it operates on children who have even less ability to evaluate relative value than adults.</w:t>
      </w:r>
    </w:p>
    <w:p>
      <w:pPr>
        <w:spacing w:before="320" w:after="160"/>
      </w:pPr>
      <w:r>
        <w:rPr>
          <w:rFonts w:ascii="Arial" w:cs="Arial" w:eastAsia="Arial" w:hAnsi="Arial"/>
          <w:b/>
          <w:bCs/>
          <w:color w:val="2E75B6"/>
          <w:sz w:val="26"/>
          <w:szCs w:val="26"/>
        </w:rPr>
        <w:t xml:space="preserve">3.3 Scarcity Economics</w:t>
      </w:r>
    </w:p>
    <w:p>
      <w:pPr>
        <w:spacing w:after="160" w:line="300"/>
      </w:pPr>
      <w:r>
        <w:rPr>
          <w:rFonts w:ascii="Arial" w:cs="Arial" w:eastAsia="Arial" w:hAnsi="Arial"/>
          <w:color w:val="333333"/>
          <w:sz w:val="22"/>
          <w:szCs w:val="22"/>
        </w:rPr>
        <w:t xml:space="preserve">Artificial supply constraints create real perceived value. A creature isn’t rare because it’s intrinsically good. It’s valuable because it’s rare. The value is entirely socially constructed, not inherent to the object. This is functionally identical to how diamonds, limited-edition sneakers, and art markets operate.</w:t>
      </w:r>
    </w:p>
    <w:p>
      <w:pPr>
        <w:spacing w:after="160" w:line="300"/>
      </w:pPr>
      <w:r>
        <w:rPr>
          <w:rFonts w:ascii="Arial" w:cs="Arial" w:eastAsia="Arial" w:hAnsi="Arial"/>
          <w:color w:val="333333"/>
          <w:sz w:val="22"/>
          <w:szCs w:val="22"/>
        </w:rPr>
        <w:t xml:space="preserve">On Roblox, scarcity is maintained through limited spawn windows, seasonal exclusives that never return, and low drop rates. Old items gain value over time as accounts go inactive and supply decreases. Players aren’t just collecting — they’re investing. A kid who obtained a rare item in a 2022 event is sitting on something worth more every year as supply contracts. This transforms a game into a speculative market.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Scarcity Type</w:t>
            </w:r>
          </w:p>
        </w:tc>
        <w:tc>
          <w:tcPr>
            <w:tcW w:type="dxa" w:w="3120"/>
            <w:tcBorders>
              <w:top w:val="single" w:color="CCCCCC" w:sz="1"/>
              <w:left w:val="single" w:color="CCCCCC" w:sz="1"/>
              <w:bottom w:val="single" w:color="CCCCCC" w:sz="1"/>
              <w:right w:val="single" w:color="CCCCCC"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Mechanism</w:t>
            </w:r>
          </w:p>
        </w:tc>
        <w:tc>
          <w:tcPr>
            <w:tcW w:type="dxa" w:w="3120"/>
            <w:tcBorders>
              <w:top w:val="single" w:color="CCCCCC" w:sz="1"/>
              <w:left w:val="single" w:color="CCCCCC" w:sz="1"/>
              <w:bottom w:val="single" w:color="CCCCCC" w:sz="1"/>
              <w:right w:val="single" w:color="CCCCCC"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Roblox Example</w:t>
            </w:r>
          </w:p>
        </w:tc>
      </w:tr>
      <w:tr>
        <w:tc>
          <w:tcPr>
            <w:tcW w:type="dxa" w:w="3120"/>
            <w:tcBorders>
              <w:top w:val="single" w:color="CCCCCC" w:sz="1"/>
              <w:left w:val="single" w:color="CCCCCC" w:sz="1"/>
              <w:bottom w:val="single" w:color="CCCCCC" w:sz="1"/>
              <w:right w:val="single" w:color="CCCCCC" w:sz="1"/>
            </w:tcBorders>
            <w:shd w:fill="EDF3FA" w:val="clear"/>
            <w:tcMar>
              <w:top w:type="dxa" w:w="60"/>
              <w:left w:type="dxa" w:w="120"/>
              <w:bottom w:type="dxa" w:w="60"/>
              <w:right w:type="dxa" w:w="120"/>
            </w:tcMar>
          </w:tcPr>
          <w:p>
            <w:r>
              <w:rPr>
                <w:rFonts w:ascii="Arial" w:cs="Arial" w:eastAsia="Arial" w:hAnsi="Arial"/>
                <w:b w:val="false"/>
                <w:bCs w:val="false"/>
                <w:color w:val="333333"/>
                <w:sz w:val="20"/>
                <w:szCs w:val="20"/>
              </w:rPr>
              <w:t xml:space="preserve">Time-limited</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Available only during events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Holiday seasonal creatures</w:t>
            </w:r>
          </w:p>
        </w:tc>
      </w:tr>
      <w:tr>
        <w:tc>
          <w:tcPr>
            <w:tcW w:type="dxa" w:w="3120"/>
            <w:tcBorders>
              <w:top w:val="single" w:color="CCCCCC" w:sz="1"/>
              <w:left w:val="single" w:color="CCCCCC" w:sz="1"/>
              <w:bottom w:val="single" w:color="CCCCCC" w:sz="1"/>
              <w:right w:val="single" w:color="CCCCCC" w:sz="1"/>
            </w:tcBorders>
            <w:shd w:fill="EDF3FA" w:val="clear"/>
            <w:tcMar>
              <w:top w:type="dxa" w:w="60"/>
              <w:left w:type="dxa" w:w="120"/>
              <w:bottom w:type="dxa" w:w="60"/>
              <w:right w:type="dxa" w:w="120"/>
            </w:tcMar>
          </w:tcPr>
          <w:p>
            <w:r>
              <w:rPr>
                <w:rFonts w:ascii="Arial" w:cs="Arial" w:eastAsia="Arial" w:hAnsi="Arial"/>
                <w:b w:val="false"/>
                <w:bCs w:val="false"/>
                <w:color w:val="333333"/>
                <w:sz w:val="20"/>
                <w:szCs w:val="20"/>
              </w:rPr>
              <w:t xml:space="preserve">Quantity-limited</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Fixed supply, no restocking</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First-edition items</w:t>
            </w:r>
          </w:p>
        </w:tc>
      </w:tr>
      <w:tr>
        <w:tc>
          <w:tcPr>
            <w:tcW w:type="dxa" w:w="3120"/>
            <w:tcBorders>
              <w:top w:val="single" w:color="CCCCCC" w:sz="1"/>
              <w:left w:val="single" w:color="CCCCCC" w:sz="1"/>
              <w:bottom w:val="single" w:color="CCCCCC" w:sz="1"/>
              <w:right w:val="single" w:color="CCCCCC" w:sz="1"/>
            </w:tcBorders>
            <w:shd w:fill="EDF3FA" w:val="clear"/>
            <w:tcMar>
              <w:top w:type="dxa" w:w="60"/>
              <w:left w:type="dxa" w:w="120"/>
              <w:bottom w:type="dxa" w:w="60"/>
              <w:right w:type="dxa" w:w="120"/>
            </w:tcMar>
          </w:tcPr>
          <w:p>
            <w:r>
              <w:rPr>
                <w:rFonts w:ascii="Arial" w:cs="Arial" w:eastAsia="Arial" w:hAnsi="Arial"/>
                <w:b w:val="false"/>
                <w:bCs w:val="false"/>
                <w:color w:val="333333"/>
                <w:sz w:val="20"/>
                <w:szCs w:val="20"/>
              </w:rPr>
              <w:t xml:space="preserve">Access-limited</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Requires specific conditions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Zone-locked spawns</w:t>
            </w:r>
          </w:p>
        </w:tc>
      </w:tr>
      <w:tr>
        <w:tc>
          <w:tcPr>
            <w:tcW w:type="dxa" w:w="3120"/>
            <w:tcBorders>
              <w:top w:val="single" w:color="CCCCCC" w:sz="1"/>
              <w:left w:val="single" w:color="CCCCCC" w:sz="1"/>
              <w:bottom w:val="single" w:color="CCCCCC" w:sz="1"/>
              <w:right w:val="single" w:color="CCCCCC" w:sz="1"/>
            </w:tcBorders>
            <w:shd w:fill="EDF3FA" w:val="clear"/>
            <w:tcMar>
              <w:top w:type="dxa" w:w="60"/>
              <w:left w:type="dxa" w:w="120"/>
              <w:bottom w:type="dxa" w:w="60"/>
              <w:right w:type="dxa" w:w="120"/>
            </w:tcMar>
          </w:tcPr>
          <w:p>
            <w:r>
              <w:rPr>
                <w:rFonts w:ascii="Arial" w:cs="Arial" w:eastAsia="Arial" w:hAnsi="Arial"/>
                <w:b w:val="false"/>
                <w:bCs w:val="false"/>
                <w:color w:val="333333"/>
                <w:sz w:val="20"/>
                <w:szCs w:val="20"/>
              </w:rPr>
              <w:t xml:space="preserve">Difficulty-limited</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Very low drop rates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0.01% legendary eggs</w:t>
            </w:r>
          </w:p>
        </w:tc>
      </w:tr>
    </w:tbl>
    <w:p>
      <w:pPr>
        <w:pBdr>
          <w:bottom w:val="single" w:color="2E75B6" w:sz="6" w:space="8"/>
        </w:pBdr>
        <w:spacing w:before="400" w:after="200"/>
      </w:pPr>
      <w:r>
        <w:rPr>
          <w:rFonts w:ascii="Arial" w:cs="Arial" w:eastAsia="Arial" w:hAnsi="Arial"/>
          <w:b/>
          <w:bCs/>
          <w:color w:val="1B2A4A"/>
          <w:sz w:val="32"/>
          <w:szCs w:val="32"/>
        </w:rPr>
        <w:t xml:space="preserve">4. SOCIAL PSYCHOLOGY</w:t>
      </w:r>
    </w:p>
    <w:p>
      <w:pPr>
        <w:spacing w:after="160" w:line="300"/>
      </w:pPr>
      <w:r>
        <w:rPr>
          <w:rFonts w:ascii="Arial" w:cs="Arial" w:eastAsia="Arial" w:hAnsi="Arial"/>
          <w:color w:val="333333"/>
          <w:sz w:val="22"/>
          <w:szCs w:val="22"/>
        </w:rPr>
        <w:t xml:space="preserve">Roblox is fundamentally a social platform. The most durable retention mechanics are not mechanical — they are social. Social investment creates switching costs that no amount of gameplay polish can replicate.</w:t>
      </w:r>
    </w:p>
    <w:p>
      <w:pPr>
        <w:spacing w:before="320" w:after="160"/>
      </w:pPr>
      <w:r>
        <w:rPr>
          <w:rFonts w:ascii="Arial" w:cs="Arial" w:eastAsia="Arial" w:hAnsi="Arial"/>
          <w:b/>
          <w:bCs/>
          <w:color w:val="2E75B6"/>
          <w:sz w:val="26"/>
          <w:szCs w:val="26"/>
        </w:rPr>
        <w:t xml:space="preserve">4.1 Social Proof</w:t>
      </w:r>
    </w:p>
    <w:p>
      <w:pPr>
        <w:spacing w:after="160" w:line="300"/>
      </w:pPr>
      <w:r>
        <w:rPr>
          <w:rFonts w:ascii="Arial" w:cs="Arial" w:eastAsia="Arial" w:hAnsi="Arial"/>
          <w:color w:val="333333"/>
          <w:sz w:val="22"/>
          <w:szCs w:val="22"/>
        </w:rPr>
        <w:t xml:space="preserve">If 50,000 people are playing a game, it must be good. Roblox’s front page algorithm rewards concurrent players, creating a feedback loop where popularity causes more popularity. This is why the cold start problem is the hardest challenge in Roblox game development — you need players to get players, and the algorithm punishes low concurrent counts.</w:t>
      </w:r>
    </w:p>
    <w:p>
      <w:pPr>
        <w:spacing w:after="160" w:line="300"/>
      </w:pPr>
      <w:r>
        <w:rPr>
          <w:rFonts w:ascii="Arial" w:cs="Arial" w:eastAsia="Arial" w:hAnsi="Arial"/>
          <w:color w:val="333333"/>
          <w:sz w:val="22"/>
          <w:szCs w:val="22"/>
        </w:rPr>
        <w:t xml:space="preserve">Initial momentum from external sources (YouTube channels, Discord communities, Robux giveaway challenges) is critical because it bootstraps the social proof loop. Once a game crosses a visibility threshold on the Roblox discovery page, the algorithm does the acquisition for you.</w:t>
      </w:r>
    </w:p>
    <w:p>
      <w:pPr>
        <w:spacing w:before="320" w:after="160"/>
      </w:pPr>
      <w:r>
        <w:rPr>
          <w:rFonts w:ascii="Arial" w:cs="Arial" w:eastAsia="Arial" w:hAnsi="Arial"/>
          <w:b/>
          <w:bCs/>
          <w:color w:val="2E75B6"/>
          <w:sz w:val="26"/>
          <w:szCs w:val="26"/>
        </w:rPr>
        <w:t xml:space="preserve">4.2 Social Identity Theory</w:t>
      </w:r>
    </w:p>
    <w:p>
      <w:pPr>
        <w:spacing w:after="160" w:line="300"/>
      </w:pPr>
      <w:r>
        <w:rPr>
          <w:rFonts w:ascii="Arial" w:cs="Arial" w:eastAsia="Arial" w:hAnsi="Arial"/>
          <w:color w:val="333333"/>
          <w:sz w:val="22"/>
          <w:szCs w:val="22"/>
        </w:rPr>
        <w:t xml:space="preserve">Henri Tajfel’s research demonstrated that people derive self-esteem from group membership. “MM2 traders” is an in-group. Having rare items signals membership in the elite tier of that group. Trading knowledge is gatekept cultural capital — knowing what items are “really worth” marks you as an insider.</w:t>
      </w:r>
    </w:p>
    <w:p>
      <w:pPr>
        <w:spacing w:after="160" w:line="300"/>
      </w:pPr>
      <w:r>
        <w:rPr>
          <w:rFonts w:ascii="Arial" w:cs="Arial" w:eastAsia="Arial" w:hAnsi="Arial"/>
          <w:color w:val="333333"/>
          <w:sz w:val="22"/>
          <w:szCs w:val="22"/>
        </w:rPr>
        <w:t xml:space="preserve">This creates a hierarchy within the player community that mirrors real-world social structures: experts, intermediates, novices, and outsiders. Climbing this hierarchy becomes a motivation independent of the game itself. You’re not playing to get a rare knife — you’re playing to become someone who has rare knives, which is a fundamentally different drive.</w:t>
      </w:r>
    </w:p>
    <w:p>
      <w:pPr>
        <w:spacing w:before="320" w:after="160"/>
      </w:pPr>
      <w:r>
        <w:rPr>
          <w:rFonts w:ascii="Arial" w:cs="Arial" w:eastAsia="Arial" w:hAnsi="Arial"/>
          <w:b/>
          <w:bCs/>
          <w:color w:val="2E75B6"/>
          <w:sz w:val="26"/>
          <w:szCs w:val="26"/>
        </w:rPr>
        <w:t xml:space="preserve">4.3 Reciprocity</w:t>
      </w:r>
    </w:p>
    <w:p>
      <w:pPr>
        <w:spacing w:after="160" w:line="300"/>
      </w:pPr>
      <w:r>
        <w:rPr>
          <w:rFonts w:ascii="Arial" w:cs="Arial" w:eastAsia="Arial" w:hAnsi="Arial"/>
          <w:color w:val="333333"/>
          <w:sz w:val="22"/>
          <w:szCs w:val="22"/>
        </w:rPr>
        <w:t xml:space="preserve">If someone gives you a favorable trade, you feel obligated to return the favor in the future. This creates persistent social bonds rooted not in friendship but in perceived debt. Debt keeps people in systems. A player who “owes” another player a good trade will return to the game specifically to fulfill that obligation, even if they’re otherwise bored of the gameplay.</w:t>
      </w:r>
    </w:p>
    <w:p>
      <w:pPr>
        <w:spacing w:before="320" w:after="160"/>
      </w:pPr>
      <w:r>
        <w:rPr>
          <w:rFonts w:ascii="Arial" w:cs="Arial" w:eastAsia="Arial" w:hAnsi="Arial"/>
          <w:b/>
          <w:bCs/>
          <w:color w:val="2E75B6"/>
          <w:sz w:val="26"/>
          <w:szCs w:val="26"/>
        </w:rPr>
        <w:t xml:space="preserve">4.4 Status Hierarchies</w:t>
      </w:r>
    </w:p>
    <w:p>
      <w:pPr>
        <w:spacing w:after="160" w:line="300"/>
      </w:pPr>
      <w:r>
        <w:rPr>
          <w:rFonts w:ascii="Arial" w:cs="Arial" w:eastAsia="Arial" w:hAnsi="Arial"/>
          <w:color w:val="333333"/>
          <w:sz w:val="22"/>
          <w:szCs w:val="22"/>
        </w:rPr>
        <w:t xml:space="preserve">Every trading economy naturally produces a visible hierarchy. Legendary collectors at the top, new players at the bottom. The entire metagame becomes about climbing that hierarchy, which is the same psychological drive that motivates career advancement, academic achievement, and social media follower counts. The game provides a structured environment for status competition that feels safer and more accessible than real-world status hierarchies.</w:t>
      </w:r>
    </w:p>
    <w:p>
      <w:pPr>
        <w:pBdr>
          <w:bottom w:val="single" w:color="2E75B6" w:sz="6" w:space="8"/>
        </w:pBdr>
        <w:spacing w:before="400" w:after="200"/>
      </w:pPr>
      <w:r>
        <w:rPr>
          <w:rFonts w:ascii="Arial" w:cs="Arial" w:eastAsia="Arial" w:hAnsi="Arial"/>
          <w:b/>
          <w:bCs/>
          <w:color w:val="1B2A4A"/>
          <w:sz w:val="32"/>
          <w:szCs w:val="32"/>
        </w:rPr>
        <w:t xml:space="preserve">5. THE SUNK COST SNOWBALL</w:t>
      </w:r>
    </w:p>
    <w:p>
      <w:pPr>
        <w:spacing w:after="160" w:line="300"/>
      </w:pPr>
      <w:r>
        <w:rPr>
          <w:rFonts w:ascii="Arial" w:cs="Arial" w:eastAsia="Arial" w:hAnsi="Arial"/>
          <w:color w:val="333333"/>
          <w:sz w:val="22"/>
          <w:szCs w:val="22"/>
        </w:rPr>
        <w:t xml:space="preserve">The most powerful retention mechanic in gaming is sunk cost accumulation — and it compounds across multiple layers that reinforce each other.</w:t>
      </w:r>
    </w:p>
    <w:p>
      <w:pPr>
        <w:spacing w:before="320" w:after="160"/>
      </w:pPr>
      <w:r>
        <w:rPr>
          <w:rFonts w:ascii="Arial" w:cs="Arial" w:eastAsia="Arial" w:hAnsi="Arial"/>
          <w:b/>
          <w:bCs/>
          <w:color w:val="2E75B6"/>
          <w:sz w:val="26"/>
          <w:szCs w:val="26"/>
        </w:rPr>
        <w:t xml:space="preserve">5.1 Layer 1: Time Investment</w:t>
      </w:r>
    </w:p>
    <w:p>
      <w:pPr>
        <w:spacing w:after="160" w:line="300"/>
      </w:pPr>
      <w:r>
        <w:rPr>
          <w:rFonts w:ascii="Arial" w:cs="Arial" w:eastAsia="Arial" w:hAnsi="Arial"/>
          <w:color w:val="333333"/>
          <w:sz w:val="22"/>
          <w:szCs w:val="22"/>
        </w:rPr>
        <w:t xml:space="preserve">A player who has spent 50 hours catching creatures cannot psychologically accept that those hours “meant nothing.” Rationally, sunk costs should not affect future decisions — the hours are gone regardless. But humans are not rational. Every hour played makes the next hour easier to justify because quitting feels like erasing everything that came before. This is why idle games and simulators dominate Roblox: they are accumulation machines. Every session adds to a pile that the player psychologically cannot abandon.</w:t>
      </w:r>
    </w:p>
    <w:p>
      <w:pPr>
        <w:spacing w:before="320" w:after="160"/>
      </w:pPr>
      <w:r>
        <w:rPr>
          <w:rFonts w:ascii="Arial" w:cs="Arial" w:eastAsia="Arial" w:hAnsi="Arial"/>
          <w:b/>
          <w:bCs/>
          <w:color w:val="2E75B6"/>
          <w:sz w:val="26"/>
          <w:szCs w:val="26"/>
        </w:rPr>
        <w:t xml:space="preserve">5.2 Layer 2: Social Investment</w:t>
      </w:r>
    </w:p>
    <w:p>
      <w:pPr>
        <w:spacing w:after="160" w:line="300"/>
      </w:pPr>
      <w:r>
        <w:rPr>
          <w:rFonts w:ascii="Arial" w:cs="Arial" w:eastAsia="Arial" w:hAnsi="Arial"/>
          <w:color w:val="333333"/>
          <w:sz w:val="22"/>
          <w:szCs w:val="22"/>
        </w:rPr>
        <w:t xml:space="preserve">This layer is stronger than time. A player has added 30 friends through trading. They’re in Discord servers about the game. People know their username and collection. Leaving the game doesn’t just mean losing an inventory — it means losing a social identity. Without the game, who are they in that social circle? Trading games outlive mechanical games specifically because of this: combat games give you skills that don’t transfer socially, while trading games give you relationships that create real emotional switching costs.</w:t>
      </w:r>
    </w:p>
    <w:p>
      <w:pPr>
        <w:spacing w:before="320" w:after="160"/>
      </w:pPr>
      <w:r>
        <w:rPr>
          <w:rFonts w:ascii="Arial" w:cs="Arial" w:eastAsia="Arial" w:hAnsi="Arial"/>
          <w:b/>
          <w:bCs/>
          <w:color w:val="2E75B6"/>
          <w:sz w:val="26"/>
          <w:szCs w:val="26"/>
        </w:rPr>
        <w:t xml:space="preserve">5.3 Layer 3: Knowledge Investment</w:t>
      </w:r>
    </w:p>
    <w:p>
      <w:pPr>
        <w:spacing w:after="160" w:line="300"/>
      </w:pPr>
      <w:r>
        <w:rPr>
          <w:rFonts w:ascii="Arial" w:cs="Arial" w:eastAsia="Arial" w:hAnsi="Arial"/>
          <w:color w:val="333333"/>
          <w:sz w:val="22"/>
          <w:szCs w:val="22"/>
        </w:rPr>
        <w:t xml:space="preserve">Months spent learning the value meta — which items are rising, which are falling, which spawns are bugged, which YouTubers are about to feature which creature — represent domain expertise that is only valuable inside the game. Leaving means all that knowledge becomes worthless. This is the same reason financial traders don’t switch markets: their edge is domain-specific. A kid who has mastered the MM2 economy has built genuine market intuition, and their brain resists abandoning that hard-won competence.</w:t>
      </w:r>
    </w:p>
    <w:p>
      <w:pPr>
        <w:spacing w:before="320" w:after="160"/>
      </w:pPr>
      <w:r>
        <w:rPr>
          <w:rFonts w:ascii="Arial" w:cs="Arial" w:eastAsia="Arial" w:hAnsi="Arial"/>
          <w:b/>
          <w:bCs/>
          <w:color w:val="2E75B6"/>
          <w:sz w:val="26"/>
          <w:szCs w:val="26"/>
        </w:rPr>
        <w:t xml:space="preserve">5.4 Layer 4: Identity Investment</w:t>
      </w:r>
    </w:p>
    <w:p>
      <w:pPr>
        <w:spacing w:after="160" w:line="300"/>
      </w:pPr>
      <w:r>
        <w:rPr>
          <w:rFonts w:ascii="Arial" w:cs="Arial" w:eastAsia="Arial" w:hAnsi="Arial"/>
          <w:color w:val="333333"/>
          <w:sz w:val="22"/>
          <w:szCs w:val="22"/>
        </w:rPr>
        <w:t xml:space="preserve">After enough time, the game becomes part of how the player sees themselves. “I’m a Roblox trader.” “I’m a collector.” It’s in their bio, their profile picture is their rarest item, their YouTube channel revolves around the game. At this point, leaving isn’t abandoning a game — it’s abandoning a piece of personal identity. This sounds dramatic for a children’s game, but consider how seriously adolescents treat their online identity. It is no less real to them than an adult’s professional identity.</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2"/>
              <w:bottom w:val="single" w:color="2E75B6" w:sz="1"/>
              <w:right w:val="single" w:color="2E75B6" w:sz="1"/>
            </w:tcBorders>
            <w:shd w:fill="EDF3FA" w:val="clear"/>
            <w:tcMar>
              <w:top w:type="dxa" w:w="100"/>
              <w:left w:type="dxa" w:w="200"/>
              <w:bottom w:type="dxa" w:w="100"/>
              <w:right w:type="dxa" w:w="200"/>
            </w:tcMar>
          </w:tcPr>
          <w:p>
            <w:pPr>
              <w:spacing w:after="80"/>
            </w:pPr>
            <w:r>
              <w:rPr>
                <w:rFonts w:ascii="Arial" w:cs="Arial" w:eastAsia="Arial" w:hAnsi="Arial"/>
                <w:b/>
                <w:bCs/>
                <w:color w:val="2E75B6"/>
                <w:sz w:val="22"/>
                <w:szCs w:val="22"/>
              </w:rPr>
              <w:t xml:space="preserve">The Compounding Loop</w:t>
            </w:r>
          </w:p>
          <w:p>
            <w:pPr>
              <w:spacing w:after="0"/>
            </w:pPr>
            <w:r>
              <w:rPr>
                <w:rFonts w:ascii="Arial" w:cs="Arial" w:eastAsia="Arial" w:hAnsi="Arial"/>
                <w:color w:val="333333"/>
                <w:sz w:val="21"/>
                <w:szCs w:val="21"/>
              </w:rPr>
              <w:t xml:space="preserve">Each layer reinforces the others: more playtime → more items → more trades → more friends → more knowledge → stronger identity → more playtime. And each layer makes the previous layers more costly to abandon. Having friends makes time investment feel more meaningful. Having knowledge makes social connections more valuable. Having identity makes knowledge feel essential to maintain. This is not a single snowball — it is multiple snowballs rolling downhill together, each making the others larger.</w:t>
            </w:r>
          </w:p>
        </w:tc>
      </w:tr>
    </w:tbl>
    <w:p>
      <w:pPr>
        <w:pBdr>
          <w:bottom w:val="single" w:color="2E75B6" w:sz="6" w:space="8"/>
        </w:pBdr>
        <w:spacing w:before="400" w:after="200"/>
      </w:pPr>
      <w:r>
        <w:rPr>
          <w:rFonts w:ascii="Arial" w:cs="Arial" w:eastAsia="Arial" w:hAnsi="Arial"/>
          <w:b/>
          <w:bCs/>
          <w:color w:val="1B2A4A"/>
          <w:sz w:val="32"/>
          <w:szCs w:val="32"/>
        </w:rPr>
        <w:t xml:space="preserve">6. DEVELOPMENTAL PSYCHOLOGY</w:t>
      </w:r>
    </w:p>
    <w:p>
      <w:pPr>
        <w:spacing w:after="160" w:line="300"/>
      </w:pPr>
      <w:r>
        <w:rPr>
          <w:rFonts w:ascii="Arial" w:cs="Arial" w:eastAsia="Arial" w:hAnsi="Arial"/>
          <w:color w:val="333333"/>
          <w:sz w:val="22"/>
          <w:szCs w:val="22"/>
        </w:rPr>
        <w:t xml:space="preserve">This section addresses what no one in the Roblox development community discusses publicly: </w:t>
      </w:r>
      <w:r>
        <w:rPr>
          <w:rFonts w:ascii="Arial" w:cs="Arial" w:eastAsia="Arial" w:hAnsi="Arial"/>
          <w:b/>
          <w:bCs/>
          <w:color w:val="333333"/>
          <w:sz w:val="22"/>
          <w:szCs w:val="22"/>
        </w:rPr>
        <w:t xml:space="preserve">the primary audience is 8–14 year olds whose brains are neurologically different from adult brains in ways that directly affect game engagement.</w:t>
      </w:r>
    </w:p>
    <w:p>
      <w:pPr>
        <w:spacing w:before="320" w:after="160"/>
      </w:pPr>
      <w:r>
        <w:rPr>
          <w:rFonts w:ascii="Arial" w:cs="Arial" w:eastAsia="Arial" w:hAnsi="Arial"/>
          <w:b/>
          <w:bCs/>
          <w:color w:val="2E75B6"/>
          <w:sz w:val="26"/>
          <w:szCs w:val="26"/>
        </w:rPr>
        <w:t xml:space="preserve">6.1 Prefrontal Cortex Development</w:t>
      </w:r>
    </w:p>
    <w:p>
      <w:pPr>
        <w:spacing w:after="160" w:line="300"/>
      </w:pPr>
      <w:r>
        <w:rPr>
          <w:rFonts w:ascii="Arial" w:cs="Arial" w:eastAsia="Arial" w:hAnsi="Arial"/>
          <w:color w:val="333333"/>
          <w:sz w:val="22"/>
          <w:szCs w:val="22"/>
        </w:rPr>
        <w:t xml:space="preserve">The prefrontal cortex — responsible for impulse control, long-term planning, and risk assessment — is not fully developed until approximately age 25. For the 8–14 demographic, these capacities are neurologically limited. They literally cannot evaluate “should I spend $20 on Robux” with the same cost-benefit analysis an adult would apply. This is not a moral judgment; it is neuroscience. Every monetization mechanic in a children’s game operates on a brain that is physiologically less equipped to resist it.</w:t>
      </w:r>
    </w:p>
    <w:p>
      <w:pPr>
        <w:spacing w:before="320" w:after="160"/>
      </w:pPr>
      <w:r>
        <w:rPr>
          <w:rFonts w:ascii="Arial" w:cs="Arial" w:eastAsia="Arial" w:hAnsi="Arial"/>
          <w:b/>
          <w:bCs/>
          <w:color w:val="2E75B6"/>
          <w:sz w:val="26"/>
          <w:szCs w:val="26"/>
        </w:rPr>
        <w:t xml:space="preserve">6.2 Identity Formation (Erikson’s Stages)</w:t>
      </w:r>
    </w:p>
    <w:p>
      <w:pPr>
        <w:spacing w:after="160" w:line="300"/>
      </w:pPr>
      <w:r>
        <w:rPr>
          <w:rFonts w:ascii="Arial" w:cs="Arial" w:eastAsia="Arial" w:hAnsi="Arial"/>
          <w:color w:val="333333"/>
          <w:sz w:val="22"/>
          <w:szCs w:val="22"/>
        </w:rPr>
        <w:t xml:space="preserve">Erik Erikson’s developmental framework places this age group in two critical stages: “Industry vs. Inferiority” (ages 8–12) where children develop competence and self-worth through skill mastery, and “Identity vs. Role Confusion” (ages 12–18) where adolescents actively construct who they are. A game that offers identity scaffolding — you are a collector, a trader, a zone expert — meets a developmental need, not merely an entertainment want. The game becomes a stage for identity experimentation that feels consequential in a way that is appropriate to their developmental moment.</w:t>
      </w:r>
    </w:p>
    <w:p>
      <w:pPr>
        <w:spacing w:before="320" w:after="160"/>
      </w:pPr>
      <w:r>
        <w:rPr>
          <w:rFonts w:ascii="Arial" w:cs="Arial" w:eastAsia="Arial" w:hAnsi="Arial"/>
          <w:b/>
          <w:bCs/>
          <w:color w:val="2E75B6"/>
          <w:sz w:val="26"/>
          <w:szCs w:val="26"/>
        </w:rPr>
        <w:t xml:space="preserve">6.3 Heightened Peer Comparison</w:t>
      </w:r>
    </w:p>
    <w:p>
      <w:pPr>
        <w:spacing w:after="160" w:line="300"/>
      </w:pPr>
      <w:r>
        <w:rPr>
          <w:rFonts w:ascii="Arial" w:cs="Arial" w:eastAsia="Arial" w:hAnsi="Arial"/>
          <w:color w:val="333333"/>
          <w:sz w:val="22"/>
          <w:szCs w:val="22"/>
        </w:rPr>
        <w:t xml:space="preserve">Social comparison drives are at their neurological peak during adolescence. The brain is wired to constantly evaluate relative standing among peers. Showing off rare creatures is not vanity — it is a developmental imperative. When a 12-year-old flexes their Legendary Shadow Wolf in the trading hub, they are not engaging in shallow display; they are doing exactly what their brain is designed to do at that age: establishing social position.</w:t>
      </w:r>
    </w:p>
    <w:p>
      <w:pPr>
        <w:spacing w:before="320" w:after="160"/>
      </w:pPr>
      <w:r>
        <w:rPr>
          <w:rFonts w:ascii="Arial" w:cs="Arial" w:eastAsia="Arial" w:hAnsi="Arial"/>
          <w:b/>
          <w:bCs/>
          <w:color w:val="2E75B6"/>
          <w:sz w:val="26"/>
          <w:szCs w:val="26"/>
        </w:rPr>
        <w:t xml:space="preserve">6.4 Altered Time Perception</w:t>
      </w:r>
    </w:p>
    <w:p>
      <w:pPr>
        <w:spacing w:after="160" w:line="300"/>
      </w:pPr>
      <w:r>
        <w:rPr>
          <w:rFonts w:ascii="Arial" w:cs="Arial" w:eastAsia="Arial" w:hAnsi="Arial"/>
          <w:color w:val="333333"/>
          <w:sz w:val="22"/>
          <w:szCs w:val="22"/>
        </w:rPr>
        <w:t xml:space="preserve">An hour feels subjectively longer to a 10-year-old than to a 30-year-old. This has direct design implications: grinding feels less painful and accumulation feels more rewarding for the target demographic. What an adult game reviewer calls “tedious repetition” is experienced by the actual player as a satisfying, unhurried accumulation process. This perceptual difference is one reason why adult critics consistently misjudge children’s games.</w:t>
      </w:r>
    </w:p>
    <w:p>
      <w:pPr>
        <w:pBdr>
          <w:bottom w:val="single" w:color="2E75B6" w:sz="6" w:space="8"/>
        </w:pBdr>
        <w:spacing w:before="400" w:after="200"/>
      </w:pPr>
      <w:r>
        <w:rPr>
          <w:rFonts w:ascii="Arial" w:cs="Arial" w:eastAsia="Arial" w:hAnsi="Arial"/>
          <w:b/>
          <w:bCs/>
          <w:color w:val="1B2A4A"/>
          <w:sz w:val="32"/>
          <w:szCs w:val="32"/>
        </w:rPr>
        <w:t xml:space="preserve">7. ATTENTION ECONOMY THEORY</w:t>
      </w:r>
    </w:p>
    <w:p>
      <w:pPr>
        <w:spacing w:before="320" w:after="160"/>
      </w:pPr>
      <w:r>
        <w:rPr>
          <w:rFonts w:ascii="Arial" w:cs="Arial" w:eastAsia="Arial" w:hAnsi="Arial"/>
          <w:b/>
          <w:bCs/>
          <w:color w:val="2E75B6"/>
          <w:sz w:val="26"/>
          <w:szCs w:val="26"/>
        </w:rPr>
        <w:t xml:space="preserve">7.1 The Real Competition</w:t>
      </w:r>
    </w:p>
    <w:p>
      <w:pPr>
        <w:spacing w:after="160" w:line="300"/>
      </w:pPr>
      <w:r>
        <w:rPr>
          <w:rFonts w:ascii="Arial" w:cs="Arial" w:eastAsia="Arial" w:hAnsi="Arial"/>
          <w:color w:val="333333"/>
          <w:sz w:val="22"/>
          <w:szCs w:val="22"/>
        </w:rPr>
        <w:t xml:space="preserve">A Roblox game is not competing against other Roblox games. It is competing against TikTok, YouTube, Discord, homework, dinner, and sleep. The relevant question is not “is my game fun?” but rather “is my game more compelling than opening TikTok right now?” Every design decision should pass this test. Features that increase mechanical depth but don’t increase moment-to-moment compulsion are net negative because they add development cost without winning the attention war.</w:t>
      </w:r>
    </w:p>
    <w:p>
      <w:pPr>
        <w:spacing w:before="320" w:after="160"/>
      </w:pPr>
      <w:r>
        <w:rPr>
          <w:rFonts w:ascii="Arial" w:cs="Arial" w:eastAsia="Arial" w:hAnsi="Arial"/>
          <w:b/>
          <w:bCs/>
          <w:color w:val="2E75B6"/>
          <w:sz w:val="26"/>
          <w:szCs w:val="26"/>
        </w:rPr>
        <w:t xml:space="preserve">7.2 Notification Psychology</w:t>
      </w:r>
    </w:p>
    <w:p>
      <w:pPr>
        <w:spacing w:after="160" w:line="300"/>
      </w:pPr>
      <w:r>
        <w:rPr>
          <w:rFonts w:ascii="Arial" w:cs="Arial" w:eastAsia="Arial" w:hAnsi="Arial"/>
          <w:color w:val="333333"/>
          <w:sz w:val="22"/>
          <w:szCs w:val="22"/>
        </w:rPr>
        <w:t xml:space="preserve">“Your plants grew” or “rare spawn detected in your zone” push notifications are among the highest-ROI features a developer can build. The notification is not reminding the player about the game — it is interrupting whatever they are currently doing with a loss aversion trigger. The player was watching YouTube. Now they’re thinking about the rare creature that might despawn before they log in. The notification weaponizes FOMO in real-time against competing attention sinks.</w:t>
      </w:r>
    </w:p>
    <w:p>
      <w:pPr>
        <w:spacing w:before="320" w:after="160"/>
      </w:pPr>
      <w:r>
        <w:rPr>
          <w:rFonts w:ascii="Arial" w:cs="Arial" w:eastAsia="Arial" w:hAnsi="Arial"/>
          <w:b/>
          <w:bCs/>
          <w:color w:val="2E75B6"/>
          <w:sz w:val="26"/>
          <w:szCs w:val="26"/>
        </w:rPr>
        <w:t xml:space="preserve">7.3 Context Switching Costs</w:t>
      </w:r>
    </w:p>
    <w:p>
      <w:pPr>
        <w:spacing w:after="160" w:line="300"/>
      </w:pPr>
      <w:r>
        <w:rPr>
          <w:rFonts w:ascii="Arial" w:cs="Arial" w:eastAsia="Arial" w:hAnsi="Arial"/>
          <w:color w:val="333333"/>
          <w:sz w:val="22"/>
          <w:szCs w:val="22"/>
        </w:rPr>
        <w:t xml:space="preserve">Every time a player closes Roblox, the cost of returning is nonzero. They must reopen the application, find the game, load in, walk to where they were. Each friction point is an opportunity for them to decide to do something else instead. Minimizing return friction — spawn at your garden, instant trade hub teleport, resume exactly where you left off — directly increases return rate. The game should feel like it was waiting for them, not like they have to restart.</w:t>
      </w:r>
    </w:p>
    <w:p>
      <w:pPr>
        <w:pBdr>
          <w:bottom w:val="single" w:color="2E75B6" w:sz="6" w:space="8"/>
        </w:pBdr>
        <w:spacing w:before="400" w:after="200"/>
      </w:pPr>
      <w:r>
        <w:rPr>
          <w:rFonts w:ascii="Arial" w:cs="Arial" w:eastAsia="Arial" w:hAnsi="Arial"/>
          <w:b/>
          <w:bCs/>
          <w:color w:val="1B2A4A"/>
          <w:sz w:val="32"/>
          <w:szCs w:val="32"/>
        </w:rPr>
        <w:t xml:space="preserve">8. GAME DESIGN FRAMEWORKS</w:t>
      </w:r>
    </w:p>
    <w:p>
      <w:pPr>
        <w:spacing w:before="320" w:after="160"/>
      </w:pPr>
      <w:r>
        <w:rPr>
          <w:rFonts w:ascii="Arial" w:cs="Arial" w:eastAsia="Arial" w:hAnsi="Arial"/>
          <w:b/>
          <w:bCs/>
          <w:color w:val="2E75B6"/>
          <w:sz w:val="26"/>
          <w:szCs w:val="26"/>
        </w:rPr>
        <w:t xml:space="preserve">8.1 Bartle’s Player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Type</w:t>
            </w:r>
          </w:p>
        </w:tc>
        <w:tc>
          <w:tcPr>
            <w:tcW w:type="dxa" w:w="3120"/>
            <w:tcBorders>
              <w:top w:val="single" w:color="CCCCCC" w:sz="1"/>
              <w:left w:val="single" w:color="CCCCCC" w:sz="1"/>
              <w:bottom w:val="single" w:color="CCCCCC" w:sz="1"/>
              <w:right w:val="single" w:color="CCCCCC"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Motivation</w:t>
            </w:r>
          </w:p>
        </w:tc>
        <w:tc>
          <w:tcPr>
            <w:tcW w:type="dxa" w:w="3120"/>
            <w:tcBorders>
              <w:top w:val="single" w:color="CCCCCC" w:sz="1"/>
              <w:left w:val="single" w:color="CCCCCC" w:sz="1"/>
              <w:bottom w:val="single" w:color="CCCCCC" w:sz="1"/>
              <w:right w:val="single" w:color="CCCCCC"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Your Game Serves Them Via</w:t>
            </w:r>
          </w:p>
        </w:tc>
      </w:tr>
      <w:tr>
        <w:tc>
          <w:tcPr>
            <w:tcW w:type="dxa" w:w="3120"/>
            <w:tcBorders>
              <w:top w:val="single" w:color="CCCCCC" w:sz="1"/>
              <w:left w:val="single" w:color="CCCCCC" w:sz="1"/>
              <w:bottom w:val="single" w:color="CCCCCC" w:sz="1"/>
              <w:right w:val="single" w:color="CCCCCC" w:sz="1"/>
            </w:tcBorders>
            <w:shd w:fill="EDF3FA" w:val="clear"/>
            <w:tcMar>
              <w:top w:type="dxa" w:w="60"/>
              <w:left w:type="dxa" w:w="120"/>
              <w:bottom w:type="dxa" w:w="60"/>
              <w:right w:type="dxa" w:w="120"/>
            </w:tcMar>
          </w:tcPr>
          <w:p>
            <w:r>
              <w:rPr>
                <w:rFonts w:ascii="Arial" w:cs="Arial" w:eastAsia="Arial" w:hAnsi="Arial"/>
                <w:b w:val="false"/>
                <w:bCs w:val="false"/>
                <w:color w:val="333333"/>
                <w:sz w:val="20"/>
                <w:szCs w:val="20"/>
              </w:rPr>
              <w:t xml:space="preserve">Achievers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Completion, milestones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Collection book, set completion rewards</w:t>
            </w:r>
          </w:p>
        </w:tc>
      </w:tr>
      <w:tr>
        <w:tc>
          <w:tcPr>
            <w:tcW w:type="dxa" w:w="3120"/>
            <w:tcBorders>
              <w:top w:val="single" w:color="CCCCCC" w:sz="1"/>
              <w:left w:val="single" w:color="CCCCCC" w:sz="1"/>
              <w:bottom w:val="single" w:color="CCCCCC" w:sz="1"/>
              <w:right w:val="single" w:color="CCCCCC" w:sz="1"/>
            </w:tcBorders>
            <w:shd w:fill="EDF3FA" w:val="clear"/>
            <w:tcMar>
              <w:top w:type="dxa" w:w="60"/>
              <w:left w:type="dxa" w:w="120"/>
              <w:bottom w:type="dxa" w:w="60"/>
              <w:right w:type="dxa" w:w="120"/>
            </w:tcMar>
          </w:tcPr>
          <w:p>
            <w:r>
              <w:rPr>
                <w:rFonts w:ascii="Arial" w:cs="Arial" w:eastAsia="Arial" w:hAnsi="Arial"/>
                <w:b w:val="false"/>
                <w:bCs w:val="false"/>
                <w:color w:val="333333"/>
                <w:sz w:val="20"/>
                <w:szCs w:val="20"/>
              </w:rPr>
              <w:t xml:space="preserve">Explorers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Discovery, knowledge</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Zone-visiting, finding rare spawns</w:t>
            </w:r>
          </w:p>
        </w:tc>
      </w:tr>
      <w:tr>
        <w:tc>
          <w:tcPr>
            <w:tcW w:type="dxa" w:w="3120"/>
            <w:tcBorders>
              <w:top w:val="single" w:color="CCCCCC" w:sz="1"/>
              <w:left w:val="single" w:color="CCCCCC" w:sz="1"/>
              <w:bottom w:val="single" w:color="CCCCCC" w:sz="1"/>
              <w:right w:val="single" w:color="CCCCCC" w:sz="1"/>
            </w:tcBorders>
            <w:shd w:fill="EDF3FA" w:val="clear"/>
            <w:tcMar>
              <w:top w:type="dxa" w:w="60"/>
              <w:left w:type="dxa" w:w="120"/>
              <w:bottom w:type="dxa" w:w="60"/>
              <w:right w:type="dxa" w:w="120"/>
            </w:tcMar>
          </w:tcPr>
          <w:p>
            <w:r>
              <w:rPr>
                <w:rFonts w:ascii="Arial" w:cs="Arial" w:eastAsia="Arial" w:hAnsi="Arial"/>
                <w:b w:val="false"/>
                <w:bCs w:val="false"/>
                <w:color w:val="333333"/>
                <w:sz w:val="20"/>
                <w:szCs w:val="20"/>
              </w:rPr>
              <w:t xml:space="preserve">Socializers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Relationships, community</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Trading hub, visiting friends’ zones</w:t>
            </w:r>
          </w:p>
        </w:tc>
      </w:tr>
      <w:tr>
        <w:tc>
          <w:tcPr>
            <w:tcW w:type="dxa" w:w="3120"/>
            <w:tcBorders>
              <w:top w:val="single" w:color="CCCCCC" w:sz="1"/>
              <w:left w:val="single" w:color="CCCCCC" w:sz="1"/>
              <w:bottom w:val="single" w:color="CCCCCC" w:sz="1"/>
              <w:right w:val="single" w:color="CCCCCC" w:sz="1"/>
            </w:tcBorders>
            <w:shd w:fill="EDF3FA" w:val="clear"/>
            <w:tcMar>
              <w:top w:type="dxa" w:w="60"/>
              <w:left w:type="dxa" w:w="120"/>
              <w:bottom w:type="dxa" w:w="60"/>
              <w:right w:type="dxa" w:w="120"/>
            </w:tcMar>
          </w:tcPr>
          <w:p>
            <w:r>
              <w:rPr>
                <w:rFonts w:ascii="Arial" w:cs="Arial" w:eastAsia="Arial" w:hAnsi="Arial"/>
                <w:b w:val="false"/>
                <w:bCs w:val="false"/>
                <w:color w:val="333333"/>
                <w:sz w:val="20"/>
                <w:szCs w:val="20"/>
              </w:rPr>
              <w:t xml:space="preserve">Killers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Competition, dominance</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Deliberately underserved — no combat</w:t>
            </w:r>
          </w:p>
        </w:tc>
      </w:tr>
    </w:tbl>
    <w:p>
      <w:pPr>
        <w:spacing w:before="100" w:after="0"/>
      </w:pPr>
    </w:p>
    <w:p>
      <w:pPr>
        <w:spacing w:after="160" w:line="300"/>
      </w:pPr>
      <w:r>
        <w:rPr>
          <w:rFonts w:ascii="Arial" w:cs="Arial" w:eastAsia="Arial" w:hAnsi="Arial"/>
          <w:color w:val="333333"/>
          <w:sz w:val="22"/>
          <w:szCs w:val="22"/>
        </w:rPr>
        <w:t xml:space="preserve">The deliberate choice not to serve “Killers” (competitive/combat players) is a strategic decision. Adding combat would increase mechanical complexity, require balancing resources, introduce toxicity vectors, and fragment the player base between fighters and traders. The three served types — Achievers, Explorers, Socializers — reinforce each other. Killers would compete with them for development resources and player attention.</w:t>
      </w:r>
    </w:p>
    <w:p>
      <w:pPr>
        <w:spacing w:before="320" w:after="160"/>
      </w:pPr>
      <w:r>
        <w:rPr>
          <w:rFonts w:ascii="Arial" w:cs="Arial" w:eastAsia="Arial" w:hAnsi="Arial"/>
          <w:b/>
          <w:bCs/>
          <w:color w:val="2E75B6"/>
          <w:sz w:val="26"/>
          <w:szCs w:val="26"/>
        </w:rPr>
        <w:t xml:space="preserve">8.2 Flow State Theory</w:t>
      </w:r>
    </w:p>
    <w:p>
      <w:pPr>
        <w:spacing w:after="160" w:line="300"/>
      </w:pPr>
      <w:r>
        <w:rPr>
          <w:rFonts w:ascii="Arial" w:cs="Arial" w:eastAsia="Arial" w:hAnsi="Arial"/>
          <w:color w:val="333333"/>
          <w:sz w:val="22"/>
          <w:szCs w:val="22"/>
        </w:rPr>
        <w:t xml:space="preserve">Mihaly Csikszentmihalyi’s research identifies the optimal psychological state as “flow” — the balance between challenge and skill where the activity is neither boring nor frustrating. The catching mechanic must be easy enough to never frustrate but variable enough to never bore. This is a narrow psychological band, and it is why the “braindead simple with rare surprise” design pattern works: the baseline action (catching) stays in the low-effort comfort zone while the variable rewards (rarity rolls) provide intermittent spikes of excitement.</w:t>
      </w:r>
    </w:p>
    <w:p>
      <w:pPr>
        <w:spacing w:before="320" w:after="160"/>
      </w:pPr>
      <w:r>
        <w:rPr>
          <w:rFonts w:ascii="Arial" w:cs="Arial" w:eastAsia="Arial" w:hAnsi="Arial"/>
          <w:b/>
          <w:bCs/>
          <w:color w:val="2E75B6"/>
          <w:sz w:val="26"/>
          <w:szCs w:val="26"/>
        </w:rPr>
        <w:t xml:space="preserve">8.3 Self-Determination Theory</w:t>
      </w:r>
    </w:p>
    <w:p>
      <w:pPr>
        <w:spacing w:after="160" w:line="300"/>
      </w:pPr>
      <w:r>
        <w:rPr>
          <w:rFonts w:ascii="Arial" w:cs="Arial" w:eastAsia="Arial" w:hAnsi="Arial"/>
          <w:color w:val="333333"/>
          <w:sz w:val="22"/>
          <w:szCs w:val="22"/>
        </w:rPr>
        <w:t xml:space="preserve">Edward Deci and Richard Ryan identified three innate psychological needs that sustain intrinsic motivation:</w:t>
      </w:r>
    </w:p>
    <w:p>
      <w:pPr>
        <w:spacing w:before="5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Need</w:t>
            </w:r>
          </w:p>
        </w:tc>
        <w:tc>
          <w:tcPr>
            <w:tcW w:type="dxa" w:w="3120"/>
            <w:tcBorders>
              <w:top w:val="single" w:color="CCCCCC" w:sz="1"/>
              <w:left w:val="single" w:color="CCCCCC" w:sz="1"/>
              <w:bottom w:val="single" w:color="CCCCCC" w:sz="1"/>
              <w:right w:val="single" w:color="CCCCCC"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Definition</w:t>
            </w:r>
          </w:p>
        </w:tc>
        <w:tc>
          <w:tcPr>
            <w:tcW w:type="dxa" w:w="3120"/>
            <w:tcBorders>
              <w:top w:val="single" w:color="CCCCCC" w:sz="1"/>
              <w:left w:val="single" w:color="CCCCCC" w:sz="1"/>
              <w:bottom w:val="single" w:color="CCCCCC" w:sz="1"/>
              <w:right w:val="single" w:color="CCCCCC"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How the Game Satisfies It</w:t>
            </w:r>
          </w:p>
        </w:tc>
      </w:tr>
      <w:tr>
        <w:tc>
          <w:tcPr>
            <w:tcW w:type="dxa" w:w="3120"/>
            <w:tcBorders>
              <w:top w:val="single" w:color="CCCCCC" w:sz="1"/>
              <w:left w:val="single" w:color="CCCCCC" w:sz="1"/>
              <w:bottom w:val="single" w:color="CCCCCC" w:sz="1"/>
              <w:right w:val="single" w:color="CCCCCC" w:sz="1"/>
            </w:tcBorders>
            <w:shd w:fill="EDF3FA" w:val="clear"/>
            <w:tcMar>
              <w:top w:type="dxa" w:w="60"/>
              <w:left w:type="dxa" w:w="120"/>
              <w:bottom w:type="dxa" w:w="60"/>
              <w:right w:type="dxa" w:w="120"/>
            </w:tcMar>
          </w:tcPr>
          <w:p>
            <w:r>
              <w:rPr>
                <w:rFonts w:ascii="Arial" w:cs="Arial" w:eastAsia="Arial" w:hAnsi="Arial"/>
                <w:b w:val="false"/>
                <w:bCs w:val="false"/>
                <w:color w:val="333333"/>
                <w:sz w:val="20"/>
                <w:szCs w:val="20"/>
              </w:rPr>
              <w:t xml:space="preserve">Autonomy</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Feeling of choice and agency</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Players choose what to catch, where to visit, who to trade with</w:t>
            </w:r>
          </w:p>
        </w:tc>
      </w:tr>
      <w:tr>
        <w:tc>
          <w:tcPr>
            <w:tcW w:type="dxa" w:w="3120"/>
            <w:tcBorders>
              <w:top w:val="single" w:color="CCCCCC" w:sz="1"/>
              <w:left w:val="single" w:color="CCCCCC" w:sz="1"/>
              <w:bottom w:val="single" w:color="CCCCCC" w:sz="1"/>
              <w:right w:val="single" w:color="CCCCCC" w:sz="1"/>
            </w:tcBorders>
            <w:shd w:fill="EDF3FA" w:val="clear"/>
            <w:tcMar>
              <w:top w:type="dxa" w:w="60"/>
              <w:left w:type="dxa" w:w="120"/>
              <w:bottom w:type="dxa" w:w="60"/>
              <w:right w:type="dxa" w:w="120"/>
            </w:tcMar>
          </w:tcPr>
          <w:p>
            <w:r>
              <w:rPr>
                <w:rFonts w:ascii="Arial" w:cs="Arial" w:eastAsia="Arial" w:hAnsi="Arial"/>
                <w:b w:val="false"/>
                <w:bCs w:val="false"/>
                <w:color w:val="333333"/>
                <w:sz w:val="20"/>
                <w:szCs w:val="20"/>
              </w:rPr>
              <w:t xml:space="preserve">Competence</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Feeling of growing mastery</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Learning the value meta, getting better at reading the market</w:t>
            </w:r>
          </w:p>
        </w:tc>
      </w:tr>
      <w:tr>
        <w:tc>
          <w:tcPr>
            <w:tcW w:type="dxa" w:w="3120"/>
            <w:tcBorders>
              <w:top w:val="single" w:color="CCCCCC" w:sz="1"/>
              <w:left w:val="single" w:color="CCCCCC" w:sz="1"/>
              <w:bottom w:val="single" w:color="CCCCCC" w:sz="1"/>
              <w:right w:val="single" w:color="CCCCCC" w:sz="1"/>
            </w:tcBorders>
            <w:shd w:fill="EDF3FA" w:val="clear"/>
            <w:tcMar>
              <w:top w:type="dxa" w:w="60"/>
              <w:left w:type="dxa" w:w="120"/>
              <w:bottom w:type="dxa" w:w="60"/>
              <w:right w:type="dxa" w:w="120"/>
            </w:tcMar>
          </w:tcPr>
          <w:p>
            <w:r>
              <w:rPr>
                <w:rFonts w:ascii="Arial" w:cs="Arial" w:eastAsia="Arial" w:hAnsi="Arial"/>
                <w:b w:val="false"/>
                <w:bCs w:val="false"/>
                <w:color w:val="333333"/>
                <w:sz w:val="20"/>
                <w:szCs w:val="20"/>
              </w:rPr>
              <w:t xml:space="preserve">Relatedness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Feeling of social connection</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Trading relationships, visiting friends’ zones, community membership</w:t>
            </w:r>
          </w:p>
        </w:tc>
      </w:tr>
    </w:tbl>
    <w:p>
      <w:pPr>
        <w:spacing w:before="100" w:after="0"/>
      </w:pPr>
    </w:p>
    <w:p>
      <w:pPr>
        <w:spacing w:after="160" w:line="300"/>
      </w:pPr>
      <w:r>
        <w:rPr>
          <w:rFonts w:ascii="Arial" w:cs="Arial" w:eastAsia="Arial" w:hAnsi="Arial"/>
          <w:color w:val="333333"/>
          <w:sz w:val="22"/>
          <w:szCs w:val="22"/>
        </w:rPr>
        <w:t xml:space="preserve">When all three needs are met, intrinsic motivation sustains engagement even when extrinsic rewards (new content, events) slow down. The player continues not because the game is giving them new things, but because the game satisfies fundamental psychological needs.</w:t>
      </w:r>
    </w:p>
    <w:p>
      <w:pPr>
        <w:pBdr>
          <w:bottom w:val="single" w:color="2E75B6" w:sz="6" w:space="8"/>
        </w:pBdr>
        <w:spacing w:before="400" w:after="200"/>
      </w:pPr>
      <w:r>
        <w:rPr>
          <w:rFonts w:ascii="Arial" w:cs="Arial" w:eastAsia="Arial" w:hAnsi="Arial"/>
          <w:b/>
          <w:bCs/>
          <w:color w:val="1B2A4A"/>
          <w:sz w:val="32"/>
          <w:szCs w:val="32"/>
        </w:rPr>
        <w:t xml:space="preserve">9. RETENTION ARCHITECTURE</w:t>
      </w:r>
    </w:p>
    <w:p>
      <w:pPr>
        <w:spacing w:after="160" w:line="300"/>
      </w:pPr>
      <w:r>
        <w:rPr>
          <w:rFonts w:ascii="Arial" w:cs="Arial" w:eastAsia="Arial" w:hAnsi="Arial"/>
          <w:color w:val="333333"/>
          <w:sz w:val="22"/>
          <w:szCs w:val="22"/>
        </w:rPr>
        <w:t xml:space="preserve">Translating psychological theory into concrete game mechanics.</w:t>
      </w:r>
    </w:p>
    <w:p>
      <w:pPr>
        <w:spacing w:before="320" w:after="160"/>
      </w:pPr>
      <w:r>
        <w:rPr>
          <w:rFonts w:ascii="Arial" w:cs="Arial" w:eastAsia="Arial" w:hAnsi="Arial"/>
          <w:b/>
          <w:bCs/>
          <w:color w:val="2E75B6"/>
          <w:sz w:val="26"/>
          <w:szCs w:val="26"/>
        </w:rPr>
        <w:t xml:space="preserve">9.1 Session Length Optimization</w:t>
      </w:r>
    </w:p>
    <w:p>
      <w:pPr>
        <w:spacing w:after="160" w:line="300"/>
      </w:pPr>
      <w:r>
        <w:rPr>
          <w:rFonts w:ascii="Arial" w:cs="Arial" w:eastAsia="Arial" w:hAnsi="Arial"/>
          <w:color w:val="333333"/>
          <w:sz w:val="22"/>
          <w:szCs w:val="22"/>
        </w:rPr>
        <w:t xml:space="preserve">The core loop should have no natural stopping point. When a player plants a seed, waters it, and catches a creature, the next action is already obvious: plant another seed. There is no “level complete” screen. No “mission accomplished” message. No narrative chapter break. The loop is continuous and self-renewing. The player stops only when an external force (parent, bedtime, school) intervenes.</w:t>
      </w:r>
    </w:p>
    <w:p>
      <w:pPr>
        <w:spacing w:after="160" w:line="300"/>
      </w:pPr>
      <w:r>
        <w:rPr>
          <w:rFonts w:ascii="Arial" w:cs="Arial" w:eastAsia="Arial" w:hAnsi="Arial"/>
          <w:b/>
          <w:bCs/>
          <w:color w:val="333333"/>
          <w:sz w:val="22"/>
          <w:szCs w:val="22"/>
        </w:rPr>
        <w:t xml:space="preserve">Anti-pattern: </w:t>
      </w:r>
      <w:r>
        <w:rPr>
          <w:rFonts w:ascii="Arial" w:cs="Arial" w:eastAsia="Arial" w:hAnsi="Arial"/>
          <w:color w:val="333333"/>
          <w:sz w:val="22"/>
          <w:szCs w:val="22"/>
        </w:rPr>
        <w:t xml:space="preserve">Adding minigames, quests, or expeditions with clear endpoints. Each completion signal gives the brain permission to disengage. A “defend your garden from pests” wave-based minigame sounds like it adds engagement, but it actually creates an exit point at the end of each wave.</w:t>
      </w:r>
    </w:p>
    <w:p>
      <w:pPr>
        <w:spacing w:before="320" w:after="160"/>
      </w:pPr>
      <w:r>
        <w:rPr>
          <w:rFonts w:ascii="Arial" w:cs="Arial" w:eastAsia="Arial" w:hAnsi="Arial"/>
          <w:b/>
          <w:bCs/>
          <w:color w:val="2E75B6"/>
          <w:sz w:val="26"/>
          <w:szCs w:val="26"/>
        </w:rPr>
        <w:t xml:space="preserve">9.2 Return Frequency</w:t>
      </w:r>
    </w:p>
    <w:p>
      <w:pPr>
        <w:spacing w:after="160" w:line="300"/>
      </w:pPr>
      <w:r>
        <w:rPr>
          <w:rFonts w:ascii="Arial" w:cs="Arial" w:eastAsia="Arial" w:hAnsi="Arial"/>
          <w:color w:val="333333"/>
          <w:sz w:val="22"/>
          <w:szCs w:val="22"/>
        </w:rPr>
        <w:t xml:space="preserve">The game must generate reasons to come back tomorrow that are independent of new developer-created content. Overnight plant growth, daily spawn rotations, and time-gated events create anticipation cycles. The player goes to sleep thinking about what their garden will look like in the morning. This is the “idle game” principle: the game works for you while you’re away, but you have to come back to claim the value.</w:t>
      </w:r>
    </w:p>
    <w:p>
      <w:pPr>
        <w:spacing w:before="320" w:after="160"/>
      </w:pPr>
      <w:r>
        <w:rPr>
          <w:rFonts w:ascii="Arial" w:cs="Arial" w:eastAsia="Arial" w:hAnsi="Arial"/>
          <w:b/>
          <w:bCs/>
          <w:color w:val="2E75B6"/>
          <w:sz w:val="26"/>
          <w:szCs w:val="26"/>
        </w:rPr>
        <w:t xml:space="preserve">9.3 Session-to-Session Continuity</w:t>
      </w:r>
    </w:p>
    <w:p>
      <w:pPr>
        <w:spacing w:after="160" w:line="300"/>
      </w:pPr>
      <w:r>
        <w:rPr>
          <w:rFonts w:ascii="Arial" w:cs="Arial" w:eastAsia="Arial" w:hAnsi="Arial"/>
          <w:color w:val="333333"/>
          <w:sz w:val="22"/>
          <w:szCs w:val="22"/>
        </w:rPr>
        <w:t xml:space="preserve">Every session must build on the previous one. The garden is always there, always growing, always accumulating value. There is no reset, no prestige system (at least not mandatory), no season that erases progress. This creates the sunk cost escalator described in Section 5. Compare this to a wave-defense game where each round resets: there is no compounding investment, and therefore no compounding attachment.</w:t>
      </w:r>
    </w:p>
    <w:p>
      <w:pPr>
        <w:spacing w:before="320" w:after="160"/>
      </w:pPr>
      <w:r>
        <w:rPr>
          <w:rFonts w:ascii="Arial" w:cs="Arial" w:eastAsia="Arial" w:hAnsi="Arial"/>
          <w:b/>
          <w:bCs/>
          <w:color w:val="2E75B6"/>
          <w:sz w:val="26"/>
          <w:szCs w:val="26"/>
        </w:rPr>
        <w:t xml:space="preserve">9.4 The Event Pressure Cycle</w:t>
      </w:r>
    </w:p>
    <w:p>
      <w:pPr>
        <w:spacing w:after="160" w:line="300"/>
      </w:pPr>
      <w:r>
        <w:rPr>
          <w:rFonts w:ascii="Arial" w:cs="Arial" w:eastAsia="Arial" w:hAnsi="Arial"/>
          <w:color w:val="333333"/>
          <w:sz w:val="22"/>
          <w:szCs w:val="22"/>
        </w:rPr>
        <w:t xml:space="preserve">Limited-time events exploit the sunk cost snowball by threatening all four investment layers simultaneously. When a Halloween event drops exclusive creatures available for two weeks, the player experiences:</w:t>
      </w:r>
    </w:p>
    <w:p>
      <w:pPr>
        <w:spacing w:before="5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Layer Threatened</w:t>
            </w:r>
          </w:p>
        </w:tc>
        <w:tc>
          <w:tcPr>
            <w:tcW w:type="dxa" w:w="4680"/>
            <w:tcBorders>
              <w:top w:val="single" w:color="CCCCCC" w:sz="1"/>
              <w:left w:val="single" w:color="CCCCCC" w:sz="1"/>
              <w:bottom w:val="single" w:color="CCCCCC" w:sz="1"/>
              <w:right w:val="single" w:color="CCCCCC"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The Player Feels</w:t>
            </w:r>
          </w:p>
        </w:tc>
      </w:tr>
      <w:tr>
        <w:tc>
          <w:tcPr>
            <w:tcW w:type="dxa" w:w="4680"/>
            <w:tcBorders>
              <w:top w:val="single" w:color="CCCCCC" w:sz="1"/>
              <w:left w:val="single" w:color="CCCCCC" w:sz="1"/>
              <w:bottom w:val="single" w:color="CCCCCC" w:sz="1"/>
              <w:right w:val="single" w:color="CCCCCC" w:sz="1"/>
            </w:tcBorders>
            <w:shd w:fill="EDF3FA" w:val="clear"/>
            <w:tcMar>
              <w:top w:type="dxa" w:w="60"/>
              <w:left w:type="dxa" w:w="120"/>
              <w:bottom w:type="dxa" w:w="60"/>
              <w:right w:type="dxa" w:w="120"/>
            </w:tcMar>
          </w:tcPr>
          <w:p>
            <w:r>
              <w:rPr>
                <w:rFonts w:ascii="Arial" w:cs="Arial" w:eastAsia="Arial" w:hAnsi="Arial"/>
                <w:b w:val="false"/>
                <w:bCs w:val="false"/>
                <w:color w:val="333333"/>
                <w:sz w:val="20"/>
                <w:szCs w:val="20"/>
              </w:rPr>
              <w:t xml:space="preserve">Time investment</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My collection will have a permanent gap</w:t>
            </w:r>
          </w:p>
        </w:tc>
      </w:tr>
      <w:tr>
        <w:tc>
          <w:tcPr>
            <w:tcW w:type="dxa" w:w="4680"/>
            <w:tcBorders>
              <w:top w:val="single" w:color="CCCCCC" w:sz="1"/>
              <w:left w:val="single" w:color="CCCCCC" w:sz="1"/>
              <w:bottom w:val="single" w:color="CCCCCC" w:sz="1"/>
              <w:right w:val="single" w:color="CCCCCC" w:sz="1"/>
            </w:tcBorders>
            <w:shd w:fill="EDF3FA" w:val="clear"/>
            <w:tcMar>
              <w:top w:type="dxa" w:w="60"/>
              <w:left w:type="dxa" w:w="120"/>
              <w:bottom w:type="dxa" w:w="60"/>
              <w:right w:type="dxa" w:w="120"/>
            </w:tcMar>
          </w:tcPr>
          <w:p>
            <w:r>
              <w:rPr>
                <w:rFonts w:ascii="Arial" w:cs="Arial" w:eastAsia="Arial" w:hAnsi="Arial"/>
                <w:b w:val="false"/>
                <w:bCs w:val="false"/>
                <w:color w:val="333333"/>
                <w:sz w:val="20"/>
                <w:szCs w:val="20"/>
              </w:rPr>
              <w:t xml:space="preserve">Social investment</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My friends are all grinding and I’ll fall behind</w:t>
            </w:r>
          </w:p>
        </w:tc>
      </w:tr>
      <w:tr>
        <w:tc>
          <w:tcPr>
            <w:tcW w:type="dxa" w:w="4680"/>
            <w:tcBorders>
              <w:top w:val="single" w:color="CCCCCC" w:sz="1"/>
              <w:left w:val="single" w:color="CCCCCC" w:sz="1"/>
              <w:bottom w:val="single" w:color="CCCCCC" w:sz="1"/>
              <w:right w:val="single" w:color="CCCCCC" w:sz="1"/>
            </w:tcBorders>
            <w:shd w:fill="EDF3FA" w:val="clear"/>
            <w:tcMar>
              <w:top w:type="dxa" w:w="60"/>
              <w:left w:type="dxa" w:w="120"/>
              <w:bottom w:type="dxa" w:w="60"/>
              <w:right w:type="dxa" w:w="120"/>
            </w:tcMar>
          </w:tcPr>
          <w:p>
            <w:r>
              <w:rPr>
                <w:rFonts w:ascii="Arial" w:cs="Arial" w:eastAsia="Arial" w:hAnsi="Arial"/>
                <w:b w:val="false"/>
                <w:bCs w:val="false"/>
                <w:color w:val="333333"/>
                <w:sz w:val="20"/>
                <w:szCs w:val="20"/>
              </w:rPr>
              <w:t xml:space="preserve">Knowledge investment</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I won’t know the new values and lose my trading edge</w:t>
            </w:r>
          </w:p>
        </w:tc>
      </w:tr>
      <w:tr>
        <w:tc>
          <w:tcPr>
            <w:tcW w:type="dxa" w:w="4680"/>
            <w:tcBorders>
              <w:top w:val="single" w:color="CCCCCC" w:sz="1"/>
              <w:left w:val="single" w:color="CCCCCC" w:sz="1"/>
              <w:bottom w:val="single" w:color="CCCCCC" w:sz="1"/>
              <w:right w:val="single" w:color="CCCCCC" w:sz="1"/>
            </w:tcBorders>
            <w:shd w:fill="EDF3FA" w:val="clear"/>
            <w:tcMar>
              <w:top w:type="dxa" w:w="60"/>
              <w:left w:type="dxa" w:w="120"/>
              <w:bottom w:type="dxa" w:w="60"/>
              <w:right w:type="dxa" w:w="120"/>
            </w:tcMar>
          </w:tcPr>
          <w:p>
            <w:r>
              <w:rPr>
                <w:rFonts w:ascii="Arial" w:cs="Arial" w:eastAsia="Arial" w:hAnsi="Arial"/>
                <w:b w:val="false"/>
                <w:bCs w:val="false"/>
                <w:color w:val="333333"/>
                <w:sz w:val="20"/>
                <w:szCs w:val="20"/>
              </w:rPr>
              <w:t xml:space="preserve">Identity investment</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I’ll no longer be “the completionist”</w:t>
            </w:r>
          </w:p>
        </w:tc>
      </w:tr>
    </w:tbl>
    <w:p>
      <w:pPr>
        <w:spacing w:before="100" w:after="0"/>
      </w:pPr>
    </w:p>
    <w:p>
      <w:pPr>
        <w:spacing w:after="160" w:line="300"/>
      </w:pPr>
      <w:r>
        <w:rPr>
          <w:rFonts w:ascii="Arial" w:cs="Arial" w:eastAsia="Arial" w:hAnsi="Arial"/>
          <w:color w:val="333333"/>
          <w:sz w:val="22"/>
          <w:szCs w:val="22"/>
        </w:rPr>
        <w:t xml:space="preserve">All four layers activate simultaneously. The player logs in not because it is fun, but because not playing feels like loss. This transforms the game from entertainment into obligation — and obligations have the highest retention rate of any psychological mechanism because they bypass the “is this fun?” evaluation entirely.</w:t>
      </w:r>
    </w:p>
    <w:p>
      <w:pPr>
        <w:pBdr>
          <w:bottom w:val="single" w:color="2E75B6" w:sz="6" w:space="8"/>
        </w:pBdr>
        <w:spacing w:before="400" w:after="200"/>
      </w:pPr>
      <w:r>
        <w:rPr>
          <w:rFonts w:ascii="Arial" w:cs="Arial" w:eastAsia="Arial" w:hAnsi="Arial"/>
          <w:b/>
          <w:bCs/>
          <w:color w:val="1B2A4A"/>
          <w:sz w:val="32"/>
          <w:szCs w:val="32"/>
        </w:rPr>
        <w:t xml:space="preserve">10. MONETIZATION PSYCHOLOGY</w:t>
      </w:r>
    </w:p>
    <w:p>
      <w:pPr>
        <w:spacing w:before="320" w:after="160"/>
      </w:pPr>
      <w:r>
        <w:rPr>
          <w:rFonts w:ascii="Arial" w:cs="Arial" w:eastAsia="Arial" w:hAnsi="Arial"/>
          <w:b/>
          <w:bCs/>
          <w:color w:val="2E75B6"/>
          <w:sz w:val="26"/>
          <w:szCs w:val="26"/>
        </w:rPr>
        <w:t xml:space="preserve">10.1 The Value Chain</w:t>
      </w:r>
    </w:p>
    <w:p>
      <w:pPr>
        <w:spacing w:after="160" w:line="300"/>
      </w:pPr>
      <w:r>
        <w:rPr>
          <w:rFonts w:ascii="Arial" w:cs="Arial" w:eastAsia="Arial" w:hAnsi="Arial"/>
          <w:color w:val="333333"/>
          <w:sz w:val="22"/>
          <w:szCs w:val="22"/>
        </w:rPr>
        <w:t xml:space="preserve">Dollars → Robux → Game Pass → In-Game Advantage. Each conversion adds psychological distance from real money. By the time a player is evaluating whether to buy a Luck Potion for 200 gems (purchased with Robux, purchased with dollars), the connection to their parent’s credit card is three abstractions away.</w:t>
      </w:r>
    </w:p>
    <w:p>
      <w:pPr>
        <w:spacing w:before="320" w:after="160"/>
      </w:pPr>
      <w:r>
        <w:rPr>
          <w:rFonts w:ascii="Arial" w:cs="Arial" w:eastAsia="Arial" w:hAnsi="Arial"/>
          <w:b/>
          <w:bCs/>
          <w:color w:val="2E75B6"/>
          <w:sz w:val="26"/>
          <w:szCs w:val="26"/>
        </w:rPr>
        <w:t xml:space="preserve">10.2 Ethical Monetization Principles</w:t>
      </w:r>
    </w:p>
    <w:p>
      <w:pPr>
        <w:spacing w:after="160" w:line="300"/>
      </w:pPr>
      <w:r>
        <w:rPr>
          <w:rFonts w:ascii="Arial" w:cs="Arial" w:eastAsia="Arial" w:hAnsi="Arial"/>
          <w:color w:val="333333"/>
          <w:sz w:val="22"/>
          <w:szCs w:val="22"/>
        </w:rPr>
        <w:t xml:space="preserve">There is a spectrum between “fair business model” and “psychological exploitation of children.” The following principles define a monetization strategy that generates revenue without crossing ethical boundaries:</w:t>
      </w:r>
    </w:p>
    <w:p>
      <w:pPr>
        <w:spacing w:before="5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Principle</w:t>
            </w:r>
          </w:p>
        </w:tc>
        <w:tc>
          <w:tcPr>
            <w:tcW w:type="dxa" w:w="4680"/>
            <w:tcBorders>
              <w:top w:val="single" w:color="CCCCCC" w:sz="1"/>
              <w:left w:val="single" w:color="CCCCCC" w:sz="1"/>
              <w:bottom w:val="single" w:color="CCCCCC" w:sz="1"/>
              <w:right w:val="single" w:color="CCCCCC"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Implementation</w:t>
            </w:r>
          </w:p>
        </w:tc>
      </w:tr>
      <w:tr>
        <w:tc>
          <w:tcPr>
            <w:tcW w:type="dxa" w:w="4680"/>
            <w:tcBorders>
              <w:top w:val="single" w:color="CCCCCC" w:sz="1"/>
              <w:left w:val="single" w:color="CCCCCC" w:sz="1"/>
              <w:bottom w:val="single" w:color="CCCCCC" w:sz="1"/>
              <w:right w:val="single" w:color="CCCCCC" w:sz="1"/>
            </w:tcBorders>
            <w:shd w:fill="EDF3FA" w:val="clear"/>
            <w:tcMar>
              <w:top w:type="dxa" w:w="60"/>
              <w:left w:type="dxa" w:w="120"/>
              <w:bottom w:type="dxa" w:w="60"/>
              <w:right w:type="dxa" w:w="120"/>
            </w:tcMar>
          </w:tcPr>
          <w:p>
            <w:r>
              <w:rPr>
                <w:rFonts w:ascii="Arial" w:cs="Arial" w:eastAsia="Arial" w:hAnsi="Arial"/>
                <w:b w:val="false"/>
                <w:bCs w:val="false"/>
                <w:color w:val="333333"/>
                <w:sz w:val="20"/>
                <w:szCs w:val="20"/>
              </w:rPr>
              <w:t xml:space="preserve">Cosmetic over functional</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Sell how things look, not how things work</w:t>
            </w:r>
          </w:p>
        </w:tc>
      </w:tr>
      <w:tr>
        <w:tc>
          <w:tcPr>
            <w:tcW w:type="dxa" w:w="4680"/>
            <w:tcBorders>
              <w:top w:val="single" w:color="CCCCCC" w:sz="1"/>
              <w:left w:val="single" w:color="CCCCCC" w:sz="1"/>
              <w:bottom w:val="single" w:color="CCCCCC" w:sz="1"/>
              <w:right w:val="single" w:color="CCCCCC" w:sz="1"/>
            </w:tcBorders>
            <w:shd w:fill="EDF3FA" w:val="clear"/>
            <w:tcMar>
              <w:top w:type="dxa" w:w="60"/>
              <w:left w:type="dxa" w:w="120"/>
              <w:bottom w:type="dxa" w:w="60"/>
              <w:right w:type="dxa" w:w="120"/>
            </w:tcMar>
          </w:tcPr>
          <w:p>
            <w:r>
              <w:rPr>
                <w:rFonts w:ascii="Arial" w:cs="Arial" w:eastAsia="Arial" w:hAnsi="Arial"/>
                <w:b w:val="false"/>
                <w:bCs w:val="false"/>
                <w:color w:val="333333"/>
                <w:sz w:val="20"/>
                <w:szCs w:val="20"/>
              </w:rPr>
              <w:t xml:space="preserve">No pay-to-win</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Paying players get convenience, not competitive advantage</w:t>
            </w:r>
          </w:p>
        </w:tc>
      </w:tr>
      <w:tr>
        <w:tc>
          <w:tcPr>
            <w:tcW w:type="dxa" w:w="4680"/>
            <w:tcBorders>
              <w:top w:val="single" w:color="CCCCCC" w:sz="1"/>
              <w:left w:val="single" w:color="CCCCCC" w:sz="1"/>
              <w:bottom w:val="single" w:color="CCCCCC" w:sz="1"/>
              <w:right w:val="single" w:color="CCCCCC" w:sz="1"/>
            </w:tcBorders>
            <w:shd w:fill="EDF3FA" w:val="clear"/>
            <w:tcMar>
              <w:top w:type="dxa" w:w="60"/>
              <w:left w:type="dxa" w:w="120"/>
              <w:bottom w:type="dxa" w:w="60"/>
              <w:right w:type="dxa" w:w="120"/>
            </w:tcMar>
          </w:tcPr>
          <w:p>
            <w:r>
              <w:rPr>
                <w:rFonts w:ascii="Arial" w:cs="Arial" w:eastAsia="Arial" w:hAnsi="Arial"/>
                <w:b w:val="false"/>
                <w:bCs w:val="false"/>
                <w:color w:val="333333"/>
                <w:sz w:val="20"/>
                <w:szCs w:val="20"/>
              </w:rPr>
              <w:t xml:space="preserve">Transparent odds</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If there’s a loot system, display drop rates clearly</w:t>
            </w:r>
          </w:p>
        </w:tc>
      </w:tr>
      <w:tr>
        <w:tc>
          <w:tcPr>
            <w:tcW w:type="dxa" w:w="4680"/>
            <w:tcBorders>
              <w:top w:val="single" w:color="CCCCCC" w:sz="1"/>
              <w:left w:val="single" w:color="CCCCCC" w:sz="1"/>
              <w:bottom w:val="single" w:color="CCCCCC" w:sz="1"/>
              <w:right w:val="single" w:color="CCCCCC" w:sz="1"/>
            </w:tcBorders>
            <w:shd w:fill="EDF3FA" w:val="clear"/>
            <w:tcMar>
              <w:top w:type="dxa" w:w="60"/>
              <w:left w:type="dxa" w:w="120"/>
              <w:bottom w:type="dxa" w:w="60"/>
              <w:right w:type="dxa" w:w="120"/>
            </w:tcMar>
          </w:tcPr>
          <w:p>
            <w:r>
              <w:rPr>
                <w:rFonts w:ascii="Arial" w:cs="Arial" w:eastAsia="Arial" w:hAnsi="Arial"/>
                <w:b w:val="false"/>
                <w:bCs w:val="false"/>
                <w:color w:val="333333"/>
                <w:sz w:val="20"/>
                <w:szCs w:val="20"/>
              </w:rPr>
              <w:t xml:space="preserve">Spending caps</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Consider daily Robux spend limits for younger players</w:t>
            </w:r>
          </w:p>
        </w:tc>
      </w:tr>
      <w:tr>
        <w:tc>
          <w:tcPr>
            <w:tcW w:type="dxa" w:w="4680"/>
            <w:tcBorders>
              <w:top w:val="single" w:color="CCCCCC" w:sz="1"/>
              <w:left w:val="single" w:color="CCCCCC" w:sz="1"/>
              <w:bottom w:val="single" w:color="CCCCCC" w:sz="1"/>
              <w:right w:val="single" w:color="CCCCCC" w:sz="1"/>
            </w:tcBorders>
            <w:shd w:fill="EDF3FA" w:val="clear"/>
            <w:tcMar>
              <w:top w:type="dxa" w:w="60"/>
              <w:left w:type="dxa" w:w="120"/>
              <w:bottom w:type="dxa" w:w="60"/>
              <w:right w:type="dxa" w:w="120"/>
            </w:tcMar>
          </w:tcPr>
          <w:p>
            <w:r>
              <w:rPr>
                <w:rFonts w:ascii="Arial" w:cs="Arial" w:eastAsia="Arial" w:hAnsi="Arial"/>
                <w:b w:val="false"/>
                <w:bCs w:val="false"/>
                <w:color w:val="333333"/>
                <w:sz w:val="20"/>
                <w:szCs w:val="20"/>
              </w:rPr>
              <w:t xml:space="preserve">Free path to everything</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Every item obtainable without spending; paying saves time</w:t>
            </w:r>
          </w:p>
        </w:tc>
      </w:tr>
    </w:tbl>
    <w:p>
      <w:pPr>
        <w:pBdr>
          <w:bottom w:val="single" w:color="2E75B6" w:sz="6" w:space="8"/>
        </w:pBdr>
        <w:spacing w:before="400" w:after="200"/>
      </w:pPr>
      <w:r>
        <w:rPr>
          <w:rFonts w:ascii="Arial" w:cs="Arial" w:eastAsia="Arial" w:hAnsi="Arial"/>
          <w:b/>
          <w:bCs/>
          <w:color w:val="1B2A4A"/>
          <w:sz w:val="32"/>
          <w:szCs w:val="32"/>
        </w:rPr>
        <w:t xml:space="preserve">11. THE ETHICAL DIMENSION</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2"/>
              <w:bottom w:val="single" w:color="2E75B6" w:sz="1"/>
              <w:right w:val="single" w:color="2E75B6" w:sz="1"/>
            </w:tcBorders>
            <w:shd w:fill="EDF3FA" w:val="clear"/>
            <w:tcMar>
              <w:top w:type="dxa" w:w="100"/>
              <w:left w:type="dxa" w:w="200"/>
              <w:bottom w:type="dxa" w:w="100"/>
              <w:right w:type="dxa" w:w="200"/>
            </w:tcMar>
          </w:tcPr>
          <w:p>
            <w:pPr>
              <w:spacing w:after="80"/>
            </w:pPr>
            <w:r>
              <w:rPr>
                <w:rFonts w:ascii="Arial" w:cs="Arial" w:eastAsia="Arial" w:hAnsi="Arial"/>
                <w:b/>
                <w:bCs/>
                <w:color w:val="2E75B6"/>
                <w:sz w:val="22"/>
                <w:szCs w:val="22"/>
              </w:rPr>
              <w:t xml:space="preserve">The Core Tension</w:t>
            </w:r>
          </w:p>
          <w:p>
            <w:pPr>
              <w:spacing w:after="0"/>
            </w:pPr>
            <w:r>
              <w:rPr>
                <w:rFonts w:ascii="Arial" w:cs="Arial" w:eastAsia="Arial" w:hAnsi="Arial"/>
                <w:color w:val="333333"/>
                <w:sz w:val="21"/>
                <w:szCs w:val="21"/>
              </w:rPr>
              <w:t xml:space="preserve">Every mechanism in this document works. Applied deliberately, they will retain players and generate revenue. They will also operate on children who lack the cognitive development to recognize these patterns. A 12-year-old experiencing identity-level attachment to a Roblox trading economy does not know they are experiencing a manufactured psychological loop. They just know they “can’t” stop playing.</w:t>
            </w:r>
          </w:p>
        </w:tc>
      </w:tr>
    </w:tbl>
    <w:p>
      <w:pPr>
        <w:spacing w:before="100" w:after="0"/>
      </w:pPr>
    </w:p>
    <w:p>
      <w:pPr>
        <w:spacing w:after="160" w:line="300"/>
      </w:pPr>
      <w:r>
        <w:rPr>
          <w:rFonts w:ascii="Arial" w:cs="Arial" w:eastAsia="Arial" w:hAnsi="Arial"/>
          <w:color w:val="333333"/>
          <w:sz w:val="22"/>
          <w:szCs w:val="22"/>
        </w:rPr>
        <w:t xml:space="preserve">The most commercially successful Roblox games do not draw an ethical line. They implement every mechanism available because each one increases revenue. Whether a developer chooses to draw that line — and where — is a design choice that reflects what kind of builder they are.</w:t>
      </w:r>
    </w:p>
    <w:p>
      <w:pPr>
        <w:spacing w:after="160" w:line="300"/>
      </w:pPr>
      <w:r>
        <w:rPr>
          <w:rFonts w:ascii="Arial" w:cs="Arial" w:eastAsia="Arial" w:hAnsi="Arial"/>
          <w:color w:val="333333"/>
          <w:sz w:val="22"/>
          <w:szCs w:val="22"/>
        </w:rPr>
        <w:t xml:space="preserve">Understanding these mechanisms is not inherently exploitative. A physician learns pharmacology to heal, not to poison, even though the knowledge enables both. The value of this framework is in making the psychological architecture visible so that design decisions are conscious rather than accidental. A developer who understands loss aversion and chooses to implement FOMO events has made a deliberate decision. A developer who doesn’t understand these mechanisms and implements them accidentally has abdicated responsibility.</w:t>
      </w:r>
    </w:p>
    <w:p>
      <w:pPr>
        <w:spacing w:after="160" w:line="300"/>
      </w:pPr>
      <w:r>
        <w:rPr>
          <w:rFonts w:ascii="Arial" w:cs="Arial" w:eastAsia="Arial" w:hAnsi="Arial"/>
          <w:b/>
          <w:bCs/>
          <w:color w:val="333333"/>
          <w:sz w:val="22"/>
          <w:szCs w:val="22"/>
        </w:rPr>
        <w:t xml:space="preserve">The strongest position is informed restraint.</w:t>
      </w:r>
      <w:r>
        <w:rPr>
          <w:rFonts w:ascii="Arial" w:cs="Arial" w:eastAsia="Arial" w:hAnsi="Arial"/>
          <w:color w:val="333333"/>
          <w:sz w:val="22"/>
          <w:szCs w:val="22"/>
        </w:rPr>
        <w:t xml:space="preserve"> Building a game that is psychologically sophisticated but ethically bounded is harder than building one that exploits every available mechanism. It is also more defensible, more sustainable, and — for a college application — a significantly more compelling narrative than “I built a game that made money.” The narrative becomes: “I understood the psychology deeply enough to exploit it, and I chose not to.”</w:t>
      </w:r>
    </w:p>
    <w:p>
      <w:pPr>
        <w:pBdr>
          <w:bottom w:val="single" w:color="2E75B6" w:sz="6" w:space="8"/>
        </w:pBdr>
        <w:spacing w:before="400" w:after="200"/>
      </w:pPr>
      <w:r>
        <w:rPr>
          <w:rFonts w:ascii="Arial" w:cs="Arial" w:eastAsia="Arial" w:hAnsi="Arial"/>
          <w:b/>
          <w:bCs/>
          <w:color w:val="1B2A4A"/>
          <w:sz w:val="32"/>
          <w:szCs w:val="32"/>
        </w:rPr>
        <w:t xml:space="preserve">12. APPLICATION TO GAME DESIGN</w:t>
      </w:r>
    </w:p>
    <w:p>
      <w:pPr>
        <w:spacing w:after="160" w:line="300"/>
      </w:pPr>
      <w:r>
        <w:rPr>
          <w:rFonts w:ascii="Arial" w:cs="Arial" w:eastAsia="Arial" w:hAnsi="Arial"/>
          <w:color w:val="333333"/>
          <w:sz w:val="22"/>
          <w:szCs w:val="22"/>
        </w:rPr>
        <w:t xml:space="preserve">The following evaluation framework applies the principles in this document to any game design decision.</w:t>
      </w:r>
    </w:p>
    <w:p>
      <w:pPr>
        <w:spacing w:before="320" w:after="160"/>
      </w:pPr>
      <w:r>
        <w:rPr>
          <w:rFonts w:ascii="Arial" w:cs="Arial" w:eastAsia="Arial" w:hAnsi="Arial"/>
          <w:b/>
          <w:bCs/>
          <w:color w:val="2E75B6"/>
          <w:sz w:val="26"/>
          <w:szCs w:val="26"/>
        </w:rPr>
        <w:t xml:space="preserve">12.1 The Retention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Question</w:t>
            </w:r>
          </w:p>
        </w:tc>
        <w:tc>
          <w:tcPr>
            <w:tcW w:type="dxa" w:w="4680"/>
            <w:tcBorders>
              <w:top w:val="single" w:color="CCCCCC" w:sz="1"/>
              <w:left w:val="single" w:color="CCCCCC" w:sz="1"/>
              <w:bottom w:val="single" w:color="CCCCCC" w:sz="1"/>
              <w:right w:val="single" w:color="CCCCCC"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Target Answer</w:t>
            </w:r>
          </w:p>
        </w:tc>
      </w:tr>
      <w:tr>
        <w:tc>
          <w:tcPr>
            <w:tcW w:type="dxa" w:w="4680"/>
            <w:tcBorders>
              <w:top w:val="single" w:color="CCCCCC" w:sz="1"/>
              <w:left w:val="single" w:color="CCCCCC" w:sz="1"/>
              <w:bottom w:val="single" w:color="CCCCCC" w:sz="1"/>
              <w:right w:val="single" w:color="CCCCCC" w:sz="1"/>
            </w:tcBorders>
            <w:shd w:fill="EDF3FA" w:val="clear"/>
            <w:tcMar>
              <w:top w:type="dxa" w:w="60"/>
              <w:left w:type="dxa" w:w="120"/>
              <w:bottom w:type="dxa" w:w="60"/>
              <w:right w:type="dxa" w:w="120"/>
            </w:tcMar>
          </w:tcPr>
          <w:p>
            <w:r>
              <w:rPr>
                <w:rFonts w:ascii="Arial" w:cs="Arial" w:eastAsia="Arial" w:hAnsi="Arial"/>
                <w:b w:val="false"/>
                <w:bCs w:val="false"/>
                <w:color w:val="333333"/>
                <w:sz w:val="20"/>
                <w:szCs w:val="20"/>
              </w:rPr>
              <w:t xml:space="preserve">Can you explain the core loop in under 10 words?</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Yes</w:t>
            </w:r>
          </w:p>
        </w:tc>
      </w:tr>
      <w:tr>
        <w:tc>
          <w:tcPr>
            <w:tcW w:type="dxa" w:w="4680"/>
            <w:tcBorders>
              <w:top w:val="single" w:color="CCCCCC" w:sz="1"/>
              <w:left w:val="single" w:color="CCCCCC" w:sz="1"/>
              <w:bottom w:val="single" w:color="CCCCCC" w:sz="1"/>
              <w:right w:val="single" w:color="CCCCCC" w:sz="1"/>
            </w:tcBorders>
            <w:shd w:fill="EDF3FA" w:val="clear"/>
            <w:tcMar>
              <w:top w:type="dxa" w:w="60"/>
              <w:left w:type="dxa" w:w="120"/>
              <w:bottom w:type="dxa" w:w="60"/>
              <w:right w:type="dxa" w:w="120"/>
            </w:tcMar>
          </w:tcPr>
          <w:p>
            <w:r>
              <w:rPr>
                <w:rFonts w:ascii="Arial" w:cs="Arial" w:eastAsia="Arial" w:hAnsi="Arial"/>
                <w:b w:val="false"/>
                <w:bCs w:val="false"/>
                <w:color w:val="333333"/>
                <w:sz w:val="20"/>
                <w:szCs w:val="20"/>
              </w:rPr>
              <w:t xml:space="preserve">Is there a natural stopping point in a session?</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No</w:t>
            </w:r>
          </w:p>
        </w:tc>
      </w:tr>
      <w:tr>
        <w:tc>
          <w:tcPr>
            <w:tcW w:type="dxa" w:w="4680"/>
            <w:tcBorders>
              <w:top w:val="single" w:color="CCCCCC" w:sz="1"/>
              <w:left w:val="single" w:color="CCCCCC" w:sz="1"/>
              <w:bottom w:val="single" w:color="CCCCCC" w:sz="1"/>
              <w:right w:val="single" w:color="CCCCCC" w:sz="1"/>
            </w:tcBorders>
            <w:shd w:fill="EDF3FA" w:val="clear"/>
            <w:tcMar>
              <w:top w:type="dxa" w:w="60"/>
              <w:left w:type="dxa" w:w="120"/>
              <w:bottom w:type="dxa" w:w="60"/>
              <w:right w:type="dxa" w:w="120"/>
            </w:tcMar>
          </w:tcPr>
          <w:p>
            <w:r>
              <w:rPr>
                <w:rFonts w:ascii="Arial" w:cs="Arial" w:eastAsia="Arial" w:hAnsi="Arial"/>
                <w:b w:val="false"/>
                <w:bCs w:val="false"/>
                <w:color w:val="333333"/>
                <w:sz w:val="20"/>
                <w:szCs w:val="20"/>
              </w:rPr>
              <w:t xml:space="preserve">Does the game create social switching costs?</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Yes</w:t>
            </w:r>
          </w:p>
        </w:tc>
      </w:tr>
      <w:tr>
        <w:tc>
          <w:tcPr>
            <w:tcW w:type="dxa" w:w="4680"/>
            <w:tcBorders>
              <w:top w:val="single" w:color="CCCCCC" w:sz="1"/>
              <w:left w:val="single" w:color="CCCCCC" w:sz="1"/>
              <w:bottom w:val="single" w:color="CCCCCC" w:sz="1"/>
              <w:right w:val="single" w:color="CCCCCC" w:sz="1"/>
            </w:tcBorders>
            <w:shd w:fill="EDF3FA" w:val="clear"/>
            <w:tcMar>
              <w:top w:type="dxa" w:w="60"/>
              <w:left w:type="dxa" w:w="120"/>
              <w:bottom w:type="dxa" w:w="60"/>
              <w:right w:type="dxa" w:w="120"/>
            </w:tcMar>
          </w:tcPr>
          <w:p>
            <w:r>
              <w:rPr>
                <w:rFonts w:ascii="Arial" w:cs="Arial" w:eastAsia="Arial" w:hAnsi="Arial"/>
                <w:b w:val="false"/>
                <w:bCs w:val="false"/>
                <w:color w:val="333333"/>
                <w:sz w:val="20"/>
                <w:szCs w:val="20"/>
              </w:rPr>
              <w:t xml:space="preserve">Does the game generate reasons to return without new content?</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Yes</w:t>
            </w:r>
          </w:p>
        </w:tc>
      </w:tr>
      <w:tr>
        <w:tc>
          <w:tcPr>
            <w:tcW w:type="dxa" w:w="4680"/>
            <w:tcBorders>
              <w:top w:val="single" w:color="CCCCCC" w:sz="1"/>
              <w:left w:val="single" w:color="CCCCCC" w:sz="1"/>
              <w:bottom w:val="single" w:color="CCCCCC" w:sz="1"/>
              <w:right w:val="single" w:color="CCCCCC" w:sz="1"/>
            </w:tcBorders>
            <w:shd w:fill="EDF3FA" w:val="clear"/>
            <w:tcMar>
              <w:top w:type="dxa" w:w="60"/>
              <w:left w:type="dxa" w:w="120"/>
              <w:bottom w:type="dxa" w:w="60"/>
              <w:right w:type="dxa" w:w="120"/>
            </w:tcMar>
          </w:tcPr>
          <w:p>
            <w:r>
              <w:rPr>
                <w:rFonts w:ascii="Arial" w:cs="Arial" w:eastAsia="Arial" w:hAnsi="Arial"/>
                <w:b w:val="false"/>
                <w:bCs w:val="false"/>
                <w:color w:val="333333"/>
                <w:sz w:val="20"/>
                <w:szCs w:val="20"/>
              </w:rPr>
              <w:t xml:space="preserve">Does every session compound on previous sessions?</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Yes</w:t>
            </w:r>
          </w:p>
        </w:tc>
      </w:tr>
      <w:tr>
        <w:tc>
          <w:tcPr>
            <w:tcW w:type="dxa" w:w="4680"/>
            <w:tcBorders>
              <w:top w:val="single" w:color="CCCCCC" w:sz="1"/>
              <w:left w:val="single" w:color="CCCCCC" w:sz="1"/>
              <w:bottom w:val="single" w:color="CCCCCC" w:sz="1"/>
              <w:right w:val="single" w:color="CCCCCC" w:sz="1"/>
            </w:tcBorders>
            <w:shd w:fill="EDF3FA" w:val="clear"/>
            <w:tcMar>
              <w:top w:type="dxa" w:w="60"/>
              <w:left w:type="dxa" w:w="120"/>
              <w:bottom w:type="dxa" w:w="60"/>
              <w:right w:type="dxa" w:w="120"/>
            </w:tcMar>
          </w:tcPr>
          <w:p>
            <w:r>
              <w:rPr>
                <w:rFonts w:ascii="Arial" w:cs="Arial" w:eastAsia="Arial" w:hAnsi="Arial"/>
                <w:b w:val="false"/>
                <w:bCs w:val="false"/>
                <w:color w:val="333333"/>
                <w:sz w:val="20"/>
                <w:szCs w:val="20"/>
              </w:rPr>
              <w:t xml:space="preserve">Can the player trade with other players?</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Yes</w:t>
            </w:r>
          </w:p>
        </w:tc>
      </w:tr>
      <w:tr>
        <w:tc>
          <w:tcPr>
            <w:tcW w:type="dxa" w:w="4680"/>
            <w:tcBorders>
              <w:top w:val="single" w:color="CCCCCC" w:sz="1"/>
              <w:left w:val="single" w:color="CCCCCC" w:sz="1"/>
              <w:bottom w:val="single" w:color="CCCCCC" w:sz="1"/>
              <w:right w:val="single" w:color="CCCCCC" w:sz="1"/>
            </w:tcBorders>
            <w:shd w:fill="EDF3FA" w:val="clear"/>
            <w:tcMar>
              <w:top w:type="dxa" w:w="60"/>
              <w:left w:type="dxa" w:w="120"/>
              <w:bottom w:type="dxa" w:w="60"/>
              <w:right w:type="dxa" w:w="120"/>
            </w:tcMar>
          </w:tcPr>
          <w:p>
            <w:r>
              <w:rPr>
                <w:rFonts w:ascii="Arial" w:cs="Arial" w:eastAsia="Arial" w:hAnsi="Arial"/>
                <w:b w:val="false"/>
                <w:bCs w:val="false"/>
                <w:color w:val="333333"/>
                <w:sz w:val="20"/>
                <w:szCs w:val="20"/>
              </w:rPr>
              <w:t xml:space="preserve">Is there real scarcity in the economy?</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Yes</w:t>
            </w:r>
          </w:p>
        </w:tc>
      </w:tr>
      <w:tr>
        <w:tc>
          <w:tcPr>
            <w:tcW w:type="dxa" w:w="4680"/>
            <w:tcBorders>
              <w:top w:val="single" w:color="CCCCCC" w:sz="1"/>
              <w:left w:val="single" w:color="CCCCCC" w:sz="1"/>
              <w:bottom w:val="single" w:color="CCCCCC" w:sz="1"/>
              <w:right w:val="single" w:color="CCCCCC" w:sz="1"/>
            </w:tcBorders>
            <w:shd w:fill="EDF3FA" w:val="clear"/>
            <w:tcMar>
              <w:top w:type="dxa" w:w="60"/>
              <w:left w:type="dxa" w:w="120"/>
              <w:bottom w:type="dxa" w:w="60"/>
              <w:right w:type="dxa" w:w="120"/>
            </w:tcMar>
          </w:tcPr>
          <w:p>
            <w:r>
              <w:rPr>
                <w:rFonts w:ascii="Arial" w:cs="Arial" w:eastAsia="Arial" w:hAnsi="Arial"/>
                <w:b w:val="false"/>
                <w:bCs w:val="false"/>
                <w:color w:val="333333"/>
                <w:sz w:val="20"/>
                <w:szCs w:val="20"/>
              </w:rPr>
              <w:t xml:space="preserve">Does the game satisfy autonomy, competence, and relatedness?</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Yes</w:t>
            </w:r>
          </w:p>
        </w:tc>
      </w:tr>
    </w:tbl>
    <w:p>
      <w:pPr>
        <w:spacing w:before="320" w:after="160"/>
      </w:pPr>
      <w:r>
        <w:rPr>
          <w:rFonts w:ascii="Arial" w:cs="Arial" w:eastAsia="Arial" w:hAnsi="Arial"/>
          <w:b/>
          <w:bCs/>
          <w:color w:val="2E75B6"/>
          <w:sz w:val="26"/>
          <w:szCs w:val="26"/>
        </w:rPr>
        <w:t xml:space="preserve">12.2 The Feature Filter</w:t>
      </w:r>
    </w:p>
    <w:p>
      <w:pPr>
        <w:spacing w:after="160" w:line="300"/>
      </w:pPr>
      <w:r>
        <w:rPr>
          <w:rFonts w:ascii="Arial" w:cs="Arial" w:eastAsia="Arial" w:hAnsi="Arial"/>
          <w:color w:val="333333"/>
          <w:sz w:val="22"/>
          <w:szCs w:val="22"/>
        </w:rPr>
        <w:t xml:space="preserve">Before adding any feature to a game, pass it through this filter:</w:t>
      </w:r>
    </w:p>
    <w:p>
      <w:pPr>
        <w:spacing w:before="5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Filter Question</w:t>
            </w:r>
          </w:p>
        </w:tc>
        <w:tc>
          <w:tcPr>
            <w:tcW w:type="dxa" w:w="4680"/>
            <w:tcBorders>
              <w:top w:val="single" w:color="CCCCCC" w:sz="1"/>
              <w:left w:val="single" w:color="CCCCCC" w:sz="1"/>
              <w:bottom w:val="single" w:color="CCCCCC" w:sz="1"/>
              <w:right w:val="single" w:color="CCCCCC"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If No, Cut It</w:t>
            </w:r>
          </w:p>
        </w:tc>
      </w:tr>
      <w:tr>
        <w:tc>
          <w:tcPr>
            <w:tcW w:type="dxa" w:w="4680"/>
            <w:tcBorders>
              <w:top w:val="single" w:color="CCCCCC" w:sz="1"/>
              <w:left w:val="single" w:color="CCCCCC" w:sz="1"/>
              <w:bottom w:val="single" w:color="CCCCCC" w:sz="1"/>
              <w:right w:val="single" w:color="CCCCCC" w:sz="1"/>
            </w:tcBorders>
            <w:shd w:fill="EDF3FA" w:val="clear"/>
            <w:tcMar>
              <w:top w:type="dxa" w:w="60"/>
              <w:left w:type="dxa" w:w="120"/>
              <w:bottom w:type="dxa" w:w="60"/>
              <w:right w:type="dxa" w:w="120"/>
            </w:tcMar>
          </w:tcPr>
          <w:p>
            <w:r>
              <w:rPr>
                <w:rFonts w:ascii="Arial" w:cs="Arial" w:eastAsia="Arial" w:hAnsi="Arial"/>
                <w:b w:val="false"/>
                <w:bCs w:val="false"/>
                <w:color w:val="333333"/>
                <w:sz w:val="20"/>
                <w:szCs w:val="20"/>
              </w:rPr>
              <w:t xml:space="preserve">Does this increase average session length?</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Adds complexity without retention</w:t>
            </w:r>
          </w:p>
        </w:tc>
      </w:tr>
      <w:tr>
        <w:tc>
          <w:tcPr>
            <w:tcW w:type="dxa" w:w="4680"/>
            <w:tcBorders>
              <w:top w:val="single" w:color="CCCCCC" w:sz="1"/>
              <w:left w:val="single" w:color="CCCCCC" w:sz="1"/>
              <w:bottom w:val="single" w:color="CCCCCC" w:sz="1"/>
              <w:right w:val="single" w:color="CCCCCC" w:sz="1"/>
            </w:tcBorders>
            <w:shd w:fill="EDF3FA" w:val="clear"/>
            <w:tcMar>
              <w:top w:type="dxa" w:w="60"/>
              <w:left w:type="dxa" w:w="120"/>
              <w:bottom w:type="dxa" w:w="60"/>
              <w:right w:type="dxa" w:w="120"/>
            </w:tcMar>
          </w:tcPr>
          <w:p>
            <w:r>
              <w:rPr>
                <w:rFonts w:ascii="Arial" w:cs="Arial" w:eastAsia="Arial" w:hAnsi="Arial"/>
                <w:b w:val="false"/>
                <w:bCs w:val="false"/>
                <w:color w:val="333333"/>
                <w:sz w:val="20"/>
                <w:szCs w:val="20"/>
              </w:rPr>
              <w:t xml:space="preserve">Does this create a reason to return tomorrow?</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One-time engagement, not retention</w:t>
            </w:r>
          </w:p>
        </w:tc>
      </w:tr>
      <w:tr>
        <w:tc>
          <w:tcPr>
            <w:tcW w:type="dxa" w:w="4680"/>
            <w:tcBorders>
              <w:top w:val="single" w:color="CCCCCC" w:sz="1"/>
              <w:left w:val="single" w:color="CCCCCC" w:sz="1"/>
              <w:bottom w:val="single" w:color="CCCCCC" w:sz="1"/>
              <w:right w:val="single" w:color="CCCCCC" w:sz="1"/>
            </w:tcBorders>
            <w:shd w:fill="EDF3FA" w:val="clear"/>
            <w:tcMar>
              <w:top w:type="dxa" w:w="60"/>
              <w:left w:type="dxa" w:w="120"/>
              <w:bottom w:type="dxa" w:w="60"/>
              <w:right w:type="dxa" w:w="120"/>
            </w:tcMar>
          </w:tcPr>
          <w:p>
            <w:r>
              <w:rPr>
                <w:rFonts w:ascii="Arial" w:cs="Arial" w:eastAsia="Arial" w:hAnsi="Arial"/>
                <w:b w:val="false"/>
                <w:bCs w:val="false"/>
                <w:color w:val="333333"/>
                <w:sz w:val="20"/>
                <w:szCs w:val="20"/>
              </w:rPr>
              <w:t xml:space="preserve">Does this increase social interaction?</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Mechanical depth without social depth</w:t>
            </w:r>
          </w:p>
        </w:tc>
      </w:tr>
      <w:tr>
        <w:tc>
          <w:tcPr>
            <w:tcW w:type="dxa" w:w="4680"/>
            <w:tcBorders>
              <w:top w:val="single" w:color="CCCCCC" w:sz="1"/>
              <w:left w:val="single" w:color="CCCCCC" w:sz="1"/>
              <w:bottom w:val="single" w:color="CCCCCC" w:sz="1"/>
              <w:right w:val="single" w:color="CCCCCC" w:sz="1"/>
            </w:tcBorders>
            <w:shd w:fill="EDF3FA" w:val="clear"/>
            <w:tcMar>
              <w:top w:type="dxa" w:w="60"/>
              <w:left w:type="dxa" w:w="120"/>
              <w:bottom w:type="dxa" w:w="60"/>
              <w:right w:type="dxa" w:w="120"/>
            </w:tcMar>
          </w:tcPr>
          <w:p>
            <w:r>
              <w:rPr>
                <w:rFonts w:ascii="Arial" w:cs="Arial" w:eastAsia="Arial" w:hAnsi="Arial"/>
                <w:b w:val="false"/>
                <w:bCs w:val="false"/>
                <w:color w:val="333333"/>
                <w:sz w:val="20"/>
                <w:szCs w:val="20"/>
              </w:rPr>
              <w:t xml:space="preserve">Does this create a stopping point?</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If yes, actively harmful to retention</w:t>
            </w:r>
          </w:p>
        </w:tc>
      </w:tr>
      <w:tr>
        <w:tc>
          <w:tcPr>
            <w:tcW w:type="dxa" w:w="4680"/>
            <w:tcBorders>
              <w:top w:val="single" w:color="CCCCCC" w:sz="1"/>
              <w:left w:val="single" w:color="CCCCCC" w:sz="1"/>
              <w:bottom w:val="single" w:color="CCCCCC" w:sz="1"/>
              <w:right w:val="single" w:color="CCCCCC" w:sz="1"/>
            </w:tcBorders>
            <w:shd w:fill="EDF3FA" w:val="clear"/>
            <w:tcMar>
              <w:top w:type="dxa" w:w="60"/>
              <w:left w:type="dxa" w:w="120"/>
              <w:bottom w:type="dxa" w:w="60"/>
              <w:right w:type="dxa" w:w="120"/>
            </w:tcMar>
          </w:tcPr>
          <w:p>
            <w:r>
              <w:rPr>
                <w:rFonts w:ascii="Arial" w:cs="Arial" w:eastAsia="Arial" w:hAnsi="Arial"/>
                <w:b w:val="false"/>
                <w:bCs w:val="false"/>
                <w:color w:val="333333"/>
                <w:sz w:val="20"/>
                <w:szCs w:val="20"/>
              </w:rPr>
              <w:t xml:space="preserve">Does this pass the TikTok test?</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If not more compelling than scrolling, won’t hold attention</w:t>
            </w:r>
          </w:p>
        </w:tc>
      </w:tr>
    </w:tbl>
    <w:p>
      <w:pPr>
        <w:spacing w:before="200" w:after="0"/>
      </w:pPr>
    </w:p>
    <w:p>
      <w:pPr>
        <w:pBdr>
          <w:bottom w:val="single" w:color="2E75B6" w:sz="6" w:space="8"/>
        </w:pBdr>
        <w:spacing w:before="400" w:after="200"/>
      </w:pPr>
      <w:r>
        <w:rPr>
          <w:rFonts w:ascii="Arial" w:cs="Arial" w:eastAsia="Arial" w:hAnsi="Arial"/>
          <w:b/>
          <w:bCs/>
          <w:color w:val="1B2A4A"/>
          <w:sz w:val="32"/>
          <w:szCs w:val="32"/>
        </w:rPr>
        <w:t xml:space="preserve">13. THEORETICAL REFERENCES</w:t>
      </w:r>
    </w:p>
    <w:p>
      <w:pPr>
        <w:spacing w:after="160" w:line="300"/>
      </w:pPr>
      <w:r>
        <w:rPr>
          <w:rFonts w:ascii="Arial" w:cs="Arial" w:eastAsia="Arial" w:hAnsi="Arial"/>
          <w:i/>
          <w:iCs/>
          <w:color w:val="666666"/>
          <w:sz w:val="22"/>
          <w:szCs w:val="22"/>
        </w:rPr>
        <w:t xml:space="preserve">Kahneman, D. &amp; Tversky, A. (1979). Prospect Theory: An Analysis of Decision under Risk. — Loss aversion, endowment effect, anchoring.</w:t>
      </w:r>
    </w:p>
    <w:p>
      <w:pPr>
        <w:spacing w:after="160" w:line="300"/>
      </w:pPr>
      <w:r>
        <w:rPr>
          <w:rFonts w:ascii="Arial" w:cs="Arial" w:eastAsia="Arial" w:hAnsi="Arial"/>
          <w:i/>
          <w:iCs/>
          <w:color w:val="666666"/>
          <w:sz w:val="22"/>
          <w:szCs w:val="22"/>
        </w:rPr>
        <w:t xml:space="preserve">Skinner, B.F. (1957). Schedules of Reinforcement. — Variable ratio reinforcement, operant conditioning.</w:t>
      </w:r>
    </w:p>
    <w:p>
      <w:pPr>
        <w:spacing w:after="160" w:line="300"/>
      </w:pPr>
      <w:r>
        <w:rPr>
          <w:rFonts w:ascii="Arial" w:cs="Arial" w:eastAsia="Arial" w:hAnsi="Arial"/>
          <w:i/>
          <w:iCs/>
          <w:color w:val="666666"/>
          <w:sz w:val="22"/>
          <w:szCs w:val="22"/>
        </w:rPr>
        <w:t xml:space="preserve">Csikszentmihalyi, M. (1990). Flow: The Psychology of Optimal Experience. — Flow state, challenge-skill balance.</w:t>
      </w:r>
    </w:p>
    <w:p>
      <w:pPr>
        <w:spacing w:after="160" w:line="300"/>
      </w:pPr>
      <w:r>
        <w:rPr>
          <w:rFonts w:ascii="Arial" w:cs="Arial" w:eastAsia="Arial" w:hAnsi="Arial"/>
          <w:i/>
          <w:iCs/>
          <w:color w:val="666666"/>
          <w:sz w:val="22"/>
          <w:szCs w:val="22"/>
        </w:rPr>
        <w:t xml:space="preserve">Deci, E. &amp; Ryan, R. (1985). Intrinsic Motivation and Self-Determination in Human Behavior. — Autonomy, competence, relatedness.</w:t>
      </w:r>
    </w:p>
    <w:p>
      <w:pPr>
        <w:spacing w:after="160" w:line="300"/>
      </w:pPr>
      <w:r>
        <w:rPr>
          <w:rFonts w:ascii="Arial" w:cs="Arial" w:eastAsia="Arial" w:hAnsi="Arial"/>
          <w:i/>
          <w:iCs/>
          <w:color w:val="666666"/>
          <w:sz w:val="22"/>
          <w:szCs w:val="22"/>
        </w:rPr>
        <w:t xml:space="preserve">Tajfel, H. (1979). Social Identity and Intergroup Relations. — In-group identification, social status.</w:t>
      </w:r>
    </w:p>
    <w:p>
      <w:pPr>
        <w:spacing w:after="160" w:line="300"/>
      </w:pPr>
      <w:r>
        <w:rPr>
          <w:rFonts w:ascii="Arial" w:cs="Arial" w:eastAsia="Arial" w:hAnsi="Arial"/>
          <w:i/>
          <w:iCs/>
          <w:color w:val="666666"/>
          <w:sz w:val="22"/>
          <w:szCs w:val="22"/>
        </w:rPr>
        <w:t xml:space="preserve">Erikson, E. (1968). Identity: Youth and Crisis. — Developmental stages, identity formation.</w:t>
      </w:r>
    </w:p>
    <w:p>
      <w:pPr>
        <w:spacing w:after="160" w:line="300"/>
      </w:pPr>
      <w:r>
        <w:rPr>
          <w:rFonts w:ascii="Arial" w:cs="Arial" w:eastAsia="Arial" w:hAnsi="Arial"/>
          <w:i/>
          <w:iCs/>
          <w:color w:val="666666"/>
          <w:sz w:val="22"/>
          <w:szCs w:val="22"/>
        </w:rPr>
        <w:t xml:space="preserve">Bartle, R. (1996). Hearts, Clubs, Diamonds, Spades: Players Who Suit MUDs. — Player type taxonomy.</w:t>
      </w:r>
    </w:p>
    <w:p>
      <w:pPr>
        <w:spacing w:after="160" w:line="300"/>
      </w:pPr>
      <w:r>
        <w:rPr>
          <w:rFonts w:ascii="Arial" w:cs="Arial" w:eastAsia="Arial" w:hAnsi="Arial"/>
          <w:i/>
          <w:iCs/>
          <w:color w:val="666666"/>
          <w:sz w:val="22"/>
          <w:szCs w:val="22"/>
        </w:rPr>
        <w:t xml:space="preserve">Cialdini, R. (2006). Influence: The Psychology of Persuasion. — Social proof, reciprocity, scarcity.</w:t>
      </w:r>
    </w:p>
    <w:p>
      <w:pPr>
        <w:spacing w:after="160" w:line="300"/>
      </w:pPr>
      <w:r>
        <w:rPr>
          <w:rFonts w:ascii="Arial" w:cs="Arial" w:eastAsia="Arial" w:hAnsi="Arial"/>
          <w:i/>
          <w:iCs/>
          <w:color w:val="666666"/>
          <w:sz w:val="22"/>
          <w:szCs w:val="22"/>
        </w:rPr>
        <w:t xml:space="preserve">Thaler, R. (1999). Mental Accounting Matters. — Mental accounting, decoy pricing, framing effects.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spacing w:after="0"/>
    </w:pPr>
    <w:r>
      <w:rPr>
        <w:rFonts w:ascii="Arial" w:cs="Arial" w:eastAsia="Arial" w:hAnsi="Arial"/>
        <w:i/>
        <w:iCs/>
        <w:color w:val="2E75B6"/>
        <w:sz w:val="18"/>
        <w:szCs w:val="18"/>
      </w:rPr>
      <w:t xml:space="preserve">The Psychology of Roblox Game Retention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2026-02-16T16:26:17.357Z</dcterms:created>
  <dcterms:modified xsi:type="dcterms:W3CDTF">2026-02-16T16:26:17.358Z</dcterms:modified>
</cp:coreProperties>
</file>

<file path=docProps/custom.xml><?xml version="1.0" encoding="utf-8"?>
<Properties xmlns="http://schemas.openxmlformats.org/officeDocument/2006/custom-properties" xmlns:vt="http://schemas.openxmlformats.org/officeDocument/2006/docPropsVTypes"/>
</file>