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APPLICATION STRATEGY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Mahmoud — Updated March 2026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2E5090"/>
          <w:sz w:val="24"/>
          <w:szCs w:val="24"/>
        </w:rPr>
        <w:t xml:space="preserve">Harvard · MIT · Stanford · Princeton</w:t>
      </w:r>
    </w:p>
    <w:p>
      <w:pPr>
        <w:pBdr>
          <w:bottom w:val="single" w:color="1B2A4A" w:sz="6" w:space="1"/>
        </w:pBdr>
        <w:spacing w:after="4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The Thesis</w:t>
      </w:r>
    </w:p>
    <w:p>
      <w:pPr>
        <w:spacing w:before="120" w:after="120"/>
      </w:pPr>
      <w:r>
        <w:rPr>
          <w:rFonts w:ascii="Arial" w:cs="Arial" w:eastAsia="Arial" w:hAnsi="Arial"/>
          <w:i/>
          <w:iCs/>
          <w:color w:val="2E5090"/>
          <w:sz w:val="22"/>
          <w:szCs w:val="22"/>
        </w:rPr>
        <w:t xml:space="preserve">People settle for less than they’re capable of. I’m going to prove that’s wrong — starting with myself, then Tunisia.</w:t>
      </w:r>
    </w:p>
    <w:p>
      <w:pPr>
        <w:spacing w:before="60" w:after="60"/>
      </w:pP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Every element of this application is evidence of the same argument. C’s to 97+ after hospitalization — not because I got smarter, but because I stopped operating at a fraction of capacity. AoPS Intro to Algebra at 13 targeting MOP and Erdős problems — not delusion, but refusal to accept artificial ceilings. Tunisia — a nation full of talented people held down by broken systems, not lack of ability. The pattern repeats: the gap between what people accept and what’s possible is almost always larger than anyone thinks.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The Three Pillars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The old profile had five pillars: math, D1 soccer, academics, building, and the Tunisia mission. D1 soccer is off the table due to medical complications (prednisone). The new profile is stronger — three heavy pillars instead of five lighter ones, each reinforcing the same thesis.</w:t>
      </w:r>
    </w:p>
    <w:p>
      <w:pPr>
        <w:spacing w:before="60" w:after="60"/>
      </w:pP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Pillar 1: Mathematics — Intellectual Credibility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This is the proof that the thesis isn’t just talk. Competition math at elite levels demonstrates analytical capability that admissions committees understand immediately.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AMC 10/12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130+ (AIME qualifying with margin)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10+ score, targeting 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USAJMO/USAMO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Qualify, strong performance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Qualify at least once (target: multiple years)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Erdős Contribution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Co-author verified contribution to open problem using AI-augmented methods and Lean formal verification. Partner: 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KU Courses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Abstract Algebra + Real Analysis with strong professor relationships</w:t>
            </w:r>
          </w:p>
        </w:tc>
      </w:tr>
    </w:tbl>
    <w:p>
      <w:pPr>
        <w:spacing w:before="60" w:after="6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this matters: </w:t>
      </w:r>
      <w:r>
        <w:rPr>
          <w:rFonts w:ascii="Arial" w:cs="Arial" w:eastAsia="Arial" w:hAnsi="Arial"/>
          <w:sz w:val="22"/>
          <w:szCs w:val="22"/>
        </w:rPr>
        <w:t xml:space="preserve">MOP alone puts you in the “must seriously consider” pile. A verified Erdős contribution moves you to “look for a reason to admit, not a reason to reject.” The combination is historically rare for a high school applicant.</w:t>
      </w: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Pillar 2: Building — I Don’t Just Theorize, I Ship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D1 soccer signaled discipline and physical talent. Building signals something rarer at top schools: the ability to create systems that serve real people. This pillar is potentially stronger than athletics ever was.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Evidence /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Sakeenah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Islamic companion app for Muslims who feel like strangers. 24 emotional moments, Quran word-by-word dissection, 99 Names, daily habit system, scholar-recorded content.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Shipped app with real users. Built in React + TypeScript. Demonstrates: seeing underserved community → building for them.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Roblox Games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First games shipped at age 9, attracted thousands of players. Current project in active development, targeting spring 2026 release.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Scale target: 5–10M CCU. If achieved, this is a real business reaching millions of users. Stretch: 30M (current WR ~25M).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Tunisia App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Restaurant management platform: QR code ordering, inventory tracking, order timing. Built for Tunisian businesses specifically.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Direct mission execution. Revenue-generating. Proves the Tunisia narrative isn’t aspirational — it’s already underway.</w:t>
            </w:r>
          </w:p>
        </w:tc>
      </w:tr>
    </w:tbl>
    <w:p>
      <w:pPr>
        <w:spacing w:before="60" w:after="6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this matters: </w:t>
      </w:r>
      <w:r>
        <w:rPr>
          <w:rFonts w:ascii="Arial" w:cs="Arial" w:eastAsia="Arial" w:hAnsi="Arial"/>
          <w:sz w:val="22"/>
          <w:szCs w:val="22"/>
        </w:rPr>
        <w:t xml:space="preserve">A 17-year-old who has shipped multiple products with real users and real revenue is rarer at top schools than a D1 athlete. MIT and Stanford specifically select for founder energy. Every project serves an underserved community: Muslims abroad (Sakeenah), young gamers (Roblox), Tunisian small businesses (restaurant app). That’s a pattern, not a coincidence.</w:t>
      </w: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Pillar 3: Tunisia — The Mission That Ties Everything Together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This is not an extracurricular. This is the reason everything else exists. Every achievement in the profile answers the same question: “Can this person actually transform a country?”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Tunisia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Mathematics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Can’t be fooled by bad economic arguments. Analytical rigor to see second-order effects of policy.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 create systems, not just theorize. Already started with restaurant app.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Bicultural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Understands what works (US) AND what’s broken (Tunisia). Arabic fluency, family there, skin in the game.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Fluency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Understands frontier AI deeply enough to direct it at Tunisia’s problems without being fooled. Erdős work proves this.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Medical Journey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Transformed personal adversity into drive. Understands what it means to operate below capacity — and what changes when you stop.</w:t>
            </w:r>
          </w:p>
        </w:tc>
      </w:tr>
    </w:tbl>
    <w:p>
      <w:pPr>
        <w:spacing w:before="60" w:after="6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essay framing: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“I co-solved an Erdős problem using a novel human-AI collaboration method, combining my competition math training with my co-author’s algebraic geometry background and frontier AI tools. This is exactly how I intend to approach Tunisia — bringing together people with different expertise, leveraging technology as a force multiplier, and tackling problems everyone else has given up on.”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School-Specific 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School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You Fit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Strongest Signals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Harvard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Policy/governance network. Strongest for the Tunisia transformation mission. Breadth of connections across government, economics, international development.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Tunisia mission narrative, bicultural background, breadth of achievements across math + building + community service (Sakeenah).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Math + building intersection, hacker culture. Now fully in play without D1 constraint (D3 school). Best fit for “prove it by building it” approach.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Erdős contribution, shipped products (Sakeenah, Roblox at scale), AI-augmented research methodology, MOP qualification.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Stanford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Tech entrepreneurship, Silicon Valley network. Strong if approach to Tunisia is “build systems.” Founder culture.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Roblox at scale (millions of users = startup-level traction), Tunisia restaurant app (international entrepreneurship), building track record.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Princeton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Pure mathematics depth, focused undergrad experience. Strong math department culture.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MOP, Erdős contribution, KU advanced courses, mathematical depth + proof writing ability.</w:t>
            </w:r>
          </w:p>
        </w:tc>
      </w:tr>
    </w:tbl>
    <w:p>
      <w:pPr>
        <w:spacing w:before="60" w:after="6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recommendation with D1 off the table: </w:t>
      </w:r>
      <w:r>
        <w:rPr>
          <w:rFonts w:ascii="Arial" w:cs="Arial" w:eastAsia="Arial" w:hAnsi="Arial"/>
          <w:sz w:val="22"/>
          <w:szCs w:val="22"/>
        </w:rPr>
        <w:t xml:space="preserve">MIT moves to co-first choice alongside Harvard. MIT’s hacker culture + math strength + “build things” ethos is a near-perfect match for this profile. Harvard remains strongest for the governance/policy network needed for Tunisia at scale.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What Must Ship by Fall 2029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The narrative only works if backed by evidence. These are the concrete deliverables that turn ambition into proof.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600"/>
        <w:gridCol w:w="3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AoPS Intro series 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 of March 2026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progress (Ch. 12 of Algebra)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AoPS C&amp;P live course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 22 – Jun 14, 2026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Enrolling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Geometry acceleration 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Late April 2026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Upcoming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Roblox game shipped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break 2026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development, on track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Sakeenah launched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 (before Ramadan ideal)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Feature-complete, not yet launched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AMC 10: 120+ / AIME qualify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November 2026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Building toward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AoPS Intermediate series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Summer – Fall 2027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started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USAJMO qualification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2027–2028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started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KU: Abstract Algebra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2027–2028 (10th grade)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Planned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MOP qualification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Summer 2028 or 2029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Roblox scaled (5M+ CCU)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2027–2029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Stretch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Tunisia restaurant app shipped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Summer 2027 or 2028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Concept phase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Erdős problem contribution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2028–2029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Long-term target (with 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KU: Real 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2028–2029 (11th grade)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Planned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College applications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Fall 2029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Profile Comparison: Old vs. New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Old Profile (with D1)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Profile (without D1)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Athletic hook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D1 soccer recruitment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 (medical). Not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School access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MIT eliminated (D3)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four schools fully in 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Building evidence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Sakeenah + Roblox (side projects)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Sakeenah + Roblox at scale + Tunisia app (primary pillar)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Narrative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“Rare combination: math + D1 + builder”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“People settle for less than they’re capable of. Here’s the proof.”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Differentiation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Athletic + academic breadth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Depth of execution: shipped products, original math research, direct mission work in Tunisia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Hours freed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100–200+ hrs/year from dropping HS/club soccer → redirected to math + building</w:t>
            </w:r>
          </w:p>
        </w:tc>
      </w:tr>
    </w:tbl>
    <w:p>
      <w:pPr>
        <w:spacing w:before="60" w:after="6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 assessment: </w:t>
      </w:r>
      <w:r>
        <w:rPr>
          <w:rFonts w:ascii="Arial" w:cs="Arial" w:eastAsia="Arial" w:hAnsi="Arial"/>
          <w:sz w:val="22"/>
          <w:szCs w:val="22"/>
        </w:rPr>
        <w:t xml:space="preserve">The new profile trades athletic breadth for execution depth. At Harvard/MIT/Stanford/Princeton, a builder with shipped products, original mathematical research, and a specific country-transformation mission is a more compelling and rarer profile than a D1 athlete with strong academics. MIT in particular becomes a significantly better fit without the D1 constraint.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The Essay Core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Not about achievements. About the pattern.</w:t>
      </w:r>
    </w:p>
    <w:p>
      <w:pPr>
        <w:spacing w:before="60" w:after="60"/>
      </w:pPr>
    </w:p>
    <w:p>
      <w:pPr>
        <w:spacing w:before="120"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 spent the first thirteen years of my life coasting. Then I got hospitalized, and when I came out, I realized I’d been sleepwalking through a life that was handing me everything. The contrast hit differently because I’d seen the other side — summers in Tunisia, watching cousins who are just as sharp as me navigate a system designed to waste their potential.</w:t>
      </w:r>
    </w:p>
    <w:p>
      <w:pPr>
        <w:spacing w:before="60" w:after="60"/>
      </w:pPr>
    </w:p>
    <w:p>
      <w:pPr>
        <w:spacing w:before="120"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Since then, I’ve been testing a hypothesis: the gap between what people accept and what’s actually possible is almost always larger than anyone thinks. I tested it on myself — C’s to 97+, then competition math, then building apps, then attempting open mathematical problems. I tested it with my friend N — took him from algebra to derivatives and elliptic curve notes. I’m going to test it on Tunisia.</w:t>
      </w:r>
    </w:p>
    <w:p>
      <w:pPr>
        <w:spacing w:before="60" w:after="60"/>
      </w:pPr>
    </w:p>
    <w:p>
      <w:pPr>
        <w:spacing w:before="120"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This is a draft direction, not final copy. The essay should be rewritten closer to application time with updated evidence and voice.</w:t>
      </w:r>
    </w:p>
    <w:p>
      <w:pPr>
        <w:pBdr>
          <w:bottom w:val="single" w:color="1B2A4A" w:sz="6" w:space="1"/>
        </w:pBdr>
        <w:spacing w:before="600"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Last updated: March 1, 2026  ·  Living document  ·  Next review: after Roblox launch + AoPS C&amp;P enrollment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2026-03-02T01:03:49.001Z</dcterms:created>
  <dcterms:modified xsi:type="dcterms:W3CDTF">2026-03-02T01:03:49.002Z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